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366"/>
          <w:sz w:val="40"/>
        </w:rPr>
        <w:t>Naypyitaw State Polytechnic University (NSPU)</w:t>
      </w:r>
    </w:p>
    <w:p>
      <w:pPr>
        <w:spacing w:after="360"/>
        <w:jc w:val="center"/>
      </w:pPr>
      <w:r>
        <w:rPr>
          <w:rFonts w:ascii="Pyidaungsu" w:hAnsi="Pyidaungsu"/>
          <w:b/>
          <w:color w:val="4682B4"/>
          <w:sz w:val="28"/>
        </w:rPr>
        <w:t>နေပြည်တော် စတိတ် ပိုလီတက္ခနစ် တက္ကသိုလ် အချက်အလက်များ</w:t>
      </w:r>
    </w:p>
    <w:p>
      <w:pPr>
        <w:keepNext/>
        <w:spacing w:before="280" w:after="120"/>
      </w:pPr>
      <w:r>
        <w:rPr>
          <w:rFonts w:ascii="Pyidaungsu" w:hAnsi="Pyidaungsu"/>
          <w:b/>
          <w:color w:val="003366"/>
          <w:sz w:val="28"/>
        </w:rPr>
        <w:t>၁။ တက္ကသိုလ် အကျဉ်းချုပ် (Overview)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b/>
                <w:color w:val="003366"/>
                <w:sz w:val="21"/>
              </w:rPr>
              <w:t>တက္ကသိုလ် အမည်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color w:val="333333"/>
                <w:sz w:val="21"/>
              </w:rPr>
              <w:t>Naypyitaw State Polytechnic University (NSPU)</w:t>
              <w:br/>
              <w:t>(နေပြည်တော် စတိတ် ပိုလီတက္ခနစ် တက္ကသိုလ်)</w:t>
            </w:r>
          </w:p>
        </w:tc>
      </w:tr>
      <w:tr>
        <w:tc>
          <w:tcPr>
            <w:tcW w:type="dxa" w:w="28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b/>
                <w:color w:val="003366"/>
                <w:sz w:val="21"/>
              </w:rPr>
              <w:t>အဆင့်မြင့်ပညာဌာန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color w:val="333333"/>
                <w:sz w:val="21"/>
              </w:rPr>
              <w:t>သိပ္ပံနှင့် နည်းပညာ ဝန်ကြီးဌာန၊ အဆင့်မြင့်သိပ္ပံနှင့် နည်းပညာဦးစီးဌာန</w:t>
            </w:r>
          </w:p>
        </w:tc>
      </w:tr>
      <w:tr>
        <w:tc>
          <w:tcPr>
            <w:tcW w:type="dxa" w:w="28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b/>
                <w:color w:val="003366"/>
                <w:sz w:val="21"/>
              </w:rPr>
              <w:t>တည်နေရာ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color w:val="333333"/>
                <w:sz w:val="21"/>
              </w:rPr>
              <w:t>နေပြည်တော် ကောင်စီနယ်မြေ၊ ပုဗ္ဗသီရိမြို့နယ်၊ မင်္ဂလာဒီပရပ်ကွက်</w:t>
              <w:br/>
              <w:t>(ရာဇသင်္ဃလမ်းနှင့် သီရိမဏ္ဍိုင်လမ်းထောင့်)</w:t>
            </w:r>
          </w:p>
        </w:tc>
      </w:tr>
      <w:tr>
        <w:tc>
          <w:tcPr>
            <w:tcW w:type="dxa" w:w="28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b/>
                <w:color w:val="003366"/>
                <w:sz w:val="21"/>
              </w:rPr>
              <w:t>ဆောင်ပုဒ် (Motto)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Pyidaungsu" w:hAnsi="Pyidaungsu"/>
                <w:color w:val="333333"/>
                <w:sz w:val="21"/>
              </w:rPr>
              <w:t>INNOVATION WITH INTEGRITY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Pyidaungsu" w:hAnsi="Pyidaungsu"/>
          <w:b/>
          <w:color w:val="003366"/>
          <w:sz w:val="28"/>
        </w:rPr>
        <w:t>၂။ နောက်ခံသမိုင်းကြောင်း (History &amp; Background)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b/>
          <w:color w:val="333333"/>
          <w:sz w:val="22"/>
        </w:rPr>
        <w:t xml:space="preserve">စတင်ဖွင့်လှစ်ခြင်း: </w:t>
      </w:r>
      <w:r>
        <w:rPr>
          <w:rFonts w:ascii="Pyidaungsu" w:hAnsi="Pyidaungsu"/>
          <w:color w:val="333333"/>
          <w:sz w:val="22"/>
        </w:rPr>
        <w:t xml:space="preserve"> ၂၀၂၂ ခုနှစ်၊ နိုဝင်ဘာလ ၁၂ ရက်နေ့တွင် 'နေပြည်တော် နည်းပညာတက္ကသိုလ် (Naypyitaw Technological University - NTU)' အဖြစ် စတင် မတည်တည်ထောင်ခဲ့ပါသည်။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b/>
          <w:color w:val="333333"/>
          <w:sz w:val="22"/>
        </w:rPr>
        <w:t xml:space="preserve">အမည်ပြောင်းလဲ တိုးချဲ့ခြင်း: </w:t>
      </w:r>
      <w:r>
        <w:rPr>
          <w:rFonts w:ascii="Pyidaungsu" w:hAnsi="Pyidaungsu"/>
          <w:color w:val="333333"/>
          <w:sz w:val="22"/>
        </w:rPr>
        <w:t xml:space="preserve"> ၂၀၂၄ ခုနှစ်၊ နိုဝင်ဘာလ ၂၁ ရက်နေ့တွင် သင်ကြားရေး ပညာရပ်များ တိုးချဲ့ကာ 'Naypyitaw State Polytechnic University (NSPU)' အဖြစ် အဆင့်မြှင့်တင် ပြင်ဆင်ဖွဲ့စည်းခဲ့ပါသည်။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Pyidaungsu" w:hAnsi="Pyidaungsu"/>
          <w:b/>
          <w:color w:val="003366"/>
          <w:sz w:val="28"/>
        </w:rPr>
        <w:t>၃။ ပညာရေးဌာနများနှင့် သင်တန်းများ (Academic Departments &amp; Programs)</w:t>
      </w:r>
    </w:p>
    <w:p>
      <w:pPr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>NSPU တွင် သင်ကြားရေးဆိုင်ရာ ဌာနပေါင်း ၁၆ ခု ဖြင့် စနစ်တကျ ဖွဲ့စည်းထားပါသည် -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 xml:space="preserve"> အင်ဂျင်နီယာဆိုင်ရာ မေဂျာ ၇ ခု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 xml:space="preserve"> ကွန်ပျူတာဆိုင်ရာ မေဂျာ ၄ ခု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 xml:space="preserve"> အထောက်အကူပြု ဌာန ၅ ခု</w:t>
      </w:r>
    </w:p>
    <w:p>
      <w:pPr>
        <w:spacing w:before="160" w:after="80"/>
      </w:pPr>
      <w:r>
        <w:rPr>
          <w:rFonts w:ascii="Pyidaungsu" w:hAnsi="Pyidaungsu"/>
          <w:b/>
          <w:color w:val="4682B4"/>
          <w:sz w:val="23"/>
        </w:rPr>
        <w:t>အပ်နှင်းသည့် ဘွဲ့ပုံစံများနှင့် သင်တန်းကာလများ (Degree Programs)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b/>
          <w:color w:val="333333"/>
          <w:sz w:val="22"/>
        </w:rPr>
        <w:t xml:space="preserve">အင်ဂျင်နီယာဘွဲ့များ (Engineering Degrees): </w:t>
      </w:r>
      <w:r>
        <w:rPr>
          <w:rFonts w:ascii="Pyidaungsu" w:hAnsi="Pyidaungsu"/>
          <w:color w:val="333333"/>
          <w:sz w:val="22"/>
        </w:rPr>
        <w:t xml:space="preserve"> KG+12 စနစ်သစ် ကျောင်းသား/သူများအတွက် ၅ နှစ်သင်တန်း၊ စတင်ဖွင့်လှစ်စဉ် (NTU) မှ တက်ရောက်ခဲ့သူများအတွက် ၆ နှစ်သင်တန်း အသီးသီး ဖွင့်လှစ်ထားရှိပါသည်။</w:t>
      </w:r>
    </w:p>
    <w:p>
      <w:pPr>
        <w:pStyle w:val="ListBullet"/>
        <w:spacing w:before="40" w:after="80" w:line="288" w:lineRule="auto"/>
      </w:pPr>
      <w:r>
        <w:rPr>
          <w:rFonts w:ascii="Pyidaungsu" w:hAnsi="Pyidaungsu"/>
          <w:b/>
          <w:color w:val="333333"/>
          <w:sz w:val="22"/>
        </w:rPr>
        <w:t xml:space="preserve">ကွန်ပျူတာသိပ္ပံနှင့် နည်းပညာဘွဲ့များ (Computer Degrees): </w:t>
      </w:r>
      <w:r>
        <w:rPr>
          <w:rFonts w:ascii="Pyidaungsu" w:hAnsi="Pyidaungsu"/>
          <w:color w:val="333333"/>
          <w:sz w:val="22"/>
        </w:rPr>
        <w:t xml:space="preserve"> KG+12 စနစ်သစ် ကျောင်းသား/သူများအတွက် ၄ နှစ်သင်တန်းအဖြစ် သင်ကြားပို့ချပေးလျက်ရှိပါသည်။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Pyidaungsu" w:hAnsi="Pyidaungsu"/>
          <w:b/>
          <w:color w:val="003366"/>
          <w:sz w:val="28"/>
        </w:rPr>
        <w:t>၄။ မျှော်မှန်းချက်နှင့် ရည်ရွယ်ချက်များ (Vision &amp; Mission)</w:t>
      </w:r>
    </w:p>
    <w:p>
      <w:pPr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>နိုင်ငံတော်၏ လူ့စွမ်းအားအရင်းအမြစ် ဖွံ့ဖြိုးတိုးတက်ရေး၊ ဒေသတွင်း နည်းပညာနှင့် လူမှုစီးပွားဘဝ မြှင့်တင်နိုင်ရေးအတွက် ခေတ်မီ အရည်အသွေးမီ အင်ဂျင်နီယာများ၊ ဗိသုကာများနှင့် ကွန်ပျူတာသိပ္ပံပညာရှင်များကို မွေးထုတ်ပေးရန် ဖြစ်ပါသည်။</w:t>
      </w:r>
    </w:p>
    <w:p>
      <w:pPr>
        <w:spacing w:before="40" w:after="80" w:line="288" w:lineRule="auto"/>
      </w:pPr>
      <w:r>
        <w:rPr>
          <w:rFonts w:ascii="Pyidaungsu" w:hAnsi="Pyidaungsu"/>
          <w:color w:val="333333"/>
          <w:sz w:val="22"/>
        </w:rPr>
        <w:t>သင်ကြားရေးစနစ်အနေဖြင့် စာတွေ့ (Theory) နှင့် လက်တွေ့ (Practical) တို့ကို ပေါင်းစပ်၍ Outcome-Based Education (OBE) စနစ်ဖြင့် နိုင်ငံတကာ စံချိန်စံညွှန်းများနှင့်အညီ သင်ကြားပို့ချလျက်ရှိပါသည်။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