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{{ project_name }} · {{ iteration_name }}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30"/>
        </w:rPr>
        <w:t>测试方案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0"/>
        </w:rPr>
        <w:t>BrickCore · 内置模板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20"/>
        </w:rPr>
        <w:t>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报告日期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report_date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编写人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author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</w:tbl>
    <w:p/>
    <w:p>
      <w:pPr>
        <w:pStyle w:val="Heading1"/>
      </w:pPr>
      <w:r>
        <w:t>一、引言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overview }}</w:t>
      </w:r>
    </w:p>
    <w:p>
      <w:pPr>
        <w:pStyle w:val="Heading1"/>
      </w:pPr>
      <w:r>
        <w:t>二、测试目标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test_objectives }}</w:t>
      </w:r>
    </w:p>
    <w:p>
      <w:pPr>
        <w:pStyle w:val="Heading1"/>
      </w:pPr>
      <w:r>
        <w:t>三、测试范围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test_scope }}</w:t>
      </w:r>
    </w:p>
    <w:p>
      <w:pPr>
        <w:pStyle w:val="Heading1"/>
      </w:pPr>
      <w:r>
        <w:t>四、测试类型与策略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功能测试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functional_scope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性能测试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performance_metrics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总体策略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test_strategy }}</w:t>
            </w:r>
          </w:p>
        </w:tc>
      </w:tr>
    </w:tbl>
    <w:p/>
    <w:p>
      <w:pPr>
        <w:pStyle w:val="Heading1"/>
      </w:pPr>
      <w:r>
        <w:t>五、测试组织与职责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测试负责人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审批人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approver }}</w:t>
            </w:r>
          </w:p>
        </w:tc>
      </w:tr>
    </w:tbl>
    <w:p/>
    <w:p>
      <w:pPr>
        <w:pStyle w:val="Heading1"/>
      </w:pPr>
      <w:r>
        <w:t>六、测试环境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test_environment }}</w:t>
      </w:r>
    </w:p>
    <w:p>
      <w:pPr>
        <w:pStyle w:val="Heading1"/>
      </w:pPr>
      <w:r>
        <w:t>七、准入准出标准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可结合通过率、缺陷数等指标定义准入准出；下列为当前资料库参考值。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通过率(%)</w:t>
            </w:r>
          </w:p>
        </w:tc>
        <w:tc>
          <w:tcPr>
            <w:tcW w:type="dxa" w:w="4759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Bug 总数</w:t>
            </w:r>
          </w:p>
        </w:tc>
      </w:tr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pass_rate }}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bug_total }}</w:t>
            </w:r>
          </w:p>
        </w:tc>
      </w:tr>
    </w:tbl>
    <w:p/>
    <w:p>
      <w:pPr>
        <w:pStyle w:val="Heading1"/>
      </w:pPr>
      <w:r>
        <w:t>八、风险分析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ai_risks }}</w:t>
      </w:r>
    </w:p>
    <w:p>
      <w:r>
        <w:br w:type="page"/>
      </w:r>
    </w:p>
    <w:p>
      <w:pPr>
        <w:pStyle w:val="Heading1"/>
      </w:pPr>
      <w:r>
        <w:t>附录：资料摘要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以下为重点摘要，供评审追溯；完整文档见资料库文件夹。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knowledge_summary }}</w:t>
      </w:r>
    </w:p>
    <w:p>
      <w:pPr>
        <w:pStyle w:val="Heading2"/>
      </w:pPr>
      <w:r>
        <w:t>附录：报告数据来源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下列为本次报告生成时纳入的资料与模板引用。</w:t>
      </w:r>
    </w:p>
    <w:p>
      <w:r>
        <w:t>{%p for ref in source_refs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ref.kind_label }}：{{ ref.title }}（{{ ref.detail }}）</w:t>
      </w:r>
    </w:p>
    <w:p>
      <w:r>
        <w:t>{%p endfor %}</w:t>
      </w:r>
    </w:p>
    <w:sectPr w:rsidR="00FC693F" w:rsidRPr="0006063C" w:rsidSect="00034616"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