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2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系统详细概要设计说明书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文档属性</w:t>
            </w:r>
          </w:p>
        </w:tc>
        <w:tc>
          <w:tcPr>
            <w:tcW w:type="dxa" w:w="432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详细内容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文件状态</w:t>
            </w:r>
          </w:p>
        </w:tc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[ ] 草稿      [ ] 修改      [x] 正式发布</w:t>
            </w:r>
          </w:p>
        </w:tc>
      </w:tr>
      <w:tr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所属项目编号</w:t>
            </w:r>
          </w:p>
        </w:tc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VETECH-DEMO-4849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版 本</w:t>
            </w:r>
          </w:p>
        </w:tc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撰 写 人</w:t>
            </w:r>
          </w:p>
        </w:tc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Antigravity AI</w:t>
            </w:r>
          </w:p>
        </w:tc>
      </w:tr>
      <w:tr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完成日期</w:t>
            </w:r>
          </w:p>
        </w:tc>
        <w:tc>
          <w:tcPr>
            <w:tcW w:type="dxa" w:w="432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2026-07-27</w:t>
            </w:r>
          </w:p>
        </w:tc>
      </w:tr>
      <w:tr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发布日期</w:t>
            </w:r>
          </w:p>
        </w:tc>
        <w:tc>
          <w:tcPr>
            <w:tcW w:type="dxa" w:w="432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2026-07-27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修订历史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新增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Antigravity AI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2026-07-27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初始版本编制，对齐模板与当前项目代码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目录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[开发须知](#开发须知)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[1. 非功能性要求](#1-非功能性要求)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[可靠性](#可靠性)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[高性能](#高性能)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[可维护性](#可维护性)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[安全性](#安全性)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 详细设计评审要求](#2-详细设计评审要求)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[1. 术语定义](#1-术语定义)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 功能性需求描述](#2-功能性需求描述)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[2.1. 需求概述](#21-需求概述)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[2.1.1. 需求1：组织架构基础功能管理](#211-需求1组织架构基础功能管理)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[2.1.2. 需求2：50万员工/5万部门数据大批量增量同步引擎](#212-需求250万员工5万部门数据大批量增量同步引擎)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[2.2. 业务全景图](#22-业务全景图)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 功能详细设计](#3-功能详细设计)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[3.1. 功能点1：部门管理模块](#31-功能点1部门管理模块)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[3.2. 功能点2：员工管理模块](#32-功能点2员工管理模块)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[3.3. 功能点3：岗位管理模块](#33-功能点3岗位管理模块)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[3.4. 功能点4：50万员工/5万部门数据同步引擎](#34-功能点450万员工5万部门数据同步引擎)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[3.5. 功能点5：自动同步定时任务组件](#35-功能点5自动同步定时任务组件)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[4. 技术实现设计](#4-技术实现设计)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[4.1. 系统结构设计](#41-系统结构设计)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[4.2. 接口及核心类设计](#42-接口及核心类设计)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[4.3. 与前端的交互](#43-与前端的交互)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[4.4. 与第三方的交互](#44-与第三方的交互)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 关键技术点](#5-关键技术点)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[5.1. 并发编程与内存防 OOM](#51-并发编程与内存防-oom)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[5.2. 事务控制](#52-事务控制)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[5.3. Job使用](#53-job使用)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[5.4. 权限控制与租户隔离](#54-权限控制与租户隔离)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[5.5. Redis使用与 MySQL 临时表替代方案](#55-redis使用与-mysql-临时表替代方案)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[5.6. 敏感信息与数据清洗](#56-敏感信息与数据清洗)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[5.7. 错误码使用与国际化](#57-错误码使用与国际化)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[5.8. 异动审计日志与文件服务落盘](#58-异动审计日志与文件服务落盘)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[5.9. 大数据量问题与处理机制](#59-大数据量问题与处理机制)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[5.10. 缓存的使用](#510-缓存的使用)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[5.11. MQ的使用与异常报警](#511-mq的使用与异常报警)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[5.12. 重试机制使用](#512-重试机制使用)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[6. 数据库设计](#6-数据库设计)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[6.1. 数据库表设计](#61-数据库表设计)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[6.2. 数据库访问模块设计](#62-数据库访问模块设计)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[6.3. 数据流向图](#63-数据流向图)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[7. WBS (工作分解结构)](#7-wbs-工作分解结构)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[附录1 接口定义明细](#附录1-接口定义明细)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开发须知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1. 非功能性要求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可靠性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软件系统必须具备高容错与健壮性，确保在面对高并发、网络波动、异常数据或系统故障时能够平稳运行并自我恢复。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**网络容错**：对第三方客户接口调用配置 3 次指数退避重试机制（默认间隔 1s、2s、3s），防止突发网络抖动导致同步中断。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**数据完整性校验**：同一批次同步数据落临时表条数与第三方返回总条数必须完全一致（totalFetchedTempCount == totalCount），若校验失败立即阻断向业务主表同步，避免局部缺失数据进入正式表。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**离职率熔断机制**：为防止源头系统误操作批量将员工置为离职状态，系统建立离职熔断器。当单次同步离职人数超过 min(1000, 10% * totalCount) 阈值时，自动开启熔断阻断离职状态更新，并向 MQ 推送告警。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**系统缺陷与可用性**：系统正常运行率达到 99.9% 以上，因同步失效影响正常业务的概率小于 1‰。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高性能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针对 50 万员工、5 万部门的大数据量同步场景，系统在限制内存资源（JVM -Xmx 2GB）条件下完成指定功能：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**分批次处理**：采用固定的 500 个/批次（pageSize = 500）流式循环拉取与写入，降低单次内存开销。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**CPU 避让与内存主动释放**：每处理完 500 个数据批次后，显式调用内存对象的 .clear() 释放堆空间，并主动休眠 150ms（pageSleepMs = 150），防止占用 CPU 达到 100%。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**临时表介质优化**：采用 MySQL 临时表 (ve_emp_temp_4849, ve_dept_temp_4849) 替代 Redis 进行增量与全量数据清洗缓冲，降低高额 Redis 内存开销，同时通过批量 SQL insertBatch 提升落盘效率。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**响应时间与并发**：常规 REST/FCC 查询接口 95% 以上请求响应时间小等于 500ms，支撑 1,000 以上并发访问。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可维护性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系统采用分层架构规范进行开发（API / REST 层、Business Service 层、DAO 层、Mapper XML 层），确保良好的扩展性与持续迭代能力：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模块功能高度内聚，DTO、VO、Entity 实体职责分离。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新增需求响应周期：常规修改 1 天内完成，架构调整在 3~5 天内完成，95% 以上 Bug 修复时间不超过 1 个工作日。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安全性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系统保障数据安全、程序安全与系统安全：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**企业隔离 (多租户)**：所有数据操作强制关联企业编号 qybh，用户只能查询和修改其所属企业的数据。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**手工数据隔离保护**：对实体引入 data_source（1: 手工维护，2: 自动同步）标识。第三方数据自动同步合并时，强制跳过 dataSource = "1" 的手工记录，防止客户前端手工录入的高优先级数据被后台异步同步清洗覆盖。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**敏感数据清洗**：对性别（兼容男/女到 M/F）、手机号（自动剥离 +86/86- 前缀并进行 11 位数字校验）进行清洗脱敏及规范化校验。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2. 详细设计评审要求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详细设计说明书须对系统架构、核心类设计、数据库设计、大批量同步逻辑、熔断保护及异常处置机制进行全方位说明，并经团队架构师及技术负责人评审通过后方可投产。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1. 术语定义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缩写 / 术语</w:t>
            </w:r>
          </w:p>
        </w:tc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FCC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Fast Control Component / 服务控制组件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内部微服务调用与服务控制层接口协议（如 SavaEmpImplFccService）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REST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Representational State Transfer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面向前端或外部系统提供的 HTTP/JSON 接口规范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DAO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 Access Object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数据库访问对象层，封装 MyBatis-Plus 基础增删改查及 EntityWrapper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DTO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 Transfer Object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业务服务层入参数据传输对象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VO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Value Object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业务服务层出参响应数据对象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Work Breakdown Structure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工作分解结构，拆解后的具体任务列表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系统的多租户企业隔离主键字段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dataSource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数据来源标识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1: 前端手工维护；2: 后台自动同步引擎同步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断点点位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Incremental Sync Timestamp Point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记录上一次数据同步的最大更新时间点（selectMaxUpdateTime）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离职熔断器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Sync Circuit Breaker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监控离职员工占比的阻断保护机制，阈值为 min(1000, 10% * total)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2. 功能性需求描述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2.1. 需求概述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2.1.1. 需求1：组织架构基础功能管理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构建完善的企业组织架构管理体系，包括：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1. **部门管理**：支持部门创建、基本信息更新、单条/级联删除（递归删除所有子部门）、分页条件查询、以及树形层级结构（dept_id_path, dept_name_path）构建查询。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2. **员工管理**：支持员工录入（默认标记 dataSource="1" 手工维护）、信息修改、按 ID 删除、账号启用/禁用状态修改、密码修改、以及关联部门与岗位的多表联合查询。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3. **岗位管理**：支持岗位基础信息的增加、修改、删除及列表/详情查询。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2.1.2. 需求2：50万员工/5万部门数据大批量增量同步引擎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针对第三方 HR/企业微信/钉钉系统的 50 万员工及 5 万部门数据，构建高可靠的异步批量同步引擎：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1. **流式批处理**：按每批 500 个条目拉取与落盘，适配低内存环境（-Xmx 2GB）。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2. **点位增量更新**：自动获取上一次同步的最大 update_time，仅同步变更数据；同时支持全量覆盖模式。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3. **数据清洗与标准转换**：对第三方的不规范数据（如性别 男/女，手机号 +86138...）自动清洗为标准格式（M/F，138...）。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4. **稳定保障与熔断**：实现网络 3 次重试、批次完整性硬校验、离职率熔断保护、手工数据跳过覆盖。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5. **审计落盘与 MQ 报警**：同步过程集中记录审计日志并上传文件服务器，遇异常向 MQ 发送报警消息。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6. **定时自动任务**：每天凌晨 2 点由 Cron 表达式 0 0 2 * * ? 自动触发全流程同步。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2.2. 业务全景图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flowchart TD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A[定时任务 SyncScheduledTask / 手动触发] --&gt; B{同步类型}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B --&gt;|部门增量/全量| C[VeDeptBusinessService.syncDeptBatchData]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B --&gt;|员工增量/全量| D[VeEmpBusinessService.syncEmpBatchData]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 --&gt; E[获取断点点位 lastSyncTime]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D --&gt; 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 --&gt; F[带3次指数退避重试拉取第三方数据]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F --&gt; G[DataCleanUtils 数据清洗: 性别转换 / 手机号去+86]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G --&gt; H[按 500 个/批次 写入 MySQL 临时表 ve_emp_temp / ve_dept_temp]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H --&gt; I[内存 clear + 休眠 150ms 释放 CPU]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I --&gt; J{批次完整性校验 tempCount == totalCount}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J --&gt;|否| K[阻断同步 + 推送 MQ 报警 SyncMqNotificationService]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J --&gt;|是| L{检查离职率熔断 SyncCircuitBreaker}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L --&gt;|超过 min1000, 10%| M[开启熔断: 阻断离职状态更新 + MQ 告警]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L --&gt;|未超过| N[正常处理离职状态]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M --&gt; O[合并数据写入正式表 ve_emp_4849 / ve_dept_4849]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N --&gt; O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O --&gt; P{保护机制 check dataSource}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 --&gt;|dataSource == 1 手工数据| Q[跳过覆盖，保留手工修改]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 --&gt;|dataSource == 2 同步数据| R[更新/插入正式表数据]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R --&gt; S[生成审计日志 sync_log_batchId.log]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 --&gt; T[上传文件服务器 SyncAuditLogService 返回 URL]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3. 功能详细设计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3.1. 功能点1：部门管理模块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3.1.1. 功能内容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包含部门的增删改查、部门树构建与层级路径生成：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新增部门（save）：校验级联父级部门是否存在，自动生成全路径 dept_id_path 和 dept_name_path。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修改部门（update）：重新构建层级路径并更新。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级联删除部门（delete）：从目标部门开始，递归寻找所有子部门及后代部门 ID，从最底层向上逆序删除，确保外键及数据一致性。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部门树查询（queryDeptTree）：按 qybh 组织完整部门树形结构。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3.1.2. 实现逻辑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**代码映射**：[VeDeptBusinessService.java](file:///d:/Desktop/javademo/demo-server/src/main/java/cn/vetech/charge/cloud/demo/server/service/VeDeptBusinessService.java)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**路径构建逻辑**：若 parentId 为 none 或空，则路径为当前部门；否则拼装 parent.deptIdPath + "," + entity.deptId。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**级联删除序列**：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输入 deptId -&gt; 队列放入 deptId -&gt; 广度优先循环找子部门加入队列 -&gt; Collections.reverse(队列) -&gt; 依次执行 deleteById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3.1.3. 异常处置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若 parentId 不存在且不为 none，抛出 SystemException(DEMO_0002, "上级部门不存在")。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若修改/删除不存在的部门，抛出 SystemException(DEMO_0002, "部门不存在")。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3.2. 功能点2：员工管理模块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3.2.1. 功能内容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新增员工（save）：显式标记 dataSource = "1"（手工维护），防止被同步覆盖；校验同企业下工号 gh 唯一性。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修改员工（update）：继承原有的 dataSource 状态，更新员工基础属性。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状态/密码修改（updateState, updPassword）：专门维护账号状态（0:禁用/离职, 1:正常）与登录密码。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分页与联表查询（queryEmpListWithDeptAndPos, queryEmpListByDept）：配合 MyBatis 物理分页 Page&lt;T&gt; 完成多表关联视图渲染。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3.2.2. 实现逻辑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**代码映射**：[VeEmpBusinessService.java](file:///d:/Desktop/javademo/demo-server/src/main/java/cn/vetech/charge/cloud/demo/server/service/VeEmpBusinessService.java)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**多表查询**：在 VeEmpMapper.xml 中配置联合查询 SQL，关联 ve_dept_4849 与 ve_position_4849。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3.2.3. 异常处置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工号重复时抛出 SystemException(DEMO_0002, "该员工已存在，请勿重复添加")。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部门 ID 为空或不存在时阻断关联查询。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3.3. 功能点3：岗位管理模块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3.3.1. 功能内容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岗位基础 CRUD（save, update, delete, queryList, queryOne）。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**代码映射**：[VePositionBusinessService.java](file:///d:/Desktop/javademo/demo-server/src/main/java/cn/vetech/charge/cloud/demo/server/service/VePositionBusinessService.java)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3.4. 功能点4：50万员工/5万部门数据同步引擎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3.4.1. 功能内容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完成 50 万员工及 5 万部门的高性能、高可靠批量/增量同步：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1. 清理临时表历史残留。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2. 断点点位增量获取。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3. 500 条/批次拉取与数据清洗。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4. 批量插入 MySQL 临时表 (ve_emp_temp_4849, ve_dept_temp_4849)。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5. 内存释放与 150ms 避让休眠。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6. 数据完整性硬校验。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7. 离职率熔断阻断。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8. 业务正式表合并（合并过程自动跳过 dataSource="1" 的记录）。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9. 集中审计日志文件生成与文件服务器上传，遇错发送 MQ 报警。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3.4.2. 实现逻辑与序列图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sequenceDiagram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autonumber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Task as SyncScheduledTask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EmpSvc as VeEmpBusinessService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Clean as DataCleanUtils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TempMapper as VeEmpTempMapper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CB as SyncCircuitBreaker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MainMapper as VeEmpMapper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Audit as SyncAuditLogService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participant MQ as SyncMqNotificationService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Task-&gt;&gt;EmpSvc: syncEmpBatchData(qybh, true, 500)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EmpSvc-&gt;&gt;TempMapper: clearTempTable(qybh)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EmpSvc-&gt;&gt;TempMapper: selectMaxUpdateTime(qybh) 获取增量点位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loop 分页循环拉取 (每页 500 条)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EmpSvc-&gt;&gt;EmpSvc: fetchPageDataWithRetry(带3次重试)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EmpSvc-&gt;&gt;Clean: cleanGender() &amp; cleanPhone()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EmpSvc-&gt;&gt;TempMapper: insertBatch(tempBatch 500条)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EmpSvc-&gt;&gt;EmpSvc: pageDataList.clear() &amp; Thread.sleep(150ms)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alt totalFetchedTempCount &lt; totalCount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EmpSvc-&gt;&gt;MQ: sendAlertMessage("SYNC_INTEGRITY_CHECK_FAILED")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EmpSvc--&gt;&gt;Task: 抛出异常阻断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EmpSvc-&gt;&gt;CB: checkResignCircuitBreaker(resignCount, totalCount)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alt 离职占比 &gt; min(1000, 10%)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CB-&gt;&gt;MQ: sendAlertMessage("SYNC_RESIGN_CIRCUIT_BREAKER_ALERT")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CB--&gt;&gt;EmpSvc: 返回 true (阻断离职更新)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EmpSvc-&gt;&gt;MainMapper: mergeTempToBusinessTable()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Note over EmpSvc,MainMapper: 若 exist.dataSource == "1"，跳过更新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EmpSvc-&gt;&gt;Audit: writeAndUploadAuditLog(batchId, auditLogs)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Audit--&gt;&gt;EmpSvc: 返回 mockFileServerUrl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3.4.3. 异常处置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**网络异常**：重试 3 次，每次按 attempt * 1000ms 退避，仍失败抛出异常并写入审计日志。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**完整性异常**：阻断主表合并，发送 MQ 并抛出异常。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**熔断机制**：阻断离职状态变更为 0，仅更新其它字段，发送 MQ 告警。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3.5. 功能点5：自动同步定时任务组件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3.5.1. 功能内容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使用 Spring 容器内建 @Scheduled 任务调度，每天凌晨 2 点自动运行增量数据同步。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3.5.2. 实现逻辑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**代码映射**：[SyncScheduledTask.java](file:///d:/Desktop/javademo/demo-server/src/main/java/cn/vetech/charge/cloud/demo/server/task/SyncScheduledTask.java)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**Cron 表达式**：0 0 2 * * ?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**执行次序**：先调用 veDeptBusinessService.syncDeptBatchData 增量同步部门，成功后再调用 veEmpBusinessService.syncEmpBatchData 增量同步员工。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4. 技术实现设计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4.1. 系统结构设计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系统按照 Maven 多模块分层架构进行划分，保障高内聚与低耦合：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graph TD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UI[前端 / Client] --&gt; REST[demo-rest 模块]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REST --&gt; FCC[demo-fccapi 模块]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FCC --&gt; SERVER[demo-server 模块]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SERVER --&gt; COMMON[demo-common 模块]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subgraph demo-server 模块结构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SVC[Business Service 层] --&gt; DAO[DAO 实现层]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SVC --&gt; TASK[SyncScheduledTask 定时任务]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SVC --&gt; UTIL[DataCleanUtils / CircuitBreaker]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DAO --&gt; MAPPER[MyBatis-Plus Mapper / XML]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MAPPER --&gt; DB[(MySQL 数据库)]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SVC --&gt; FS[(文件服务器 Mock)]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SVC --&gt; MQ[(胜意 MQ 服务 Mock)]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1. **demo-common**：基础通用配置与常量，包含同步核心参数 [SyncConfigProperties.java](file:///d:/Desktop/javademo/demo-common/src/main/java/cn/vetech/charge/cloud/demo/common/config/SyncConfigProperties.java)。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2. **demo-fccapi**：暴露给内部微服务调用的接口与实现规范。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3. **demo-rest**：REST 风格协议层，面向 Web 前端提供控制服务。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4. **demo-server**：核心业务服务逻辑实现，包含实体类、Mapper、DAO、Business Service、熔断器、定时任务等。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4.2. 接口及核心类设计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classDiagram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SyncConfigProperties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+int pageSize = 500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+int resignThresholdCount = 1000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+double resignThresholdRatio = 0.10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+long pageSleepMs = 150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+int maxRetryAttempts = 3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SyncCircuitBreaker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+checkResignCircuitBreaker(resignCount, totalCount, auditLogs) boolean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SyncAuditLogService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+writeAndUploadAuditLog(batchId, logs) String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SyncMqNotificationService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+sendAlertMessage(topic, alertMessage) void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DataCleanUtils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+cleanGender(rawGender, auditLogs) String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+cleanPhone(rawPhone, auditLogs) String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+isManualRecord(dataSource) boolean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class VeEmpBusinessService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+save(dto) void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+update(dto) void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+syncEmpBatchData(qybh, isIncremental, batchSize) String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-mergeTempToBusinessTable(...) void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VeEmpBusinessService --&gt; SyncConfigProperties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VeEmpBusinessService --&gt; SyncCircuitBreaker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VeEmpBusinessService --&gt; SyncAuditLogService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VeEmpBusinessService --&gt; SyncMqNotificationService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VeEmpBusinessService --&gt; DataCleanUtils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4.3. 与前端的交互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前端通过 demo-rest 模块调用暴露的服务。核心交互场景包括：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**部门/员工/岗位维护**：前端提交 JSON 参数，调用 SaveEmpImplFccService, UpdEmpImplFccService, StatusUpdEmpImplFccService 等。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**联表查询与渲染**：前端透传 qybh, deptId 及分页参数，服务端返回 EmpWithDeptPosVO 或 DeptTreeQryVO。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4.4. 与第三方的交互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4.4.1. 需要调用的第三方接口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**第三方 HR/企业微信/钉钉数据同步接口**：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fetchTotalCount：传入 qybh 和 lastSyncTime，获取待同步总条数。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fetchPageData：传入 qybh, lastSyncTime, page, pageSize，返回数据列表。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4.4.2. 向外界提供的接口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**REST 规范服务**：暴露组织架构基础管理与手动触发同步等 API。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**MQ 异常提醒推送**：同步失败或熔断触发时，向胜意 MQ 推送格式化消息。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5. 关键技术点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5.1. 并发编程与内存防 OOM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**批处理防 OOM**：50 万数据若一次性加载至 JVM 堆内存，极易在 -Xmx 2GB 条件下导致 OOM 崩溃。系统强制采用 500 个一批的迭代器模式处理，每页读完落表后，显式执行 pageDataList.clear() 与 tempBatch.clear()。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**CPU 避让机制**：通过 Thread.sleep(150) 让出 CPU 资源，防止批处理循环导致单核 CPU 100% 占用。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5.2. 事务控制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5.2.1 数据库局部事务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单条增删改及批量落盘操作使用标准 @Transactional(rollbackFor = Exception.class) 声明式事务。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5.2.2 分布式事务与最终一致性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对批次同步采取“临时表隔离 + 最终校验 + 全批次补偿”模式。只有在临时表落盘完整性通过后，才开启主表合并；一旦失败，丢弃临时表数据并发送 MQ 进行人工干预补偿。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5.3. Job使用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使用 @EnableScheduling + @Scheduled(cron = "0 0 2 * * ?")。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任务执行时通过 selectMaxUpdateTime 查询上一次最大修改时间作为增量点位，有效减小扫表数据集大小。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5.4. 权限控制与租户隔离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方案基于企业编号 qybh 实现多租户逻辑隔离。所有 Mapper SQL（包括增删改查及临时表操作）均强制追加 WHERE qybh = #{qybh} 校验。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5.5. Redis使用与 MySQL 临时表替代方案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**架构考量**：处理 50 万条复杂员工数据时，在 Redis 中维护大 Hash/Set Key 会占用数 G 内存，且易产生大 Key 慢查询。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**替代方案**：采用 MySQL 专用临时表 ve_emp_temp_4849 与 ve_dept_temp_4849。同步前通过 clearTempTable 清理，处理时批写入，处理完作为物理隔离介质参与 SQL Join/比对，使用完毕后清理，零 Redis 内存开销。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5.6. 敏感信息与数据清洗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性别转换：男/M -&gt; M，女/F -&gt; F；非法格式记录审计提醒日志。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手机号格式规范：自动截断去除 +86 / 86- 前缀，并通过正则表达式 ^\d{11}$ 校验。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5.7. 错误码使用与国际化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系统统一使用 DemoExceptionEnum.DEMO_0002 抛出业务异常。错误码全局唯一，支持后续通过 Locale 扩展多语言映射。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5.8. 异动审计日志与文件服务落盘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批次同步过程中的点位、分页计算、清洗提醒、重试纪录集中收集于 List&lt;String&gt; auditLogs。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在 finally 块中通过 [SyncAuditLogService.java](file:///d:/Desktop/javademo/demo-server/src/main/java/cn/vetech/charge/cloud/demo/server/service/SyncAuditLogService.java) 写入本地临时文件 sync_log_{batchId}_{time}.log 并上传文件服务器，返回可视化 URL 供问题排查追踪。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5.9. 大数据量问题与处理机制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**索引优化**：业务表与临时表均在 qybh + gh / dept_id / update_time 建立复合索引。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**数据生命周期**：临时表作为中转介质，按企业号随时擦除。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5.10. 缓存的使用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全局静态参数通过 Spring @Value / @ConfigurationProperties 注入 [SyncConfigProperties.java](file:///d:/Desktop/javademo/demo-common/src/main/java/cn/vetech/charge/cloud/demo/common/config/SyncConfigProperties.java) 内存单例，提升读取效率。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5.11. MQ的使用与异常报警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遇到完整性校验失败或离职熔断时，通过 [SyncMqNotificationService.java](file:///d:/Desktop/javademo/demo-server/src/main/java/cn/vetech/charge/cloud/demo/server/service/SyncMqNotificationService.java) 向胜意 MQ 服务发送 Topic 消息（如 SYNC_RESIGN_CIRCUIT_BREAKER_ALERT）。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5.12. 重试机制使用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第三方网络拉取过程包裹于重试循环中（最多 3 次，每次休眠 1s, 2s, 3s），最大程度降低网络瞬时抖动引发的同步中断概率。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6. 数据库设计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6.1. 数据库表设计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erDiagram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VE_EMP_4849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id PK "主键ID"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qybh "企业编号"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gh "工号"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account "账号"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name "姓名"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phone "手机号"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gender "性别 (M/F)"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account_status "账号状态 (0禁用/1正常)"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data_source "数据来源 (1手工/2同步)"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datetime update_time "更新时间"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VE_EMP_TEMP_4849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id PK "临时表主键"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qybh "企业编号"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gh "工号"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data_source "数据来源 (固定为2)"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VE_DEPT_4849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id PK "主键ID"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qybh "企业编号"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dept_id "部门ID"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short_name "部门简称"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parent_id "父部门ID"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dept_id_path "部门ID全路径"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data_source "数据来源 (1手工/2同步)"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VE_DEPT_TEMP_4849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id PK "临时表主键"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qybh "企业编号"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dept_id "部门ID"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VE_POSITION_4849 {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id PK "主键ID"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qybh "企业编号"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string name "岗位名称"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VE_DEPT_4849 ||--o{ VE_EMP_4849 : "所属部门"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VE_POSITION_4849 ||--o{ VE_EMP_4849 : "担任岗位"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6.1.1 员工正式表 ve_emp_4849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 / 索引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唯一主键 ID (HexId)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IDX_QYBH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gh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UK_QYBH_GH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员工工号（企业内唯一）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account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登录账号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password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登录密码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name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员工姓名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english_surname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英文姓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english_name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英文名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phone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11位手机号（已清洗）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email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邮箱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address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varchar(256)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联系地址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gender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char(1)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性别（M: 男, F: 女）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birthday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datetime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出生日期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account_status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char(1)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'1'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状态（0: 禁用/离职, 1: 正常）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version_no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乐观锁版本号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creator_id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创建人 ID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data_source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char(1)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'1'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数据来源（1手工维护，2数据同步）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create_time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datetime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CURRENT_TIMESTAMP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创建时间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update_time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datetime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CURRENT_TIMESTAMP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IDX_UPDATE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更新时间（用于增量点位）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6.1.2 员工临时表 ve_emp_temp_4849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结构与 ve_emp_4849 基本一致，仅作为高效率批量清洗落盘介质。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6.1.3 部门正式表 ve_dept_4849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允许空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 / 索引</w:t>
            </w:r>
          </w:p>
        </w:tc>
        <w:tc>
          <w:tcPr>
            <w:tcW w:type="dxa" w:w="144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PK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主键 ID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IDX_QYBH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dept_id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NO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UK_QYBH_DEPT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 ID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bh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部门编号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short_name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varchar(64)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部门简称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parent_id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'none'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父部门 ID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detail_address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varchar(256)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详细地址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status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char(1)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'1'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状态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creator_id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varchar(32)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创建人 ID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dept_id_path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varchar(512)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 ID 全路径（逗号分隔）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dept_name_path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varchar(512)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部门名称全路径（逗号分隔）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data_source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char(1)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'1'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数据来源（1手工维护，2数据同步）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create_time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datetime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CURRENT_TIMESTAMP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创建时间</w:t>
            </w:r>
          </w:p>
        </w:tc>
      </w:tr>
      <w:tr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update_time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datetime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YES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CURRENT_TIMESTAMP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IDX_UPDATE</w:t>
            </w:r>
          </w:p>
        </w:tc>
        <w:tc>
          <w:tcPr>
            <w:tcW w:type="dxa" w:w="144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更新时间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6.2. 数据库访问模块设计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**DAO 层实现**：[VeEmpDaoServiceImpl.java](file:///d:/Desktop/javademo/demo-server/src/main/java/cn/vetech/charge/cloud/demo/server/dao/VeEmpDaoServiceImpl.java), [VeDeptDaoServiceImpl.java](file:///d:/Desktop/javademo/demo-server/src/main/java/cn/vetech/charge/cloud/demo/server/dao/VeDeptDaoServiceImpl.java)。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**Mapper 映射 XML**：[VeEmpMapper.xml](file:///d:/Desktop/javademo/demo-server/src/main/resources/mapper/VeEmpMapper.xml), [VeDeptMapper.xml](file:///d:/Desktop/javademo/demo-server/src/main/resources/mapper/VeDeptMapper.xml)。配置了包含 data_source 字段的批量插入与更新映射。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6.3. 数据流向图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graph LR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Client[第三方 API] --&gt;|HTTP 流式 500条| Engine[VeEmpBusinessService Engine]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Engine --&gt;|数据清洗| DataCleanUtils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DataCleanUtils --&gt;|写入| TempDB[(ve_emp_temp_4849 临时表)]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TempDB --&gt;|校验完整性| Check{tempCount == totalCount}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Check --&gt;|通过| Merge[Merge Engine]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Merge --&gt;|查重/比对| MainDB[(ve_emp_4849 正式表)]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MainDB --&gt;|读取 dataSource| Protect{dataSource == 1 ?}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Protect --&gt;|Yes| Skip[跳过更新, 保护手工修改]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Protect --&gt;|No| Apply[更新业务数据]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Engine --&gt;|审计日志| FileServer[(Mock 文件服务器)]</w:t>
      </w:r>
    </w:p>
    <w:p>
      <w:pPr>
        <w:spacing w:before="0" w:after="80" w:line="276" w:lineRule="auto"/>
      </w:pPr>
      <w:r>
        <w:rPr>
          <w:rFonts w:ascii="宋体" w:hAnsi="宋体" w:eastAsia="宋体"/>
          <w:color w:val="333333"/>
          <w:sz w:val="21"/>
        </w:rPr>
        <w:t>Engine --&gt;|异常/熔断告警| MQSystem[(胜意 MQ 报警)]</w:t>
      </w: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7. WBS (工作分解结构)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任务ID</w:t>
            </w:r>
          </w:p>
        </w:tc>
        <w:tc>
          <w:tcPr>
            <w:tcW w:type="dxa" w:w="1728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 / 领域</w:t>
            </w:r>
          </w:p>
        </w:tc>
        <w:tc>
          <w:tcPr>
            <w:tcW w:type="dxa" w:w="1728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任务名称</w:t>
            </w:r>
          </w:p>
        </w:tc>
        <w:tc>
          <w:tcPr>
            <w:tcW w:type="dxa" w:w="1728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估算工时(人天)</w:t>
            </w:r>
          </w:p>
        </w:tc>
        <w:tc>
          <w:tcPr>
            <w:tcW w:type="dxa" w:w="1728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 / 产出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WBS-1.1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架构与设计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详细设计说明书编制与评审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《详细概要设计说明书》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WBS-2.1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数据结构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数据库表新增 data_source 字段及临时表建表 SQL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0.5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SQL 脚本、Mapper XML 映射配置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WBS-3.1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核心同步引擎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50万员工/5万部门 500个/批次流处理与避让休眠开发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2.0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VeEmpBusinessService, VeDeptBusinessService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WBS-3.2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安全与隔离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手工维护数据 dataSource=1 保护与隔离逻辑实现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0.5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数据跳过覆盖模块代码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WBS-4.1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数据清洗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性别转换与手机号 +86 清洗兼容工具类开发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0.5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DataCleanUtils.java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WBS-4.2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容错与熔断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3次网络指数退避重试与离职率熔断器开发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SyncCircuitBreaker.java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WBS-5.1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日志与告警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本地审计日志文件落盘、上传文件服务器及 MQ 报警开发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SyncAuditLogService, SyncMqNotificationService</w:t>
            </w:r>
          </w:p>
        </w:tc>
      </w:tr>
      <w:tr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WBS-6.1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定时任务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凌晨 2 点自动同步 Cron 定时组件配置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0.5</w:t>
            </w:r>
          </w:p>
        </w:tc>
        <w:tc>
          <w:tcPr>
            <w:tcW w:type="dxa" w:w="1728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SyncScheduledTask.java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WBS-7.1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测试与验证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大数据量模拟同步、熔断触发与单元测试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1.0</w:t>
            </w:r>
          </w:p>
        </w:tc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测试报告及模拟数据验证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微软雅黑" w:hAnsi="微软雅黑" w:eastAsia="微软雅黑"/>
          <w:b/>
          <w:color w:val="1F497D"/>
          <w:sz w:val="30"/>
        </w:rPr>
        <w:t>附录1 接口定义明细 (全量项目 API 接口规范)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1. 部门管理模块接口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1.1. 新增部门信息接口 (DEMO_B2G_saveVeDept)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地址**：/fccapi/DEMO_B2G_saveVeDept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**请求类**：SaveDeptRequest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**响应类**：SaveDeptResponse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 ID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shortName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部门简称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parentId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上级部门 ID（根部门传 none）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detailAddress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详细地址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状态（0: 停用, 1: 启用）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**出参明细**：包含标准 FccApiResponse 的 returnCode 与 returnMsg。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1.2. 修改部门信息接口 (DEMO_B2G_updateVeDept)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地址**：/fccapi/DEMO_B2G_updateVeDept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**请求类**：UpdDeptRequest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**响应类**：UpdDeptResponse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主键 ID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deptId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 ID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bh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部门编号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shortName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部门简称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parentId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上级部门 ID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detailAddress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详细地址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状态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**出参明细**：标准响应结构。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1.3. 级联删除部门信息接口 (DEMO_B2G_deleteVeDept)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地址**：/fccapi/DEMO_B2G_deleteVeDept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**请求类**：DelDeptRequest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**响应类**：DelDeptResponse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目标删除部门主键 ID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**逻辑说明**：服务端将自动进行广度优先搜索，寻找所有后代部门 ID，按自底向上逆序递归物理删除。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1.4. 分页查询部门列表接口 (DEMO_B2G_qryListVeDept)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地址**：/fccapi/DEMO_B2G_qryListVeDept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**请求类**：QryDeptRequest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**响应类**：QryDeptResponse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deptId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 ID 筛选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shortName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部门简称模糊查询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parentId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父级部门 ID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状态过滤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当前页码 (默认 1)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size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每页条数 (默认 10)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**出参明细**：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88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total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数据总条数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veDeptList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List&lt;QryListVeDeptBean&gt;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部门记录列表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current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当前页码</w:t>
            </w:r>
          </w:p>
        </w:tc>
      </w:tr>
      <w:tr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size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Integer</w:t>
            </w:r>
          </w:p>
        </w:tc>
        <w:tc>
          <w:tcPr>
            <w:tcW w:type="dxa" w:w="288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分页大小</w:t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1.5. 查询部门树形结构接口 (DEMO_B2G_queryDepTree)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地址**：/fccapi/DEMO_B2G_queryDepTree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**请求类**：QryDeptTreeRequest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**响应类**：QryDeptTreeResponse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parentId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父节点 ID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**出参明细**：deptList (包含子部门节点列表及全路径 deptIdPath 与 deptNamePath)。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2. 员工管理模块接口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2.1. 新增员工信息接口 (DEMO_B2G_saveVeEmp)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地址**：/fccapi/DEMO_B2G_saveVeEmp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**请求类**：SaveEmpRequest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**响应类**：SaveEmpResponse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2E74B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 / 备注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qybh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企业编号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gh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员工工号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是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员工姓名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account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登录账号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password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密码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phone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手机号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email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邮箱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address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地址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gender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性别 (M/F)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englishSurname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英文姓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englishName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英文名</w:t>
            </w:r>
          </w:p>
        </w:tc>
      </w:tr>
      <w:tr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versionNo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Integer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9FBF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版本号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creatorId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String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否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宋体" w:hAnsi="宋体" w:eastAsia="宋体"/>
                <w:color w:val="333333"/>
                <w:sz w:val="19"/>
              </w:rPr>
              <w:t>创建人 ID</w:t>
            </w:r>
          </w:p>
        </w:tc>
      </w:tr>
    </w:tbl>
    <w:p>
      <w:pPr>
        <w:spacing w:after="120"/>
      </w:pP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**逻辑说明**：后台自动设置 dataSource = "1"，标记为前端手工维护。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2.2. 修改员工信息接口 (DEMO_B2G_updateVeEmp)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地址**：/fccapi/DEMO_B2G_updateVeEmp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**请求类**：UpdEmpRequest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**响应类**：UpdEmpResponse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**入参明细**：id, qybh, gh, name, phone, email, address, gender, account, password 等。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2.3. 删除员工信息接口 (DEMO_B2G_deleteVeEmp)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地址**：/fccapi/DEMO_B2G_deleteVeEmp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**请求类**：DelEmpRequest (id)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**响应类**：DelEmpResponse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2.4. 分页查询员工列表接口 (DEMO_B2G_qryListVeEmp)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地址**：/fccapi/DEMO_B2G_qryListVeEmp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**请求类**：QryEmpRequest (qybh, gh, name, current, size)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**响应类**：QryEmpResponse (total, veEmpList, current, size)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2.5. 查询员工详细信息接口 (DEMO_B2G_queryDetailVeEmp)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地址**：/fccapi/DEMO_B2G_queryDetailVeEmp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**请求类**：QryDetailEmpRequest (id)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**响应类**：QryDetailEmpResponse (detail 对象包含全量字段与 dataSource 状态)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2.6. 修改员工账号状态接口 (DEMO_B2G_statusUpdVeEmp)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地址**：/fccapi/DEMO_B2G_statusUpdVeEmp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**请求类**：StatusUpdEmpRequest (id, accountStatus)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**响应类**：StatusUpdEmpResponse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2.7. 重置/修改员工密码接口 (DEMO_B2G_updPassword)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地址**：/fccapi/DEMO_B2G_updPassword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**请求类**：UpdEmpPwdRequest (id, password)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**响应类**：UpdEmpPwdResponse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2.8. 按部门查询员工列表接口 (DEMO_B2G_queryEmpByDept)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地址**：/fccapi/DEMO_B2G_queryEmpByDept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**请求类**：QryEmpByDeptRequest (qybh, deptId, name, current, size)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**响应类**：QryEmpByDeptResponse (empList)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2.9. 员工列表带部门岗位联合查询接口 (DEMO_B2G_queryEmpWithDeptPos)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地址**：/fccapi/DEMO_B2G_queryEmpWithDeptPos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**请求类**：QryEmpWithDeptPosRequest (qybh, gh, name, deptId, positionCode, gender, current, size)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**响应类**：QryEmpWithDeptPosResponse (empList 包含员工、所属部门简称及任职岗位名称)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3. 岗位与任职管理模块接口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3.1. 新增任职/岗位信息接口 (DEMO_B2G_saveVePosition)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地址**：/fccapi/DEMO_B2G_saveVePosition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**请求类**：SavePositionRequest (qybh, deptId, ygid, jobLevel, supervisorId, positionCode, positionName, status)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**响应类**：SavePositionResponse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3.2. 修改任职/岗位信息接口 (DEMO_B2G_updateVePosition)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地址**：/fccapi/DEMO_B2G_updateVePosition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**请求类**：UpdPositionRequest (id, qybh, deptId, ygid, jobLevel, supervisorId, positionCode, positionName, status)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**响应类**：UpdPositionResponse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3.3. 删除任职/岗位信息接口 (DEMO_B2G_deleteVePosition)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地址**：/fccapi/DEMO_B2G_deleteVePosition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**请求类**：DelPositionRequest (id)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**响应类**：DelPositionResponse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3.4. 查询任职/岗位列表接口 (DEMO_B2G_qryListVePosition)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地址**：/fccapi/DEMO_B2G_qryListVePosition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**请求类**：QryPositionRequest (qybh, deptId, ygid, jobLevel, positionCode, positionName, current, size)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**响应类**：QryPositionResponse (total, vePositionList, current, size)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3.5. 查询任职/岗位详情接口 (DEMO_B2G_queryDetailVePosition)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地址**：/fccapi/DEMO_B2G_queryDetailVePosition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**请求类**：QryDetailPositionRequest (id)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**响应类**：QryDetailPositionResponse (positionDetail)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4. Excel 批量导入模块接口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4.1. 批量导入部门数据接口 (DEMO_B2G_ImportVeDep)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地址**：/fccapi/DEMO_B2G_ImportVeDep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**请求类**：VeDeptImportRequest (fileUrl: Excel 文件服务器地址)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**响应类**：VeDeptImportResponse (errorNum, errorFilePath, msg)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4.2. 批量导入员工数据接口 (DEMO_B2G_ImportVeEmp)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**URL 地址**：/fccapi/DEMO_B2G_ImportVeEmp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**请求类**：VeEmpImportRequest (fileUrl: Excel 文件地址)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**响应类**：VeEmpImportResponse (errorNum, errorFilePath)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2E74B5"/>
          <w:sz w:val="26"/>
        </w:rPr>
        <w:t>5. 50万大批量/增量数据同步引擎与调度接口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5.1. 50万员工批量/增量同步引擎接口 (syncEmpBatchData)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**入口方法**：VeEmpBusinessService.syncEmpBatchData(String qybh, boolean isIncremental, int batchSize)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**核心入参**：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qybh: 企业编号（多租户隔离）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isIncremental: true 增量同步（按断点点位），false 全量覆盖同步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batchSize: 每批处理条数（固定 500）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**返回结果**：审计日志文件上传后的 URL 地址（例如 http://fileserver.vetech.cn/logs/sync_log_xxxx.log）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5.2. 5万部门批量/增量同步引擎接口 (syncDeptBatchData)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**入口方法**：VeDeptBusinessService.syncDeptBatchData(String qybh, boolean isIncremental)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**核心入参**：qybh, isIncremental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**返回结果**：部门同步审计日志 URL 地址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color w:val="333333"/>
          <w:sz w:val="22"/>
        </w:rPr>
        <w:t>5.3. 自动定时增量同步调度接口 (autoSyncTask)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**入口类**：SyncScheduledTask.autoSyncTask()</w:t>
      </w:r>
    </w:p>
    <w:p>
      <w:pPr>
        <w:pStyle w:val="ListBullet"/>
        <w:spacing w:before="0" w:after="60" w:line="276" w:lineRule="auto"/>
      </w:pPr>
      <w:r>
        <w:rPr>
          <w:rFonts w:ascii="宋体" w:hAnsi="宋体" w:eastAsia="宋体"/>
          <w:sz w:val="21"/>
        </w:rPr>
        <w:t>**调度配置**：@Scheduled(cron = "0 0 2 * * ?") 每天凌晨 2 点自动触发部门与员工的增量同步。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