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F203" w14:textId="77777777" w:rsidR="00F059E1" w:rsidRDefault="00801974">
      <w:pPr>
        <w:pStyle w:val="BodyText"/>
        <w:ind w:left="198"/>
        <w:rPr>
          <w:rFonts w:ascii="Times New Roman"/>
          <w:sz w:val="20"/>
        </w:rPr>
      </w:pPr>
      <w:r>
        <w:rPr>
          <w:rFonts w:ascii="Times New Roman"/>
          <w:noProof/>
          <w:sz w:val="20"/>
        </w:rPr>
        <w:drawing>
          <wp:inline distT="0" distB="0" distL="0" distR="0" wp14:anchorId="765B4469" wp14:editId="265C6DCD">
            <wp:extent cx="3260947" cy="5953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60947" cy="595312"/>
                    </a:xfrm>
                    <a:prstGeom prst="rect">
                      <a:avLst/>
                    </a:prstGeom>
                  </pic:spPr>
                </pic:pic>
              </a:graphicData>
            </a:graphic>
          </wp:inline>
        </w:drawing>
      </w:r>
    </w:p>
    <w:p w14:paraId="35CE373B" w14:textId="77777777" w:rsidR="00F059E1" w:rsidRDefault="00F059E1">
      <w:pPr>
        <w:pStyle w:val="BodyText"/>
        <w:spacing w:before="9"/>
        <w:rPr>
          <w:rFonts w:ascii="Times New Roman"/>
          <w:sz w:val="26"/>
        </w:rPr>
      </w:pPr>
    </w:p>
    <w:p w14:paraId="4329999E" w14:textId="77777777" w:rsidR="00F059E1" w:rsidRDefault="00801974">
      <w:pPr>
        <w:pStyle w:val="Title"/>
      </w:pPr>
      <w:bookmarkStart w:id="0" w:name="Course_Syllabus"/>
      <w:bookmarkEnd w:id="0"/>
      <w:r>
        <w:t>Course Syllabus</w:t>
      </w:r>
    </w:p>
    <w:p w14:paraId="79797F0E" w14:textId="77777777" w:rsidR="00F059E1" w:rsidRDefault="00F059E1">
      <w:pPr>
        <w:pStyle w:val="BodyText"/>
        <w:spacing w:before="8"/>
        <w:rPr>
          <w:b/>
          <w:sz w:val="24"/>
        </w:rPr>
      </w:pPr>
      <w:bookmarkStart w:id="1" w:name="Information_in_red_or_italics_is_for_INS"/>
      <w:bookmarkEnd w:id="1"/>
    </w:p>
    <w:p w14:paraId="0B6DC92E" w14:textId="77777777" w:rsidR="005048CF" w:rsidRDefault="00801974">
      <w:pPr>
        <w:spacing w:line="247" w:lineRule="auto"/>
        <w:ind w:left="110" w:right="7593"/>
        <w:jc w:val="both"/>
        <w:rPr>
          <w:b/>
          <w:spacing w:val="-10"/>
          <w:sz w:val="24"/>
        </w:rPr>
      </w:pPr>
      <w:bookmarkStart w:id="2" w:name="Course_Information_(Required)"/>
      <w:bookmarkEnd w:id="2"/>
      <w:r>
        <w:rPr>
          <w:b/>
          <w:spacing w:val="-9"/>
          <w:sz w:val="24"/>
        </w:rPr>
        <w:t xml:space="preserve">Course </w:t>
      </w:r>
      <w:r>
        <w:rPr>
          <w:b/>
          <w:spacing w:val="-10"/>
          <w:sz w:val="24"/>
        </w:rPr>
        <w:t xml:space="preserve">Information </w:t>
      </w:r>
    </w:p>
    <w:p w14:paraId="450C467A" w14:textId="65698F40" w:rsidR="00F059E1" w:rsidRDefault="00801974">
      <w:pPr>
        <w:spacing w:line="247" w:lineRule="auto"/>
        <w:ind w:left="110" w:right="7593"/>
        <w:jc w:val="both"/>
      </w:pPr>
      <w:r>
        <w:rPr>
          <w:spacing w:val="-10"/>
        </w:rPr>
        <w:t>Course</w:t>
      </w:r>
      <w:r>
        <w:rPr>
          <w:spacing w:val="-18"/>
        </w:rPr>
        <w:t xml:space="preserve"> </w:t>
      </w:r>
      <w:r>
        <w:rPr>
          <w:spacing w:val="-9"/>
        </w:rPr>
        <w:t>Title:</w:t>
      </w:r>
      <w:r>
        <w:rPr>
          <w:spacing w:val="-17"/>
        </w:rPr>
        <w:t xml:space="preserve"> </w:t>
      </w:r>
      <w:r>
        <w:rPr>
          <w:spacing w:val="-10"/>
        </w:rPr>
        <w:t>ALY6040:</w:t>
      </w:r>
      <w:r>
        <w:rPr>
          <w:spacing w:val="-17"/>
        </w:rPr>
        <w:t xml:space="preserve"> </w:t>
      </w:r>
      <w:r>
        <w:rPr>
          <w:spacing w:val="-8"/>
        </w:rPr>
        <w:t>Data</w:t>
      </w:r>
      <w:r>
        <w:rPr>
          <w:spacing w:val="-19"/>
        </w:rPr>
        <w:t xml:space="preserve"> </w:t>
      </w:r>
      <w:r>
        <w:rPr>
          <w:spacing w:val="-9"/>
        </w:rPr>
        <w:t>Mining</w:t>
      </w:r>
      <w:bookmarkStart w:id="3" w:name="Course_Number_(CRN)"/>
      <w:bookmarkEnd w:id="3"/>
      <w:r>
        <w:rPr>
          <w:spacing w:val="-9"/>
        </w:rPr>
        <w:t xml:space="preserve"> </w:t>
      </w:r>
      <w:r>
        <w:t>Course Number</w:t>
      </w:r>
      <w:r>
        <w:rPr>
          <w:spacing w:val="-4"/>
        </w:rPr>
        <w:t xml:space="preserve"> </w:t>
      </w:r>
      <w:r>
        <w:t>(CRN)</w:t>
      </w:r>
      <w:r w:rsidR="005048CF">
        <w:t xml:space="preserve"> 80522</w:t>
      </w:r>
    </w:p>
    <w:p w14:paraId="02F8A30C" w14:textId="5FBDD639" w:rsidR="00F059E1" w:rsidRDefault="00801974">
      <w:pPr>
        <w:pStyle w:val="BodyText"/>
        <w:spacing w:before="4"/>
        <w:ind w:left="110"/>
        <w:jc w:val="both"/>
      </w:pPr>
      <w:bookmarkStart w:id="4" w:name="Term_and_Year"/>
      <w:bookmarkEnd w:id="4"/>
      <w:r>
        <w:t>Term and Year</w:t>
      </w:r>
      <w:r w:rsidR="005048CF">
        <w:t>: Spring B 2021</w:t>
      </w:r>
    </w:p>
    <w:p w14:paraId="72F67E7A" w14:textId="0B4E42C4" w:rsidR="005048CF" w:rsidRDefault="00801974">
      <w:pPr>
        <w:pStyle w:val="BodyText"/>
        <w:spacing w:before="7" w:line="249" w:lineRule="auto"/>
        <w:ind w:left="110" w:right="8121"/>
        <w:rPr>
          <w:color w:val="585858"/>
        </w:rPr>
      </w:pPr>
      <w:bookmarkStart w:id="5" w:name="Start_and_End_Dates"/>
      <w:bookmarkEnd w:id="5"/>
      <w:r>
        <w:rPr>
          <w:color w:val="585858"/>
        </w:rPr>
        <w:t>Start and End Dates</w:t>
      </w:r>
      <w:bookmarkStart w:id="6" w:name="Credit_Hours:_3_Cr_hrs"/>
      <w:bookmarkEnd w:id="6"/>
      <w:r w:rsidR="005048CF">
        <w:rPr>
          <w:color w:val="585858"/>
        </w:rPr>
        <w:t>: 5/23 – 7/4</w:t>
      </w:r>
    </w:p>
    <w:p w14:paraId="1793A5FB" w14:textId="65C934AB" w:rsidR="00F059E1" w:rsidRDefault="00801974">
      <w:pPr>
        <w:pStyle w:val="BodyText"/>
        <w:spacing w:before="7" w:line="249" w:lineRule="auto"/>
        <w:ind w:left="110" w:right="8121"/>
      </w:pPr>
      <w:r>
        <w:t>Credit Hours: 3 Cr hrs</w:t>
      </w:r>
      <w:bookmarkStart w:id="7" w:name="Course_Format"/>
      <w:bookmarkEnd w:id="7"/>
      <w:r>
        <w:t xml:space="preserve"> Course Format</w:t>
      </w:r>
    </w:p>
    <w:p w14:paraId="16533E84" w14:textId="1B598F12" w:rsidR="005048CF" w:rsidRPr="005048CF" w:rsidRDefault="00801974" w:rsidP="005048CF">
      <w:pPr>
        <w:spacing w:before="2"/>
        <w:ind w:left="110"/>
        <w:rPr>
          <w:i/>
          <w:iCs/>
        </w:rPr>
      </w:pPr>
      <w:bookmarkStart w:id="8" w:name="Location_(if_100%_online,_note_Northeast"/>
      <w:bookmarkEnd w:id="8"/>
      <w:r>
        <w:t>Location</w:t>
      </w:r>
      <w:r w:rsidR="005048CF">
        <w:t xml:space="preserve">: </w:t>
      </w:r>
      <w:r w:rsidR="005048CF">
        <w:rPr>
          <w:i/>
          <w:iCs/>
        </w:rPr>
        <w:t>Ryder Hall 247</w:t>
      </w:r>
    </w:p>
    <w:p w14:paraId="12921E81" w14:textId="0C7D4EF0" w:rsidR="00F059E1" w:rsidRPr="005048CF" w:rsidRDefault="00801974">
      <w:pPr>
        <w:spacing w:before="6" w:line="249" w:lineRule="auto"/>
        <w:ind w:left="110" w:right="6763"/>
      </w:pPr>
      <w:r>
        <w:t>M</w:t>
      </w:r>
      <w:r>
        <w:t>eeting Days/Times</w:t>
      </w:r>
      <w:r w:rsidR="005048CF">
        <w:t>: Tuesdays 5:50pm</w:t>
      </w:r>
    </w:p>
    <w:p w14:paraId="0AA8F875" w14:textId="77777777" w:rsidR="00F059E1" w:rsidRDefault="00F059E1">
      <w:pPr>
        <w:pStyle w:val="BodyText"/>
        <w:spacing w:before="10"/>
        <w:rPr>
          <w:sz w:val="24"/>
        </w:rPr>
      </w:pPr>
    </w:p>
    <w:p w14:paraId="0F505FD2" w14:textId="373674DF" w:rsidR="00F059E1" w:rsidRDefault="00801974">
      <w:pPr>
        <w:pStyle w:val="Heading1"/>
      </w:pPr>
      <w:bookmarkStart w:id="9" w:name="Instructor_Information_(Required)"/>
      <w:bookmarkEnd w:id="9"/>
      <w:r>
        <w:t xml:space="preserve">Instructor Information </w:t>
      </w:r>
    </w:p>
    <w:p w14:paraId="1978C16D" w14:textId="3DCE176D" w:rsidR="00F059E1" w:rsidRDefault="00801974">
      <w:pPr>
        <w:pStyle w:val="BodyText"/>
        <w:spacing w:before="11"/>
        <w:ind w:left="110"/>
      </w:pPr>
      <w:r>
        <w:t>Full Nam</w:t>
      </w:r>
      <w:r w:rsidR="005048CF">
        <w:t>e: Justin Grosz</w:t>
      </w:r>
    </w:p>
    <w:p w14:paraId="48A126AC" w14:textId="00CDCDEB" w:rsidR="00F059E1" w:rsidRDefault="00801974">
      <w:pPr>
        <w:pStyle w:val="BodyText"/>
        <w:spacing w:before="7"/>
        <w:ind w:left="110"/>
        <w:jc w:val="both"/>
      </w:pPr>
      <w:r>
        <w:t>NEU Email Address</w:t>
      </w:r>
      <w:r w:rsidR="005048CF">
        <w:t>: j.grosz@northeastern.edu</w:t>
      </w:r>
    </w:p>
    <w:p w14:paraId="6955778A" w14:textId="72616305" w:rsidR="00F059E1" w:rsidRDefault="00F059E1">
      <w:pPr>
        <w:spacing w:before="11"/>
        <w:ind w:left="110"/>
      </w:pPr>
      <w:bookmarkStart w:id="10" w:name="(Virtual)_Office_Hours_(include_location"/>
      <w:bookmarkEnd w:id="10"/>
    </w:p>
    <w:p w14:paraId="0ED7C7EC" w14:textId="77777777" w:rsidR="00F059E1" w:rsidRDefault="00F059E1">
      <w:pPr>
        <w:pStyle w:val="BodyText"/>
        <w:spacing w:before="7"/>
        <w:rPr>
          <w:sz w:val="25"/>
        </w:rPr>
      </w:pPr>
    </w:p>
    <w:p w14:paraId="6005ECC1" w14:textId="77777777" w:rsidR="00F059E1" w:rsidRDefault="00F059E1">
      <w:pPr>
        <w:pStyle w:val="BodyText"/>
        <w:spacing w:before="9"/>
        <w:rPr>
          <w:i/>
        </w:rPr>
      </w:pPr>
      <w:bookmarkStart w:id="11" w:name="Second_Point_of_Contact_(Required-Progra"/>
      <w:bookmarkEnd w:id="11"/>
    </w:p>
    <w:p w14:paraId="5E5897D4" w14:textId="1D20AEEE" w:rsidR="00F059E1" w:rsidRDefault="00801974">
      <w:pPr>
        <w:pStyle w:val="Heading1"/>
      </w:pPr>
      <w:bookmarkStart w:id="12" w:name="NuFLEX_Requirements_(Required)"/>
      <w:bookmarkEnd w:id="12"/>
      <w:r>
        <w:rPr>
          <w:color w:val="404040"/>
        </w:rPr>
        <w:t>NuFLEX Requirements</w:t>
      </w:r>
    </w:p>
    <w:p w14:paraId="07C5998E" w14:textId="77777777" w:rsidR="00F059E1" w:rsidRDefault="00801974">
      <w:pPr>
        <w:pStyle w:val="BodyText"/>
        <w:spacing w:before="11" w:line="247" w:lineRule="auto"/>
        <w:ind w:left="110" w:right="456"/>
      </w:pPr>
      <w:bookmarkStart w:id="13" w:name="Should_this_course_fall_under_the_Hybrid"/>
      <w:bookmarkEnd w:id="13"/>
      <w:r>
        <w:t>Should this course</w:t>
      </w:r>
      <w:r>
        <w:t xml:space="preserve"> fall under the Hybrid NuFlex policy, please refer to any and all supplemental materials pertaining to class attendance, participation, and other aspects impacting student and/or instructor engagement. For additional information, please refer to your advis</w:t>
      </w:r>
      <w:r>
        <w:t>or.</w:t>
      </w:r>
    </w:p>
    <w:p w14:paraId="42A08187" w14:textId="77777777" w:rsidR="00F059E1" w:rsidRDefault="00F059E1">
      <w:pPr>
        <w:pStyle w:val="BodyText"/>
        <w:spacing w:before="6"/>
        <w:rPr>
          <w:sz w:val="18"/>
        </w:rPr>
      </w:pPr>
    </w:p>
    <w:p w14:paraId="13341FB6" w14:textId="77777777" w:rsidR="00F059E1" w:rsidRDefault="00F059E1">
      <w:pPr>
        <w:sectPr w:rsidR="00F059E1">
          <w:footerReference w:type="default" r:id="rId8"/>
          <w:type w:val="continuous"/>
          <w:pgSz w:w="12240" w:h="15840"/>
          <w:pgMar w:top="1000" w:right="680" w:bottom="1900" w:left="1040" w:header="720" w:footer="1701" w:gutter="0"/>
          <w:pgNumType w:start="1"/>
          <w:cols w:space="720"/>
        </w:sectPr>
      </w:pPr>
      <w:bookmarkStart w:id="14" w:name="If_you_are_approved_to_teach_remotely,_w"/>
      <w:bookmarkEnd w:id="14"/>
    </w:p>
    <w:p w14:paraId="6AFE6872" w14:textId="77777777" w:rsidR="00F059E1" w:rsidRDefault="00F059E1">
      <w:pPr>
        <w:pStyle w:val="BodyText"/>
        <w:rPr>
          <w:i/>
        </w:rPr>
      </w:pPr>
    </w:p>
    <w:p w14:paraId="3CF9BE12" w14:textId="77777777" w:rsidR="00F059E1" w:rsidRDefault="00F059E1">
      <w:pPr>
        <w:pStyle w:val="BodyText"/>
        <w:spacing w:before="5"/>
        <w:rPr>
          <w:i/>
          <w:sz w:val="24"/>
        </w:rPr>
      </w:pPr>
    </w:p>
    <w:p w14:paraId="53FD9EAA" w14:textId="77777777" w:rsidR="00F059E1" w:rsidRDefault="00801974">
      <w:pPr>
        <w:pStyle w:val="Heading1"/>
      </w:pPr>
      <w:bookmarkStart w:id="15" w:name="Technical_Requirements"/>
      <w:bookmarkEnd w:id="15"/>
      <w:r>
        <w:rPr>
          <w:color w:val="404040"/>
        </w:rPr>
        <w:t>Technical Requirements</w:t>
      </w:r>
    </w:p>
    <w:p w14:paraId="43BCCFB3" w14:textId="77777777" w:rsidR="00F059E1" w:rsidRDefault="00801974">
      <w:pPr>
        <w:pStyle w:val="BodyText"/>
        <w:spacing w:before="11" w:line="249" w:lineRule="auto"/>
        <w:ind w:left="110" w:right="710"/>
      </w:pPr>
      <w:bookmarkStart w:id="16" w:name="Courses_are_available_on_Northeastern_Un"/>
      <w:bookmarkEnd w:id="16"/>
      <w:r>
        <w:t xml:space="preserve">Courses are available on Northeastern University’s Canvas at the following link: </w:t>
      </w:r>
      <w:hyperlink r:id="rId9">
        <w:r>
          <w:rPr>
            <w:b/>
            <w:u w:val="single"/>
          </w:rPr>
          <w:t>http://canvas.northeastern.edu</w:t>
        </w:r>
      </w:hyperlink>
      <w:r>
        <w:t xml:space="preserve">. Canvas Technical support and resources including 24/7 phone (1-833-450- 3937), and chat can </w:t>
      </w:r>
      <w:r>
        <w:t xml:space="preserve">be found on the help icon in Canvas. Northeastern Technical support can be accessed at 617-373-4357 (xHELP) or </w:t>
      </w:r>
      <w:hyperlink r:id="rId10">
        <w:r>
          <w:rPr>
            <w:u w:val="single"/>
          </w:rPr>
          <w:t>help@northeastern.edu</w:t>
        </w:r>
        <w:r>
          <w:t>.</w:t>
        </w:r>
      </w:hyperlink>
    </w:p>
    <w:p w14:paraId="3D78EE1A" w14:textId="77777777" w:rsidR="00F059E1" w:rsidRDefault="00801974">
      <w:pPr>
        <w:pStyle w:val="BodyText"/>
        <w:spacing w:line="249" w:lineRule="auto"/>
        <w:ind w:left="110" w:right="521"/>
      </w:pPr>
      <w:bookmarkStart w:id="17" w:name="Each_student_is_responsible_for_their_ac"/>
      <w:bookmarkEnd w:id="17"/>
      <w:r>
        <w:t xml:space="preserve">Each student is responsible for their access to the internet for purposes </w:t>
      </w:r>
      <w:r>
        <w:t>of this course and for research. Internet access is a required component of this course and will not be accepted as an excuse for missed work. If you know that you will be traveling, then make sure you plan accordingly.</w:t>
      </w:r>
    </w:p>
    <w:p w14:paraId="635340BF" w14:textId="77777777" w:rsidR="00F059E1" w:rsidRDefault="00801974">
      <w:pPr>
        <w:pStyle w:val="BodyText"/>
        <w:spacing w:before="111" w:line="249" w:lineRule="auto"/>
        <w:ind w:left="110" w:right="572"/>
      </w:pPr>
      <w:bookmarkStart w:id="18" w:name="Note_regarding_e-mail/voicemail:_If_you_"/>
      <w:bookmarkEnd w:id="18"/>
      <w:r>
        <w:rPr>
          <w:i/>
        </w:rPr>
        <w:t xml:space="preserve">Note regarding e-mail/voicemail: </w:t>
      </w:r>
      <w:r>
        <w:t xml:space="preserve">If </w:t>
      </w:r>
      <w:r>
        <w:t>you e-mail, please include your name and class title. Please allow up to 48 hours for an email reply. If you leave a voicemail, please remember to include your name, class title, and phone number.</w:t>
      </w:r>
    </w:p>
    <w:p w14:paraId="0BE7CF68" w14:textId="77777777" w:rsidR="00F059E1" w:rsidRDefault="00801974">
      <w:pPr>
        <w:pStyle w:val="BodyText"/>
        <w:spacing w:before="122"/>
        <w:ind w:left="110"/>
      </w:pPr>
      <w:bookmarkStart w:id="19" w:name="Each_student_must_be_able_to_run_R_and_R"/>
      <w:bookmarkEnd w:id="19"/>
      <w:r>
        <w:t>Each student must be able to run R and RStudio on their own</w:t>
      </w:r>
      <w:r>
        <w:t xml:space="preserve"> computers.</w:t>
      </w:r>
    </w:p>
    <w:p w14:paraId="570C9176" w14:textId="77777777" w:rsidR="00F059E1" w:rsidRDefault="00F059E1">
      <w:pPr>
        <w:pStyle w:val="BodyText"/>
      </w:pPr>
    </w:p>
    <w:p w14:paraId="18353D0D" w14:textId="77777777" w:rsidR="00F059E1" w:rsidRDefault="00F059E1">
      <w:pPr>
        <w:pStyle w:val="BodyText"/>
        <w:spacing w:before="4"/>
        <w:rPr>
          <w:sz w:val="16"/>
        </w:rPr>
      </w:pPr>
    </w:p>
    <w:p w14:paraId="4D73E5C0" w14:textId="2026706F" w:rsidR="00F059E1" w:rsidRDefault="00801974">
      <w:pPr>
        <w:pStyle w:val="Heading1"/>
      </w:pPr>
      <w:bookmarkStart w:id="20" w:name="Course_Prerequisites_(Required)"/>
      <w:bookmarkEnd w:id="20"/>
      <w:r>
        <w:rPr>
          <w:color w:val="131313"/>
        </w:rPr>
        <w:t xml:space="preserve">Course Prerequisites </w:t>
      </w:r>
    </w:p>
    <w:p w14:paraId="7241E245" w14:textId="77777777" w:rsidR="00F059E1" w:rsidRDefault="00801974">
      <w:pPr>
        <w:spacing w:before="11"/>
        <w:ind w:left="110"/>
        <w:rPr>
          <w:i/>
        </w:rPr>
      </w:pPr>
      <w:bookmarkStart w:id="21" w:name="ALY6000,_ALY6010"/>
      <w:bookmarkEnd w:id="21"/>
      <w:r>
        <w:rPr>
          <w:i/>
        </w:rPr>
        <w:t>ALY6000, ALY6010</w:t>
      </w:r>
    </w:p>
    <w:p w14:paraId="64926401" w14:textId="77777777" w:rsidR="00F059E1" w:rsidRDefault="00F059E1">
      <w:pPr>
        <w:pStyle w:val="BodyText"/>
        <w:rPr>
          <w:i/>
        </w:rPr>
      </w:pPr>
    </w:p>
    <w:p w14:paraId="5F136CC7" w14:textId="7D66D08F" w:rsidR="00F059E1" w:rsidRDefault="00801974">
      <w:pPr>
        <w:pStyle w:val="Heading1"/>
        <w:spacing w:before="164"/>
      </w:pPr>
      <w:bookmarkStart w:id="22" w:name="Course_Description_(Required)"/>
      <w:bookmarkEnd w:id="22"/>
      <w:r>
        <w:t xml:space="preserve">Course Description </w:t>
      </w:r>
    </w:p>
    <w:p w14:paraId="0740F626" w14:textId="77777777" w:rsidR="00F059E1" w:rsidRDefault="00801974">
      <w:pPr>
        <w:spacing w:before="6" w:line="249" w:lineRule="auto"/>
        <w:ind w:left="110" w:right="572"/>
        <w:rPr>
          <w:i/>
        </w:rPr>
      </w:pPr>
      <w:bookmarkStart w:id="23" w:name="Introduces_the_theories_and_tools_for_in"/>
      <w:bookmarkEnd w:id="23"/>
      <w:r>
        <w:rPr>
          <w:i/>
        </w:rPr>
        <w:t>Introduces the theories and tools for intensive data analysis methods and data mining techniques such as rule- based learning, decision trees, clustering, and association-rule mining. Also covers interpretation of the mined patterns using visualization tec</w:t>
      </w:r>
      <w:r>
        <w:rPr>
          <w:i/>
        </w:rPr>
        <w:t>hniques. Offers students an opportunity to gain the knowledge and experience to apply modern data-mining techniques for effective large-scale data pattern recognition and insight discovery. Data analysis software is introduced. Student teams evaluate, anal</w:t>
      </w:r>
      <w:r>
        <w:rPr>
          <w:i/>
        </w:rPr>
        <w:t>yze, and report data for the methods used and insights discovered during case studies.</w:t>
      </w:r>
    </w:p>
    <w:p w14:paraId="622FB9D6" w14:textId="77777777" w:rsidR="00F059E1" w:rsidRDefault="00F059E1">
      <w:pPr>
        <w:pStyle w:val="BodyText"/>
        <w:spacing w:before="8"/>
        <w:rPr>
          <w:i/>
          <w:sz w:val="24"/>
        </w:rPr>
      </w:pPr>
    </w:p>
    <w:p w14:paraId="5BF9431F" w14:textId="77777777" w:rsidR="00F059E1" w:rsidRDefault="00801974">
      <w:pPr>
        <w:pStyle w:val="Heading1"/>
      </w:pPr>
      <w:bookmarkStart w:id="24" w:name="Course_Materials"/>
      <w:bookmarkEnd w:id="24"/>
      <w:r>
        <w:t>Course Materials</w:t>
      </w:r>
    </w:p>
    <w:p w14:paraId="0490EA2F" w14:textId="77777777" w:rsidR="00F059E1" w:rsidRDefault="00801974">
      <w:pPr>
        <w:pStyle w:val="ListParagraph"/>
        <w:numPr>
          <w:ilvl w:val="0"/>
          <w:numId w:val="3"/>
        </w:numPr>
        <w:tabs>
          <w:tab w:val="left" w:pos="830"/>
          <w:tab w:val="left" w:pos="831"/>
        </w:tabs>
        <w:spacing w:before="6" w:line="244" w:lineRule="auto"/>
        <w:ind w:right="1091" w:firstLine="0"/>
        <w:rPr>
          <w:sz w:val="20"/>
        </w:rPr>
      </w:pPr>
      <w:bookmarkStart w:id="25" w:name="●_Secrets_of_Analytical_Leaders:_Insight"/>
      <w:bookmarkEnd w:id="25"/>
      <w:r>
        <w:rPr>
          <w:i/>
        </w:rPr>
        <w:t>Secrets</w:t>
      </w:r>
      <w:r>
        <w:rPr>
          <w:i/>
          <w:spacing w:val="-4"/>
        </w:rPr>
        <w:t xml:space="preserve"> </w:t>
      </w:r>
      <w:r>
        <w:rPr>
          <w:i/>
        </w:rPr>
        <w:t>of</w:t>
      </w:r>
      <w:r>
        <w:rPr>
          <w:i/>
          <w:spacing w:val="-6"/>
        </w:rPr>
        <w:t xml:space="preserve"> </w:t>
      </w:r>
      <w:r>
        <w:rPr>
          <w:i/>
        </w:rPr>
        <w:t>Analytical</w:t>
      </w:r>
      <w:r>
        <w:rPr>
          <w:i/>
          <w:spacing w:val="-3"/>
        </w:rPr>
        <w:t xml:space="preserve"> </w:t>
      </w:r>
      <w:r>
        <w:rPr>
          <w:i/>
        </w:rPr>
        <w:t>Leaders:</w:t>
      </w:r>
      <w:r>
        <w:rPr>
          <w:i/>
          <w:spacing w:val="-3"/>
        </w:rPr>
        <w:t xml:space="preserve"> </w:t>
      </w:r>
      <w:r>
        <w:rPr>
          <w:i/>
        </w:rPr>
        <w:t>Insights</w:t>
      </w:r>
      <w:r>
        <w:rPr>
          <w:i/>
          <w:spacing w:val="-4"/>
        </w:rPr>
        <w:t xml:space="preserve"> </w:t>
      </w:r>
      <w:r>
        <w:rPr>
          <w:i/>
        </w:rPr>
        <w:t>from</w:t>
      </w:r>
      <w:r>
        <w:rPr>
          <w:i/>
          <w:spacing w:val="-3"/>
        </w:rPr>
        <w:t xml:space="preserve"> </w:t>
      </w:r>
      <w:r>
        <w:rPr>
          <w:i/>
        </w:rPr>
        <w:t>Information</w:t>
      </w:r>
      <w:r>
        <w:rPr>
          <w:i/>
          <w:spacing w:val="-2"/>
        </w:rPr>
        <w:t xml:space="preserve"> </w:t>
      </w:r>
      <w:r>
        <w:rPr>
          <w:i/>
        </w:rPr>
        <w:t>Insiders</w:t>
      </w:r>
      <w:r>
        <w:rPr>
          <w:i/>
          <w:spacing w:val="-1"/>
        </w:rPr>
        <w:t xml:space="preserve"> </w:t>
      </w:r>
      <w:r>
        <w:t>by</w:t>
      </w:r>
      <w:r>
        <w:rPr>
          <w:spacing w:val="-4"/>
        </w:rPr>
        <w:t xml:space="preserve"> </w:t>
      </w:r>
      <w:r>
        <w:t>Wayne</w:t>
      </w:r>
      <w:r>
        <w:rPr>
          <w:spacing w:val="-4"/>
        </w:rPr>
        <w:t xml:space="preserve"> </w:t>
      </w:r>
      <w:r>
        <w:t>Eckerson</w:t>
      </w:r>
      <w:r>
        <w:rPr>
          <w:spacing w:val="-4"/>
        </w:rPr>
        <w:t xml:space="preserve"> </w:t>
      </w:r>
      <w:r>
        <w:t>(ISBN</w:t>
      </w:r>
      <w:r>
        <w:rPr>
          <w:spacing w:val="-3"/>
        </w:rPr>
        <w:t xml:space="preserve"> </w:t>
      </w:r>
      <w:r>
        <w:t>–</w:t>
      </w:r>
      <w:r>
        <w:rPr>
          <w:spacing w:val="-3"/>
        </w:rPr>
        <w:t xml:space="preserve"> </w:t>
      </w:r>
      <w:r>
        <w:t>978- 1935504344)</w:t>
      </w:r>
    </w:p>
    <w:p w14:paraId="4674D275" w14:textId="77777777" w:rsidR="00F059E1" w:rsidRDefault="00801974">
      <w:pPr>
        <w:pStyle w:val="ListParagraph"/>
        <w:numPr>
          <w:ilvl w:val="0"/>
          <w:numId w:val="3"/>
        </w:numPr>
        <w:tabs>
          <w:tab w:val="left" w:pos="830"/>
          <w:tab w:val="left" w:pos="831"/>
        </w:tabs>
        <w:spacing w:before="1"/>
        <w:ind w:left="831"/>
        <w:rPr>
          <w:sz w:val="20"/>
        </w:rPr>
      </w:pPr>
      <w:bookmarkStart w:id="26" w:name="●_Exploratory_Data_Analysis_with_R_(http"/>
      <w:bookmarkEnd w:id="26"/>
      <w:r>
        <w:t>E</w:t>
      </w:r>
      <w:r>
        <w:t>xploratory Data Analysis with R (</w:t>
      </w:r>
      <w:hyperlink r:id="rId11">
        <w:r>
          <w:rPr>
            <w:color w:val="1154CC"/>
            <w:u w:val="single" w:color="1154CC"/>
          </w:rPr>
          <w:t>https://leanpub.com/exdata</w:t>
        </w:r>
      </w:hyperlink>
      <w:r>
        <w:t>) - Free</w:t>
      </w:r>
      <w:r>
        <w:rPr>
          <w:spacing w:val="-9"/>
        </w:rPr>
        <w:t xml:space="preserve"> </w:t>
      </w:r>
      <w:r>
        <w:t>download</w:t>
      </w:r>
    </w:p>
    <w:p w14:paraId="0ABAB3FD" w14:textId="77777777" w:rsidR="00F059E1" w:rsidRDefault="00801974">
      <w:pPr>
        <w:pStyle w:val="ListParagraph"/>
        <w:numPr>
          <w:ilvl w:val="0"/>
          <w:numId w:val="3"/>
        </w:numPr>
        <w:tabs>
          <w:tab w:val="left" w:pos="830"/>
          <w:tab w:val="left" w:pos="831"/>
        </w:tabs>
        <w:spacing w:before="5"/>
        <w:ind w:left="831"/>
        <w:rPr>
          <w:sz w:val="20"/>
        </w:rPr>
      </w:pPr>
      <w:bookmarkStart w:id="27" w:name="●_rStudio_software_(https://www.rstudio."/>
      <w:bookmarkEnd w:id="27"/>
      <w:r>
        <w:t>rStudio software (</w:t>
      </w:r>
      <w:hyperlink r:id="rId12" w:anchor="download">
        <w:r>
          <w:rPr>
            <w:color w:val="1154CC"/>
            <w:u w:val="single" w:color="1154CC"/>
          </w:rPr>
          <w:t>https://www.rstudio.com/product</w:t>
        </w:r>
        <w:r>
          <w:rPr>
            <w:color w:val="1154CC"/>
            <w:u w:val="single" w:color="1154CC"/>
          </w:rPr>
          <w:t>s/rstudio/download/#download</w:t>
        </w:r>
      </w:hyperlink>
      <w:r>
        <w:t>) - Free</w:t>
      </w:r>
      <w:r>
        <w:rPr>
          <w:spacing w:val="-17"/>
        </w:rPr>
        <w:t xml:space="preserve"> </w:t>
      </w:r>
      <w:r>
        <w:t>download</w:t>
      </w:r>
    </w:p>
    <w:p w14:paraId="3797B073" w14:textId="77777777" w:rsidR="00F059E1" w:rsidRDefault="00F059E1">
      <w:pPr>
        <w:rPr>
          <w:sz w:val="20"/>
        </w:rPr>
        <w:sectPr w:rsidR="00F059E1">
          <w:pgSz w:w="12240" w:h="15840"/>
          <w:pgMar w:top="980" w:right="680" w:bottom="1900" w:left="1040" w:header="0" w:footer="1701" w:gutter="0"/>
          <w:cols w:space="720"/>
        </w:sectPr>
      </w:pPr>
    </w:p>
    <w:p w14:paraId="515906D1" w14:textId="7DB41CE0" w:rsidR="00F059E1" w:rsidRPr="005048CF" w:rsidRDefault="00801974">
      <w:pPr>
        <w:pStyle w:val="ListParagraph"/>
        <w:numPr>
          <w:ilvl w:val="0"/>
          <w:numId w:val="3"/>
        </w:numPr>
        <w:tabs>
          <w:tab w:val="left" w:pos="830"/>
          <w:tab w:val="left" w:pos="831"/>
        </w:tabs>
        <w:spacing w:before="45"/>
        <w:ind w:left="831"/>
        <w:rPr>
          <w:sz w:val="20"/>
        </w:rPr>
      </w:pPr>
      <w:bookmarkStart w:id="28" w:name="●_R_software_(https://cran.r-project.org"/>
      <w:bookmarkEnd w:id="28"/>
      <w:r>
        <w:lastRenderedPageBreak/>
        <w:t>R software (</w:t>
      </w:r>
      <w:hyperlink r:id="rId13">
        <w:r>
          <w:rPr>
            <w:color w:val="1154CC"/>
            <w:u w:val="single" w:color="1154CC"/>
          </w:rPr>
          <w:t>https://cran.r-project.org/</w:t>
        </w:r>
      </w:hyperlink>
      <w:r>
        <w:t>) - Free</w:t>
      </w:r>
      <w:r>
        <w:rPr>
          <w:spacing w:val="-1"/>
        </w:rPr>
        <w:t xml:space="preserve"> </w:t>
      </w:r>
      <w:r>
        <w:t>download</w:t>
      </w:r>
    </w:p>
    <w:p w14:paraId="721FDA4D" w14:textId="77777777" w:rsidR="005048CF" w:rsidRPr="005048CF" w:rsidRDefault="005048CF" w:rsidP="005048CF">
      <w:pPr>
        <w:pStyle w:val="ListParagraph"/>
        <w:rPr>
          <w:sz w:val="20"/>
        </w:rPr>
      </w:pPr>
    </w:p>
    <w:p w14:paraId="459E8481" w14:textId="77777777" w:rsidR="005048CF" w:rsidRDefault="005048CF" w:rsidP="005048CF">
      <w:pPr>
        <w:pStyle w:val="NormalWeb"/>
        <w:spacing w:before="180" w:beforeAutospacing="0" w:after="180" w:afterAutospacing="0"/>
        <w:ind w:left="110"/>
        <w:rPr>
          <w:rFonts w:ascii="Helvetica" w:hAnsi="Helvetica"/>
          <w:color w:val="000000"/>
        </w:rPr>
      </w:pPr>
      <w:r>
        <w:rPr>
          <w:rStyle w:val="Strong"/>
          <w:rFonts w:ascii="Helvetica" w:hAnsi="Helvetica"/>
          <w:color w:val="000000"/>
        </w:rPr>
        <w:t>Python</w:t>
      </w:r>
    </w:p>
    <w:p w14:paraId="6D4E1B35" w14:textId="77777777" w:rsidR="005048CF" w:rsidRDefault="005048CF" w:rsidP="005048CF">
      <w:pPr>
        <w:pStyle w:val="NormalWeb"/>
        <w:numPr>
          <w:ilvl w:val="1"/>
          <w:numId w:val="3"/>
        </w:numPr>
        <w:spacing w:before="180" w:beforeAutospacing="0" w:after="180" w:afterAutospacing="0"/>
        <w:rPr>
          <w:rFonts w:ascii="Helvetica" w:hAnsi="Helvetica"/>
          <w:color w:val="000000"/>
        </w:rPr>
      </w:pPr>
      <w:r>
        <w:rPr>
          <w:rFonts w:ascii="Helvetica" w:hAnsi="Helvetica"/>
          <w:color w:val="000000"/>
        </w:rPr>
        <w:t>Jupyter Notebook Foundations: https://realpython.com/jupyter-notebook-introduction/</w:t>
      </w:r>
    </w:p>
    <w:p w14:paraId="6876B1FE" w14:textId="77777777" w:rsidR="005048CF" w:rsidRDefault="005048CF" w:rsidP="005048CF">
      <w:pPr>
        <w:pStyle w:val="NormalWeb"/>
        <w:numPr>
          <w:ilvl w:val="1"/>
          <w:numId w:val="3"/>
        </w:numPr>
        <w:spacing w:before="0" w:beforeAutospacing="0" w:after="0" w:afterAutospacing="0"/>
        <w:rPr>
          <w:rFonts w:ascii="Helvetica" w:hAnsi="Helvetica"/>
          <w:color w:val="000000"/>
        </w:rPr>
      </w:pPr>
      <w:r>
        <w:rPr>
          <w:rFonts w:ascii="Helvetica" w:hAnsi="Helvetica"/>
          <w:color w:val="000000"/>
        </w:rPr>
        <w:t>Understanding Python Data Structure With Pandas: </w:t>
      </w:r>
      <w:hyperlink r:id="rId14" w:tgtFrame="_blank" w:history="1">
        <w:r>
          <w:rPr>
            <w:rStyle w:val="Hyperlink"/>
            <w:rFonts w:ascii="Helvetica" w:hAnsi="Helvetica"/>
          </w:rPr>
          <w:t>http://www.gregreda.com/2013/10/26/intro-to-pandas-data-structures/</w:t>
        </w:r>
        <w:r>
          <w:rPr>
            <w:rStyle w:val="screenreader-only"/>
            <w:rFonts w:ascii="Helvetica" w:hAnsi="Helvetica"/>
            <w:color w:val="0000FF"/>
            <w:u w:val="single"/>
            <w:bdr w:val="none" w:sz="0" w:space="0" w:color="auto" w:frame="1"/>
          </w:rPr>
          <w:t> (Links to an external site.)</w:t>
        </w:r>
      </w:hyperlink>
    </w:p>
    <w:p w14:paraId="2C975349" w14:textId="77777777" w:rsidR="005048CF" w:rsidRDefault="005048CF" w:rsidP="005048CF">
      <w:pPr>
        <w:pStyle w:val="NormalWeb"/>
        <w:numPr>
          <w:ilvl w:val="1"/>
          <w:numId w:val="3"/>
        </w:numPr>
        <w:spacing w:before="0" w:beforeAutospacing="0" w:after="0" w:afterAutospacing="0"/>
        <w:rPr>
          <w:rFonts w:ascii="Helvetica" w:hAnsi="Helvetica"/>
          <w:color w:val="000000"/>
        </w:rPr>
      </w:pPr>
      <w:r>
        <w:rPr>
          <w:rFonts w:ascii="Helvetica" w:hAnsi="Helvetica"/>
          <w:color w:val="000000"/>
        </w:rPr>
        <w:t>More Pandas But Within Jupyter Notebook: </w:t>
      </w:r>
      <w:hyperlink r:id="rId15" w:tgtFrame="_blank" w:history="1">
        <w:r>
          <w:rPr>
            <w:rStyle w:val="Hyperlink"/>
            <w:rFonts w:ascii="Helvetica" w:hAnsi="Helvetica"/>
          </w:rPr>
          <w:t>https://nbviewer.jupyter.org/github/fonnesbeck/Bios8366/blob/master/notebooks/Section2_1-Introduction-to-Pandas.ipynb</w:t>
        </w:r>
        <w:r>
          <w:rPr>
            <w:rStyle w:val="screenreader-only"/>
            <w:rFonts w:ascii="Helvetica" w:hAnsi="Helvetica"/>
            <w:color w:val="0000FF"/>
            <w:u w:val="single"/>
            <w:bdr w:val="none" w:sz="0" w:space="0" w:color="auto" w:frame="1"/>
          </w:rPr>
          <w:t> (Links to an external site.)</w:t>
        </w:r>
      </w:hyperlink>
    </w:p>
    <w:p w14:paraId="4462F495" w14:textId="77777777" w:rsidR="005048CF" w:rsidRDefault="005048CF" w:rsidP="005048CF">
      <w:pPr>
        <w:pStyle w:val="NormalWeb"/>
        <w:numPr>
          <w:ilvl w:val="1"/>
          <w:numId w:val="3"/>
        </w:numPr>
        <w:spacing w:before="180" w:beforeAutospacing="0" w:after="180" w:afterAutospacing="0"/>
        <w:rPr>
          <w:rFonts w:ascii="Helvetica" w:hAnsi="Helvetica"/>
          <w:color w:val="000000"/>
        </w:rPr>
      </w:pPr>
      <w:r>
        <w:rPr>
          <w:rFonts w:ascii="Helvetica" w:hAnsi="Helvetica"/>
          <w:color w:val="000000"/>
        </w:rPr>
        <w:t>Bamboolib (GUI for Jupyter Notebook): Way to learn Pandas with GUI.  https://bamboolib.8080labs.com/</w:t>
      </w:r>
    </w:p>
    <w:p w14:paraId="01C4B351" w14:textId="77777777" w:rsidR="005048CF" w:rsidRDefault="005048CF" w:rsidP="005048CF">
      <w:pPr>
        <w:pStyle w:val="ListParagraph"/>
        <w:tabs>
          <w:tab w:val="left" w:pos="830"/>
          <w:tab w:val="left" w:pos="831"/>
        </w:tabs>
        <w:spacing w:before="45"/>
        <w:ind w:firstLine="0"/>
        <w:rPr>
          <w:sz w:val="20"/>
        </w:rPr>
      </w:pPr>
    </w:p>
    <w:p w14:paraId="5F674E00" w14:textId="77777777" w:rsidR="00F059E1" w:rsidRDefault="00F059E1">
      <w:pPr>
        <w:pStyle w:val="BodyText"/>
        <w:spacing w:before="4"/>
        <w:rPr>
          <w:sz w:val="19"/>
        </w:rPr>
      </w:pPr>
    </w:p>
    <w:p w14:paraId="19283A2F" w14:textId="77777777" w:rsidR="00F059E1" w:rsidRDefault="00801974">
      <w:pPr>
        <w:spacing w:before="55"/>
        <w:ind w:left="110"/>
        <w:rPr>
          <w:i/>
        </w:rPr>
      </w:pPr>
      <w:bookmarkStart w:id="29" w:name="Optional_Materials"/>
      <w:bookmarkEnd w:id="29"/>
      <w:r>
        <w:rPr>
          <w:i/>
        </w:rPr>
        <w:t>Optional Materials</w:t>
      </w:r>
    </w:p>
    <w:p w14:paraId="374CCAEE" w14:textId="77777777" w:rsidR="00F059E1" w:rsidRDefault="00F059E1">
      <w:pPr>
        <w:pStyle w:val="BodyText"/>
        <w:spacing w:before="9"/>
        <w:rPr>
          <w:i/>
          <w:sz w:val="11"/>
        </w:rPr>
      </w:pPr>
    </w:p>
    <w:p w14:paraId="1811EC99" w14:textId="77777777" w:rsidR="00F059E1" w:rsidRDefault="00801974">
      <w:pPr>
        <w:pStyle w:val="ListParagraph"/>
        <w:numPr>
          <w:ilvl w:val="0"/>
          <w:numId w:val="3"/>
        </w:numPr>
        <w:tabs>
          <w:tab w:val="left" w:pos="2046"/>
          <w:tab w:val="left" w:pos="2047"/>
        </w:tabs>
        <w:spacing w:before="88"/>
        <w:ind w:left="2046" w:hanging="1937"/>
        <w:rPr>
          <w:sz w:val="20"/>
        </w:rPr>
      </w:pPr>
      <w:bookmarkStart w:id="30" w:name="●_Journal_of_Statistical_Software_(_http"/>
      <w:bookmarkEnd w:id="30"/>
      <w:r>
        <w:rPr>
          <w:position w:val="6"/>
          <w:sz w:val="20"/>
          <w:shd w:val="clear" w:color="auto" w:fill="FFFF00"/>
        </w:rPr>
        <w:tab/>
      </w:r>
      <w:r>
        <w:t>Journal of Statistical Software (</w:t>
      </w:r>
      <w:r>
        <w:rPr>
          <w:color w:val="1154CC"/>
          <w:spacing w:val="-7"/>
        </w:rPr>
        <w:t xml:space="preserve"> </w:t>
      </w:r>
      <w:hyperlink r:id="rId16">
        <w:r>
          <w:rPr>
            <w:color w:val="1154CC"/>
            <w:u w:val="single" w:color="1154CC"/>
          </w:rPr>
          <w:t>https://www.jstatsoft.org/index</w:t>
        </w:r>
      </w:hyperlink>
      <w:r>
        <w:t>)</w:t>
      </w:r>
    </w:p>
    <w:p w14:paraId="02AE5EC9" w14:textId="77777777" w:rsidR="00F059E1" w:rsidRDefault="00F059E1">
      <w:pPr>
        <w:pStyle w:val="BodyText"/>
        <w:spacing w:before="4"/>
        <w:rPr>
          <w:sz w:val="21"/>
        </w:rPr>
      </w:pPr>
    </w:p>
    <w:p w14:paraId="7676F725" w14:textId="77777777" w:rsidR="00F059E1" w:rsidRDefault="00801974">
      <w:pPr>
        <w:pStyle w:val="Heading1"/>
        <w:spacing w:before="52"/>
      </w:pPr>
      <w:bookmarkStart w:id="31" w:name="Program_Learning_Outcomes_(PLOs)"/>
      <w:bookmarkEnd w:id="31"/>
      <w:r>
        <w:rPr>
          <w:color w:val="131313"/>
        </w:rPr>
        <w:t>Program Learning Outcomes (PLOs)</w:t>
      </w:r>
    </w:p>
    <w:p w14:paraId="4CF43423" w14:textId="77777777" w:rsidR="00F059E1" w:rsidRDefault="00801974">
      <w:pPr>
        <w:spacing w:before="12" w:line="244" w:lineRule="auto"/>
        <w:ind w:left="110" w:right="1218"/>
        <w:rPr>
          <w:sz w:val="24"/>
        </w:rPr>
      </w:pPr>
      <w:bookmarkStart w:id="32" w:name="PLO1:_Demonstrate_the_foundational_knowl"/>
      <w:bookmarkEnd w:id="32"/>
      <w:r>
        <w:rPr>
          <w:sz w:val="24"/>
        </w:rPr>
        <w:t>PLO1: Demonstrate the foundational knowledge and skills critical to pursue data analytics as a profession in relation to statistics and math</w:t>
      </w:r>
      <w:r>
        <w:rPr>
          <w:sz w:val="24"/>
        </w:rPr>
        <w:t>.</w:t>
      </w:r>
    </w:p>
    <w:p w14:paraId="4F8110A2" w14:textId="77777777" w:rsidR="00F059E1" w:rsidRDefault="00801974">
      <w:pPr>
        <w:spacing w:before="7" w:line="247" w:lineRule="auto"/>
        <w:ind w:left="110" w:right="456"/>
        <w:rPr>
          <w:sz w:val="24"/>
        </w:rPr>
      </w:pPr>
      <w:bookmarkStart w:id="33" w:name="PLO2:_Articulate_and_effectively_defend_"/>
      <w:bookmarkEnd w:id="33"/>
      <w:r>
        <w:rPr>
          <w:sz w:val="24"/>
        </w:rPr>
        <w:t>PLO2: Articulate and effectively defend the significance and implications of the work in data analytics in terms of challenges and trends in a local, national or global context.</w:t>
      </w:r>
    </w:p>
    <w:p w14:paraId="2568029A" w14:textId="77777777" w:rsidR="00F059E1" w:rsidRDefault="00801974">
      <w:pPr>
        <w:spacing w:before="3"/>
        <w:ind w:left="110"/>
        <w:rPr>
          <w:sz w:val="24"/>
        </w:rPr>
      </w:pPr>
      <w:bookmarkStart w:id="34" w:name="PLO3:_Demonstrate_the_knowledge_of_advan"/>
      <w:bookmarkEnd w:id="34"/>
      <w:r>
        <w:rPr>
          <w:sz w:val="24"/>
        </w:rPr>
        <w:t>PLO3: Demonstrate the knowledge of advanced tools in data analytics.</w:t>
      </w:r>
    </w:p>
    <w:p w14:paraId="22388911" w14:textId="77777777" w:rsidR="00F059E1" w:rsidRDefault="00801974">
      <w:pPr>
        <w:spacing w:before="12" w:line="244" w:lineRule="auto"/>
        <w:ind w:left="110" w:right="546"/>
        <w:rPr>
          <w:sz w:val="24"/>
        </w:rPr>
      </w:pPr>
      <w:bookmarkStart w:id="35" w:name="PLO5:_Apply_the_principles,_tools_and_me"/>
      <w:bookmarkEnd w:id="35"/>
      <w:r>
        <w:rPr>
          <w:sz w:val="24"/>
        </w:rPr>
        <w:t>PLO5: Apply the principles, tools and methods of analytics to a comprehensive real-world problem or project related to data analyses for tactical and/or strategic decision making.</w:t>
      </w:r>
    </w:p>
    <w:p w14:paraId="6DEF10B6" w14:textId="77777777" w:rsidR="00F059E1" w:rsidRDefault="00801974">
      <w:pPr>
        <w:spacing w:before="7" w:line="247" w:lineRule="auto"/>
        <w:ind w:left="110" w:right="862"/>
        <w:rPr>
          <w:sz w:val="24"/>
        </w:rPr>
      </w:pPr>
      <w:bookmarkStart w:id="36" w:name="PLO6:_Integrate_the_major_theories,_tool"/>
      <w:bookmarkEnd w:id="36"/>
      <w:r>
        <w:rPr>
          <w:sz w:val="24"/>
        </w:rPr>
        <w:t xml:space="preserve">PLO6: Integrate the major theories, tools, and approaches in data analytics </w:t>
      </w:r>
      <w:r>
        <w:rPr>
          <w:sz w:val="24"/>
        </w:rPr>
        <w:t>to identify data-driven insights for informed business process management.</w:t>
      </w:r>
    </w:p>
    <w:p w14:paraId="07611786" w14:textId="77777777" w:rsidR="00F059E1" w:rsidRDefault="00F059E1">
      <w:pPr>
        <w:pStyle w:val="BodyText"/>
        <w:spacing w:before="9"/>
        <w:rPr>
          <w:sz w:val="24"/>
        </w:rPr>
      </w:pPr>
    </w:p>
    <w:p w14:paraId="32D01778" w14:textId="77777777" w:rsidR="00F059E1" w:rsidRDefault="00801974">
      <w:pPr>
        <w:spacing w:after="6"/>
        <w:ind w:left="110"/>
        <w:rPr>
          <w:b/>
          <w:sz w:val="24"/>
        </w:rPr>
      </w:pPr>
      <w:bookmarkStart w:id="37" w:name="SAIL_Baseline_Mapping"/>
      <w:bookmarkEnd w:id="37"/>
      <w:r>
        <w:rPr>
          <w:b/>
          <w:sz w:val="24"/>
        </w:rPr>
        <w:t>SAIL Baseline Mapping</w:t>
      </w:r>
    </w:p>
    <w:tbl>
      <w:tblPr>
        <w:tblW w:w="0" w:type="auto"/>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6"/>
        <w:gridCol w:w="1461"/>
        <w:gridCol w:w="1756"/>
        <w:gridCol w:w="2081"/>
        <w:gridCol w:w="725"/>
        <w:gridCol w:w="2606"/>
      </w:tblGrid>
      <w:tr w:rsidR="00F059E1" w14:paraId="1F038586" w14:textId="77777777">
        <w:trPr>
          <w:trHeight w:val="1130"/>
        </w:trPr>
        <w:tc>
          <w:tcPr>
            <w:tcW w:w="7559" w:type="dxa"/>
            <w:gridSpan w:val="5"/>
            <w:tcBorders>
              <w:left w:val="single" w:sz="12" w:space="0" w:color="000000"/>
              <w:bottom w:val="single" w:sz="4" w:space="0" w:color="000000"/>
              <w:right w:val="single" w:sz="4" w:space="0" w:color="000000"/>
            </w:tcBorders>
            <w:shd w:val="clear" w:color="auto" w:fill="D9E0F1"/>
          </w:tcPr>
          <w:p w14:paraId="74211B60" w14:textId="77777777" w:rsidR="00F059E1" w:rsidRDefault="00F059E1">
            <w:pPr>
              <w:pStyle w:val="TableParagraph"/>
              <w:ind w:left="0"/>
              <w:rPr>
                <w:b/>
                <w:sz w:val="29"/>
              </w:rPr>
            </w:pPr>
          </w:p>
          <w:p w14:paraId="35242856" w14:textId="77777777" w:rsidR="00F059E1" w:rsidRDefault="00801974">
            <w:pPr>
              <w:pStyle w:val="TableParagraph"/>
              <w:spacing w:line="252" w:lineRule="auto"/>
              <w:ind w:left="3556" w:right="-1" w:hanging="3527"/>
              <w:rPr>
                <w:b/>
                <w:i/>
                <w:sz w:val="20"/>
              </w:rPr>
            </w:pPr>
            <w:r>
              <w:rPr>
                <w:b/>
                <w:i/>
                <w:sz w:val="20"/>
              </w:rPr>
              <w:t>Enter 5 for Central, 4 for Significant, 3 for Moderate, 2 for Minimal, 1 for Potential, or 0 for None</w:t>
            </w:r>
          </w:p>
        </w:tc>
        <w:tc>
          <w:tcPr>
            <w:tcW w:w="2606" w:type="dxa"/>
            <w:tcBorders>
              <w:top w:val="single" w:sz="4" w:space="0" w:color="000000"/>
              <w:left w:val="single" w:sz="4" w:space="0" w:color="000000"/>
              <w:bottom w:val="single" w:sz="4" w:space="0" w:color="000000"/>
              <w:right w:val="single" w:sz="4" w:space="0" w:color="000000"/>
            </w:tcBorders>
            <w:shd w:val="clear" w:color="auto" w:fill="D0CECE"/>
          </w:tcPr>
          <w:p w14:paraId="472C4BD3" w14:textId="77777777" w:rsidR="00F059E1" w:rsidRDefault="00801974">
            <w:pPr>
              <w:pStyle w:val="TableParagraph"/>
              <w:spacing w:before="99" w:line="252" w:lineRule="auto"/>
              <w:ind w:left="249" w:right="248" w:firstLine="5"/>
              <w:jc w:val="center"/>
              <w:rPr>
                <w:b/>
                <w:i/>
                <w:sz w:val="20"/>
              </w:rPr>
            </w:pPr>
            <w:r>
              <w:rPr>
                <w:b/>
                <w:i/>
                <w:sz w:val="20"/>
              </w:rPr>
              <w:t>Enter 1 for Passive Engagement, 2 for Active Engagement</w:t>
            </w:r>
            <w:r>
              <w:rPr>
                <w:b/>
                <w:i/>
                <w:sz w:val="20"/>
              </w:rPr>
              <w:t>, or 3 for</w:t>
            </w:r>
          </w:p>
          <w:p w14:paraId="0965BCAA" w14:textId="77777777" w:rsidR="00F059E1" w:rsidRDefault="00801974">
            <w:pPr>
              <w:pStyle w:val="TableParagraph"/>
              <w:spacing w:line="240" w:lineRule="exact"/>
              <w:ind w:left="271" w:right="271"/>
              <w:jc w:val="center"/>
              <w:rPr>
                <w:b/>
                <w:i/>
                <w:sz w:val="20"/>
              </w:rPr>
            </w:pPr>
            <w:r>
              <w:rPr>
                <w:b/>
                <w:i/>
                <w:sz w:val="20"/>
              </w:rPr>
              <w:t>Generative Engagement</w:t>
            </w:r>
          </w:p>
        </w:tc>
      </w:tr>
      <w:tr w:rsidR="00F059E1" w14:paraId="0BE5FA84" w14:textId="77777777">
        <w:trPr>
          <w:trHeight w:val="870"/>
        </w:trPr>
        <w:tc>
          <w:tcPr>
            <w:tcW w:w="1536" w:type="dxa"/>
            <w:tcBorders>
              <w:top w:val="single" w:sz="4" w:space="0" w:color="000000"/>
              <w:left w:val="single" w:sz="12" w:space="0" w:color="000000"/>
              <w:bottom w:val="single" w:sz="4" w:space="0" w:color="000000"/>
              <w:right w:val="single" w:sz="4" w:space="0" w:color="000000"/>
            </w:tcBorders>
            <w:shd w:val="clear" w:color="auto" w:fill="D9E0F1"/>
          </w:tcPr>
          <w:p w14:paraId="65262F42" w14:textId="77777777" w:rsidR="00F059E1" w:rsidRDefault="00801974">
            <w:pPr>
              <w:pStyle w:val="TableParagraph"/>
              <w:spacing w:before="88" w:line="250" w:lineRule="atLeast"/>
              <w:ind w:left="75" w:right="54" w:hanging="7"/>
              <w:jc w:val="center"/>
              <w:rPr>
                <w:b/>
                <w:sz w:val="20"/>
              </w:rPr>
            </w:pPr>
            <w:r>
              <w:rPr>
                <w:b/>
                <w:sz w:val="20"/>
              </w:rPr>
              <w:t>Social Consciousness &amp; Commitment</w:t>
            </w:r>
          </w:p>
        </w:tc>
        <w:tc>
          <w:tcPr>
            <w:tcW w:w="1461" w:type="dxa"/>
            <w:tcBorders>
              <w:top w:val="single" w:sz="4" w:space="0" w:color="000000"/>
              <w:left w:val="single" w:sz="4" w:space="0" w:color="000000"/>
              <w:bottom w:val="single" w:sz="4" w:space="0" w:color="000000"/>
              <w:right w:val="single" w:sz="6" w:space="0" w:color="000000"/>
            </w:tcBorders>
            <w:shd w:val="clear" w:color="auto" w:fill="D9E0F1"/>
          </w:tcPr>
          <w:p w14:paraId="04EFDF0E" w14:textId="77777777" w:rsidR="00F059E1" w:rsidRDefault="00F059E1">
            <w:pPr>
              <w:pStyle w:val="TableParagraph"/>
              <w:spacing w:before="7"/>
              <w:ind w:left="0"/>
              <w:rPr>
                <w:b/>
                <w:sz w:val="28"/>
              </w:rPr>
            </w:pPr>
          </w:p>
          <w:p w14:paraId="014CDB08" w14:textId="77777777" w:rsidR="00F059E1" w:rsidRDefault="00801974">
            <w:pPr>
              <w:pStyle w:val="TableParagraph"/>
              <w:ind w:left="99"/>
              <w:rPr>
                <w:b/>
                <w:sz w:val="20"/>
              </w:rPr>
            </w:pPr>
            <w:r>
              <w:rPr>
                <w:b/>
                <w:sz w:val="20"/>
              </w:rPr>
              <w:t>Global Mindset</w:t>
            </w:r>
          </w:p>
        </w:tc>
        <w:tc>
          <w:tcPr>
            <w:tcW w:w="1756" w:type="dxa"/>
            <w:tcBorders>
              <w:top w:val="single" w:sz="4" w:space="0" w:color="000000"/>
              <w:left w:val="single" w:sz="6" w:space="0" w:color="000000"/>
              <w:bottom w:val="single" w:sz="4" w:space="0" w:color="000000"/>
              <w:right w:val="single" w:sz="4" w:space="0" w:color="000000"/>
            </w:tcBorders>
            <w:shd w:val="clear" w:color="auto" w:fill="D9E0F1"/>
          </w:tcPr>
          <w:p w14:paraId="7C7B6532" w14:textId="77777777" w:rsidR="00F059E1" w:rsidRDefault="00F059E1">
            <w:pPr>
              <w:pStyle w:val="TableParagraph"/>
              <w:spacing w:before="7"/>
              <w:ind w:left="0"/>
              <w:rPr>
                <w:b/>
                <w:sz w:val="28"/>
              </w:rPr>
            </w:pPr>
          </w:p>
          <w:p w14:paraId="24E61E36" w14:textId="77777777" w:rsidR="00F059E1" w:rsidRDefault="00801974">
            <w:pPr>
              <w:pStyle w:val="TableParagraph"/>
              <w:ind w:left="121"/>
              <w:rPr>
                <w:b/>
                <w:sz w:val="20"/>
              </w:rPr>
            </w:pPr>
            <w:r>
              <w:rPr>
                <w:b/>
                <w:sz w:val="20"/>
              </w:rPr>
              <w:t>Intellectual Agility</w:t>
            </w:r>
          </w:p>
        </w:tc>
        <w:tc>
          <w:tcPr>
            <w:tcW w:w="2081" w:type="dxa"/>
            <w:tcBorders>
              <w:top w:val="single" w:sz="4" w:space="0" w:color="000000"/>
              <w:left w:val="single" w:sz="4" w:space="0" w:color="000000"/>
              <w:bottom w:val="single" w:sz="4" w:space="0" w:color="000000"/>
              <w:right w:val="single" w:sz="4" w:space="0" w:color="000000"/>
            </w:tcBorders>
            <w:shd w:val="clear" w:color="auto" w:fill="D9E0F1"/>
          </w:tcPr>
          <w:p w14:paraId="2B21C3FA" w14:textId="77777777" w:rsidR="00F059E1" w:rsidRDefault="00F059E1">
            <w:pPr>
              <w:pStyle w:val="TableParagraph"/>
              <w:spacing w:before="4"/>
              <w:ind w:left="0"/>
              <w:rPr>
                <w:b/>
                <w:sz w:val="18"/>
              </w:rPr>
            </w:pPr>
          </w:p>
          <w:p w14:paraId="496816CD" w14:textId="77777777" w:rsidR="00F059E1" w:rsidRDefault="00801974">
            <w:pPr>
              <w:pStyle w:val="TableParagraph"/>
              <w:spacing w:before="1" w:line="249" w:lineRule="auto"/>
              <w:ind w:left="499" w:right="19" w:hanging="440"/>
              <w:rPr>
                <w:b/>
                <w:sz w:val="20"/>
              </w:rPr>
            </w:pPr>
            <w:r>
              <w:rPr>
                <w:b/>
                <w:sz w:val="20"/>
              </w:rPr>
              <w:t>Personal &amp; Professional Effectiveness</w:t>
            </w:r>
          </w:p>
        </w:tc>
        <w:tc>
          <w:tcPr>
            <w:tcW w:w="725" w:type="dxa"/>
            <w:tcBorders>
              <w:top w:val="single" w:sz="4" w:space="0" w:color="000000"/>
              <w:left w:val="single" w:sz="4" w:space="0" w:color="000000"/>
              <w:bottom w:val="single" w:sz="4" w:space="0" w:color="000000"/>
            </w:tcBorders>
            <w:shd w:val="clear" w:color="auto" w:fill="D9E0F1"/>
          </w:tcPr>
          <w:p w14:paraId="393F8D2A" w14:textId="77777777" w:rsidR="00F059E1" w:rsidRDefault="00F059E1">
            <w:pPr>
              <w:pStyle w:val="TableParagraph"/>
              <w:spacing w:before="4"/>
              <w:ind w:left="0"/>
              <w:rPr>
                <w:b/>
                <w:sz w:val="18"/>
              </w:rPr>
            </w:pPr>
          </w:p>
          <w:p w14:paraId="5617642A" w14:textId="77777777" w:rsidR="00F059E1" w:rsidRDefault="00801974">
            <w:pPr>
              <w:pStyle w:val="TableParagraph"/>
              <w:spacing w:before="1" w:line="249" w:lineRule="auto"/>
              <w:ind w:left="128" w:right="97" w:firstLine="15"/>
              <w:rPr>
                <w:b/>
                <w:sz w:val="20"/>
              </w:rPr>
            </w:pPr>
            <w:r>
              <w:rPr>
                <w:b/>
                <w:sz w:val="20"/>
              </w:rPr>
              <w:t>Well- Being</w:t>
            </w:r>
          </w:p>
        </w:tc>
        <w:tc>
          <w:tcPr>
            <w:tcW w:w="2606" w:type="dxa"/>
            <w:tcBorders>
              <w:top w:val="single" w:sz="4" w:space="0" w:color="000000"/>
              <w:bottom w:val="single" w:sz="4" w:space="0" w:color="000000"/>
              <w:right w:val="single" w:sz="4" w:space="0" w:color="000000"/>
            </w:tcBorders>
            <w:shd w:val="clear" w:color="auto" w:fill="D0CECE"/>
          </w:tcPr>
          <w:p w14:paraId="5A6A8C47" w14:textId="77777777" w:rsidR="00F059E1" w:rsidRDefault="00F059E1">
            <w:pPr>
              <w:pStyle w:val="TableParagraph"/>
              <w:spacing w:before="7"/>
              <w:ind w:left="0"/>
              <w:rPr>
                <w:b/>
                <w:sz w:val="28"/>
              </w:rPr>
            </w:pPr>
          </w:p>
          <w:p w14:paraId="449464A6" w14:textId="77777777" w:rsidR="00F059E1" w:rsidRDefault="00801974">
            <w:pPr>
              <w:pStyle w:val="TableParagraph"/>
              <w:ind w:left="429"/>
              <w:rPr>
                <w:b/>
                <w:sz w:val="20"/>
              </w:rPr>
            </w:pPr>
            <w:r>
              <w:rPr>
                <w:b/>
                <w:sz w:val="20"/>
              </w:rPr>
              <w:t>Level of Engagement</w:t>
            </w:r>
          </w:p>
        </w:tc>
      </w:tr>
      <w:tr w:rsidR="00F059E1" w14:paraId="064027BD" w14:textId="77777777">
        <w:trPr>
          <w:trHeight w:val="390"/>
        </w:trPr>
        <w:tc>
          <w:tcPr>
            <w:tcW w:w="1536" w:type="dxa"/>
            <w:tcBorders>
              <w:top w:val="single" w:sz="4" w:space="0" w:color="000000"/>
              <w:left w:val="single" w:sz="12" w:space="0" w:color="000000"/>
              <w:bottom w:val="single" w:sz="4" w:space="0" w:color="000000"/>
              <w:right w:val="single" w:sz="4" w:space="0" w:color="000000"/>
            </w:tcBorders>
          </w:tcPr>
          <w:p w14:paraId="10C85500" w14:textId="77777777" w:rsidR="00F059E1" w:rsidRDefault="00801974">
            <w:pPr>
              <w:pStyle w:val="TableParagraph"/>
              <w:spacing w:before="100"/>
              <w:ind w:left="0" w:right="-29"/>
              <w:jc w:val="right"/>
            </w:pPr>
            <w:r>
              <w:t>2</w:t>
            </w:r>
          </w:p>
        </w:tc>
        <w:tc>
          <w:tcPr>
            <w:tcW w:w="1461" w:type="dxa"/>
            <w:tcBorders>
              <w:top w:val="single" w:sz="4" w:space="0" w:color="000000"/>
              <w:left w:val="single" w:sz="4" w:space="0" w:color="000000"/>
              <w:bottom w:val="single" w:sz="4" w:space="0" w:color="000000"/>
              <w:right w:val="single" w:sz="6" w:space="0" w:color="000000"/>
            </w:tcBorders>
          </w:tcPr>
          <w:p w14:paraId="70719991" w14:textId="77777777" w:rsidR="00F059E1" w:rsidRDefault="00801974">
            <w:pPr>
              <w:pStyle w:val="TableParagraph"/>
              <w:spacing w:before="100"/>
              <w:ind w:left="0" w:right="-15"/>
              <w:jc w:val="right"/>
            </w:pPr>
            <w:r>
              <w:t>2</w:t>
            </w:r>
          </w:p>
        </w:tc>
        <w:tc>
          <w:tcPr>
            <w:tcW w:w="1756" w:type="dxa"/>
            <w:tcBorders>
              <w:top w:val="single" w:sz="4" w:space="0" w:color="000000"/>
              <w:left w:val="single" w:sz="6" w:space="0" w:color="000000"/>
              <w:bottom w:val="single" w:sz="4" w:space="0" w:color="000000"/>
              <w:right w:val="single" w:sz="4" w:space="0" w:color="000000"/>
            </w:tcBorders>
          </w:tcPr>
          <w:p w14:paraId="511D5533" w14:textId="77777777" w:rsidR="00F059E1" w:rsidRDefault="00801974">
            <w:pPr>
              <w:pStyle w:val="TableParagraph"/>
              <w:spacing w:before="100"/>
              <w:ind w:left="0" w:right="-15"/>
              <w:jc w:val="right"/>
            </w:pPr>
            <w:r>
              <w:t>5</w:t>
            </w:r>
          </w:p>
        </w:tc>
        <w:tc>
          <w:tcPr>
            <w:tcW w:w="2081" w:type="dxa"/>
            <w:tcBorders>
              <w:top w:val="single" w:sz="4" w:space="0" w:color="000000"/>
              <w:left w:val="single" w:sz="4" w:space="0" w:color="000000"/>
              <w:bottom w:val="single" w:sz="4" w:space="0" w:color="000000"/>
              <w:right w:val="single" w:sz="4" w:space="0" w:color="000000"/>
            </w:tcBorders>
          </w:tcPr>
          <w:p w14:paraId="6D5A5360" w14:textId="77777777" w:rsidR="00F059E1" w:rsidRDefault="00801974">
            <w:pPr>
              <w:pStyle w:val="TableParagraph"/>
              <w:spacing w:before="100"/>
              <w:ind w:left="0" w:right="-15"/>
              <w:jc w:val="right"/>
            </w:pPr>
            <w:r>
              <w:t>3</w:t>
            </w:r>
          </w:p>
        </w:tc>
        <w:tc>
          <w:tcPr>
            <w:tcW w:w="725" w:type="dxa"/>
            <w:tcBorders>
              <w:top w:val="single" w:sz="4" w:space="0" w:color="000000"/>
              <w:left w:val="single" w:sz="4" w:space="0" w:color="000000"/>
              <w:bottom w:val="single" w:sz="4" w:space="0" w:color="000000"/>
            </w:tcBorders>
          </w:tcPr>
          <w:p w14:paraId="3D3D7F83" w14:textId="77777777" w:rsidR="00F059E1" w:rsidRDefault="00801974">
            <w:pPr>
              <w:pStyle w:val="TableParagraph"/>
              <w:spacing w:before="100"/>
              <w:ind w:left="0" w:right="-15"/>
              <w:jc w:val="right"/>
            </w:pPr>
            <w:r>
              <w:t>1</w:t>
            </w:r>
          </w:p>
        </w:tc>
        <w:tc>
          <w:tcPr>
            <w:tcW w:w="2606" w:type="dxa"/>
            <w:tcBorders>
              <w:top w:val="single" w:sz="4" w:space="0" w:color="000000"/>
              <w:bottom w:val="single" w:sz="4" w:space="0" w:color="000000"/>
              <w:right w:val="single" w:sz="4" w:space="0" w:color="000000"/>
            </w:tcBorders>
          </w:tcPr>
          <w:p w14:paraId="7B51A552" w14:textId="77777777" w:rsidR="00F059E1" w:rsidRDefault="00801974">
            <w:pPr>
              <w:pStyle w:val="TableParagraph"/>
              <w:spacing w:before="100"/>
              <w:ind w:left="0" w:right="-15"/>
              <w:jc w:val="right"/>
            </w:pPr>
            <w:r>
              <w:t>3</w:t>
            </w:r>
          </w:p>
        </w:tc>
      </w:tr>
    </w:tbl>
    <w:p w14:paraId="66413554" w14:textId="77777777" w:rsidR="00F059E1" w:rsidRDefault="00801974">
      <w:pPr>
        <w:ind w:left="110"/>
      </w:pPr>
      <w:bookmarkStart w:id="38" w:name="Refer_to_SAIL_for_Web_at__https://sail.n"/>
      <w:bookmarkEnd w:id="38"/>
      <w:r>
        <w:rPr>
          <w:i/>
        </w:rPr>
        <w:t xml:space="preserve">Refer to SAIL for Web at </w:t>
      </w:r>
      <w:hyperlink r:id="rId17">
        <w:r>
          <w:rPr>
            <w:u w:val="single"/>
          </w:rPr>
          <w:t>https://sail.northeastern.edu/about/</w:t>
        </w:r>
      </w:hyperlink>
    </w:p>
    <w:p w14:paraId="6EA7D624" w14:textId="77777777" w:rsidR="00F059E1" w:rsidRDefault="00F059E1">
      <w:pPr>
        <w:pStyle w:val="BodyText"/>
        <w:spacing w:before="10"/>
        <w:rPr>
          <w:sz w:val="21"/>
        </w:rPr>
      </w:pPr>
    </w:p>
    <w:p w14:paraId="37CF223B" w14:textId="77777777" w:rsidR="00F059E1" w:rsidRDefault="00801974">
      <w:pPr>
        <w:pStyle w:val="Heading1"/>
        <w:spacing w:before="51"/>
      </w:pPr>
      <w:bookmarkStart w:id="39" w:name="Course_Learning_Outcomes"/>
      <w:bookmarkEnd w:id="39"/>
      <w:r>
        <w:t>Course Learning Outcomes</w:t>
      </w:r>
    </w:p>
    <w:p w14:paraId="206114B7" w14:textId="77777777" w:rsidR="00F059E1" w:rsidRDefault="00F059E1">
      <w:pPr>
        <w:pStyle w:val="BodyText"/>
        <w:spacing w:before="5"/>
        <w:rPr>
          <w:b/>
          <w:sz w:val="23"/>
        </w:rPr>
      </w:pPr>
    </w:p>
    <w:p w14:paraId="47647DCE" w14:textId="77777777" w:rsidR="00F059E1" w:rsidRDefault="00801974">
      <w:pPr>
        <w:pStyle w:val="BodyText"/>
        <w:spacing w:before="1"/>
        <w:ind w:left="110"/>
      </w:pPr>
      <w:bookmarkStart w:id="40" w:name="Based_on_satisfactory_completion_of_this"/>
      <w:bookmarkEnd w:id="40"/>
      <w:r>
        <w:t>Based on satisfactory completion of this course, a student should be able to:</w:t>
      </w:r>
    </w:p>
    <w:p w14:paraId="753B330E" w14:textId="77777777" w:rsidR="00F059E1" w:rsidRDefault="00801974">
      <w:pPr>
        <w:pStyle w:val="BodyText"/>
        <w:spacing w:before="11" w:line="244" w:lineRule="auto"/>
        <w:ind w:left="110" w:right="456"/>
      </w:pPr>
      <w:bookmarkStart w:id="41" w:name="CLO1:_Advocate_for_the_use_of_data_minin"/>
      <w:bookmarkEnd w:id="41"/>
      <w:r>
        <w:t>CLO1: Advocate for the use of data mining techniques to the leadership of an organization to achieve stakeholder alignment and business objectives</w:t>
      </w:r>
    </w:p>
    <w:p w14:paraId="7B229D83" w14:textId="77777777" w:rsidR="00F059E1" w:rsidRDefault="00801974">
      <w:pPr>
        <w:pStyle w:val="BodyText"/>
        <w:spacing w:before="8"/>
        <w:ind w:left="110"/>
      </w:pPr>
      <w:bookmarkStart w:id="42" w:name="CLO2:_Use_the_business_objectives_to_dis"/>
      <w:bookmarkEnd w:id="42"/>
      <w:r>
        <w:t>CLO2: Use the business objectiv</w:t>
      </w:r>
      <w:r>
        <w:t>es to discern “sound data” from noise with which to begin modeling to answer</w:t>
      </w:r>
    </w:p>
    <w:p w14:paraId="7A01AD7D" w14:textId="77777777" w:rsidR="00F059E1" w:rsidRDefault="00801974">
      <w:pPr>
        <w:pStyle w:val="BodyText"/>
        <w:spacing w:before="11"/>
        <w:ind w:left="110"/>
      </w:pPr>
      <w:r>
        <w:t>the relevant business questions</w:t>
      </w:r>
    </w:p>
    <w:p w14:paraId="2D697AD7" w14:textId="77777777" w:rsidR="00F059E1" w:rsidRDefault="00801974">
      <w:pPr>
        <w:pStyle w:val="BodyText"/>
        <w:spacing w:before="7" w:line="249" w:lineRule="auto"/>
        <w:ind w:left="110" w:right="461"/>
      </w:pPr>
      <w:bookmarkStart w:id="43" w:name="CLO3:_Use_data_mining,_EDA,_and_storytel"/>
      <w:bookmarkEnd w:id="43"/>
      <w:r>
        <w:t>CLO3: Use data mining, EDA, and storytelling in to address a business problem in a way that conveys actionable insights to your peers and leadershi</w:t>
      </w:r>
      <w:r>
        <w:t>p</w:t>
      </w:r>
    </w:p>
    <w:p w14:paraId="429A4945" w14:textId="77777777" w:rsidR="00F059E1" w:rsidRDefault="00801974">
      <w:pPr>
        <w:pStyle w:val="BodyText"/>
        <w:spacing w:before="1" w:line="244" w:lineRule="auto"/>
        <w:ind w:left="110" w:right="537"/>
      </w:pPr>
      <w:bookmarkStart w:id="44" w:name="CLO4:_Apply_skills_and_knowledge_of_the_"/>
      <w:bookmarkEnd w:id="44"/>
      <w:r>
        <w:t>CLO4: Apply skills and knowledge of the analytics field to promote a data driven culture within an organization</w:t>
      </w:r>
      <w:bookmarkStart w:id="45" w:name="CLO5:_Choose,_with_appropriate_reasoning"/>
      <w:bookmarkEnd w:id="45"/>
      <w:r>
        <w:t xml:space="preserve"> CLO5: Choose, with appropriate reasoning, models and algorithms to complete a data modeling project</w:t>
      </w:r>
    </w:p>
    <w:p w14:paraId="33F9BAA1" w14:textId="77777777" w:rsidR="00F059E1" w:rsidRDefault="00F059E1">
      <w:pPr>
        <w:pStyle w:val="BodyText"/>
      </w:pPr>
    </w:p>
    <w:p w14:paraId="0E796ECF" w14:textId="77777777" w:rsidR="00F059E1" w:rsidRDefault="00F059E1">
      <w:pPr>
        <w:pStyle w:val="BodyText"/>
        <w:spacing w:before="2"/>
        <w:rPr>
          <w:sz w:val="26"/>
        </w:rPr>
      </w:pPr>
    </w:p>
    <w:p w14:paraId="0E2AC5E9" w14:textId="2364119C" w:rsidR="00F059E1" w:rsidRDefault="00801974" w:rsidP="005048CF">
      <w:pPr>
        <w:pStyle w:val="Heading1"/>
        <w:spacing w:before="1"/>
      </w:pPr>
      <w:r>
        <w:t>Expectations (</w:t>
      </w:r>
      <w:bookmarkStart w:id="46" w:name="●_Workload"/>
      <w:bookmarkEnd w:id="46"/>
      <w:r>
        <w:rPr>
          <w:sz w:val="22"/>
        </w:rPr>
        <w:t>Workload</w:t>
      </w:r>
      <w:r w:rsidR="005048CF">
        <w:rPr>
          <w:sz w:val="22"/>
        </w:rPr>
        <w:t>)</w:t>
      </w:r>
    </w:p>
    <w:p w14:paraId="19F7295A" w14:textId="77777777" w:rsidR="00F059E1" w:rsidRDefault="00F059E1">
      <w:pPr>
        <w:sectPr w:rsidR="00F059E1">
          <w:pgSz w:w="12240" w:h="15840"/>
          <w:pgMar w:top="960" w:right="680" w:bottom="1900" w:left="1040" w:header="0" w:footer="1701" w:gutter="0"/>
          <w:cols w:space="720"/>
        </w:sectPr>
      </w:pPr>
    </w:p>
    <w:p w14:paraId="39FA33E4" w14:textId="77777777" w:rsidR="00F059E1" w:rsidRDefault="00801974">
      <w:pPr>
        <w:pStyle w:val="ListParagraph"/>
        <w:numPr>
          <w:ilvl w:val="0"/>
          <w:numId w:val="2"/>
        </w:numPr>
        <w:tabs>
          <w:tab w:val="left" w:pos="830"/>
          <w:tab w:val="left" w:pos="831"/>
        </w:tabs>
        <w:spacing w:before="71" w:line="249" w:lineRule="auto"/>
        <w:ind w:right="578" w:firstLine="0"/>
      </w:pPr>
      <w:bookmarkStart w:id="47" w:name="o_One_(1)_academic_credit_requires_50_mi"/>
      <w:bookmarkEnd w:id="47"/>
      <w:r>
        <w:lastRenderedPageBreak/>
        <w:t>One (1) academic credit requires 50 minutes a week of classroom or faculty instruction and about</w:t>
      </w:r>
      <w:r>
        <w:rPr>
          <w:spacing w:val="-34"/>
        </w:rPr>
        <w:t xml:space="preserve"> </w:t>
      </w:r>
      <w:r>
        <w:t>two hours of out of class student work for a 15-week course; 100 minutes a week of classroom</w:t>
      </w:r>
      <w:r>
        <w:t xml:space="preserve"> or direct faculty instruction and about 3.5 hours of out of class student work for a 7.5-week</w:t>
      </w:r>
      <w:r>
        <w:rPr>
          <w:spacing w:val="-6"/>
        </w:rPr>
        <w:t xml:space="preserve"> </w:t>
      </w:r>
      <w:r>
        <w:t>course.</w:t>
      </w:r>
    </w:p>
    <w:p w14:paraId="4EA595A2" w14:textId="77777777" w:rsidR="00F059E1" w:rsidRDefault="00801974">
      <w:pPr>
        <w:pStyle w:val="ListParagraph"/>
        <w:numPr>
          <w:ilvl w:val="0"/>
          <w:numId w:val="2"/>
        </w:numPr>
        <w:tabs>
          <w:tab w:val="left" w:pos="830"/>
          <w:tab w:val="left" w:pos="831"/>
        </w:tabs>
        <w:spacing w:line="249" w:lineRule="auto"/>
        <w:ind w:right="634" w:firstLine="0"/>
      </w:pPr>
      <w:bookmarkStart w:id="48" w:name="o_For_a_three-credit_course,_students_sh"/>
      <w:bookmarkEnd w:id="48"/>
      <w:r>
        <w:t>For</w:t>
      </w:r>
      <w:r>
        <w:rPr>
          <w:spacing w:val="-5"/>
        </w:rPr>
        <w:t xml:space="preserve"> </w:t>
      </w:r>
      <w:r>
        <w:t>a</w:t>
      </w:r>
      <w:r>
        <w:rPr>
          <w:spacing w:val="-3"/>
        </w:rPr>
        <w:t xml:space="preserve"> </w:t>
      </w:r>
      <w:r>
        <w:t>three-credit</w:t>
      </w:r>
      <w:r>
        <w:rPr>
          <w:spacing w:val="-1"/>
        </w:rPr>
        <w:t xml:space="preserve"> </w:t>
      </w:r>
      <w:r>
        <w:t>course,</w:t>
      </w:r>
      <w:r>
        <w:rPr>
          <w:spacing w:val="-3"/>
        </w:rPr>
        <w:t xml:space="preserve"> </w:t>
      </w:r>
      <w:r>
        <w:t>students</w:t>
      </w:r>
      <w:r>
        <w:rPr>
          <w:spacing w:val="-4"/>
        </w:rPr>
        <w:t xml:space="preserve"> </w:t>
      </w:r>
      <w:r>
        <w:t>should</w:t>
      </w:r>
      <w:r>
        <w:rPr>
          <w:spacing w:val="-3"/>
        </w:rPr>
        <w:t xml:space="preserve"> </w:t>
      </w:r>
      <w:r>
        <w:t>expect</w:t>
      </w:r>
      <w:r>
        <w:rPr>
          <w:spacing w:val="-1"/>
        </w:rPr>
        <w:t xml:space="preserve"> </w:t>
      </w:r>
      <w:r>
        <w:t>2.5</w:t>
      </w:r>
      <w:r>
        <w:rPr>
          <w:spacing w:val="-6"/>
        </w:rPr>
        <w:t xml:space="preserve"> </w:t>
      </w:r>
      <w:r>
        <w:t>hours</w:t>
      </w:r>
      <w:r>
        <w:rPr>
          <w:spacing w:val="-4"/>
        </w:rPr>
        <w:t xml:space="preserve"> </w:t>
      </w:r>
      <w:r>
        <w:t>a</w:t>
      </w:r>
      <w:r>
        <w:rPr>
          <w:spacing w:val="-3"/>
        </w:rPr>
        <w:t xml:space="preserve"> </w:t>
      </w:r>
      <w:r>
        <w:t>week</w:t>
      </w:r>
      <w:r>
        <w:rPr>
          <w:spacing w:val="-2"/>
        </w:rPr>
        <w:t xml:space="preserve"> </w:t>
      </w:r>
      <w:r>
        <w:t>of</w:t>
      </w:r>
      <w:r>
        <w:rPr>
          <w:spacing w:val="-6"/>
        </w:rPr>
        <w:t xml:space="preserve"> </w:t>
      </w:r>
      <w:r>
        <w:t>classroom</w:t>
      </w:r>
      <w:r>
        <w:rPr>
          <w:spacing w:val="2"/>
        </w:rPr>
        <w:t xml:space="preserve"> </w:t>
      </w:r>
      <w:r>
        <w:t>or</w:t>
      </w:r>
      <w:r>
        <w:rPr>
          <w:spacing w:val="-4"/>
        </w:rPr>
        <w:t xml:space="preserve"> </w:t>
      </w:r>
      <w:r>
        <w:t>faculty</w:t>
      </w:r>
      <w:r>
        <w:rPr>
          <w:spacing w:val="-3"/>
        </w:rPr>
        <w:t xml:space="preserve"> </w:t>
      </w:r>
      <w:r>
        <w:t>instruction and a minimum of 5 hours of out of class student work for a 15-week course; 5 hours of classroom or direct faculty instruction and a minimum of 10 hours of out of class student work for a 7.5-week</w:t>
      </w:r>
      <w:r>
        <w:rPr>
          <w:spacing w:val="-19"/>
        </w:rPr>
        <w:t xml:space="preserve"> </w:t>
      </w:r>
      <w:r>
        <w:t>course.</w:t>
      </w:r>
    </w:p>
    <w:p w14:paraId="416A3F98" w14:textId="77777777" w:rsidR="00F059E1" w:rsidRDefault="00801974">
      <w:pPr>
        <w:pStyle w:val="ListParagraph"/>
        <w:numPr>
          <w:ilvl w:val="0"/>
          <w:numId w:val="2"/>
        </w:numPr>
        <w:tabs>
          <w:tab w:val="left" w:pos="830"/>
          <w:tab w:val="left" w:pos="831"/>
        </w:tabs>
        <w:spacing w:line="266" w:lineRule="exact"/>
        <w:ind w:left="831"/>
      </w:pPr>
      <w:bookmarkStart w:id="49" w:name="o_APA_citations"/>
      <w:bookmarkEnd w:id="49"/>
      <w:r>
        <w:t>APA</w:t>
      </w:r>
      <w:r>
        <w:rPr>
          <w:spacing w:val="-4"/>
        </w:rPr>
        <w:t xml:space="preserve"> </w:t>
      </w:r>
      <w:r>
        <w:t>citations</w:t>
      </w:r>
    </w:p>
    <w:p w14:paraId="6049F653" w14:textId="107BA885" w:rsidR="005048CF" w:rsidRDefault="00801974">
      <w:pPr>
        <w:pStyle w:val="Heading1"/>
        <w:spacing w:before="27" w:line="580" w:lineRule="atLeast"/>
        <w:ind w:right="2704"/>
      </w:pPr>
      <w:bookmarkStart w:id="50" w:name="Attendance_Policy_(Required;_add_program"/>
      <w:bookmarkEnd w:id="50"/>
      <w:r>
        <w:t xml:space="preserve">Attendance Policy </w:t>
      </w:r>
    </w:p>
    <w:p w14:paraId="24167899" w14:textId="72FCAC0A" w:rsidR="00F059E1" w:rsidRDefault="00801974">
      <w:pPr>
        <w:pStyle w:val="Heading1"/>
        <w:spacing w:before="27" w:line="580" w:lineRule="atLeast"/>
        <w:ind w:right="2704"/>
      </w:pPr>
      <w:r>
        <w:t xml:space="preserve">Policy </w:t>
      </w:r>
      <w:r>
        <w:t xml:space="preserve">on late work </w:t>
      </w:r>
    </w:p>
    <w:p w14:paraId="0D1D38E9" w14:textId="08384080" w:rsidR="00F059E1" w:rsidRPr="005048CF" w:rsidRDefault="005048CF">
      <w:pPr>
        <w:spacing w:before="12"/>
        <w:ind w:left="110"/>
        <w:rPr>
          <w:iCs/>
        </w:rPr>
      </w:pPr>
      <w:bookmarkStart w:id="51" w:name="Add_here…"/>
      <w:bookmarkEnd w:id="51"/>
      <w:r>
        <w:rPr>
          <w:iCs/>
        </w:rPr>
        <w:t>All assignments are to be turned in by deadline. If assignment is not received by deadline it is penalized 5 points per day. This will stand for all situations unless situation is addressed at least 24 hours before the deadline.</w:t>
      </w:r>
    </w:p>
    <w:p w14:paraId="351D0661" w14:textId="77777777" w:rsidR="00F059E1" w:rsidRDefault="00F059E1">
      <w:pPr>
        <w:pStyle w:val="BodyText"/>
        <w:spacing w:before="6"/>
        <w:rPr>
          <w:i/>
          <w:sz w:val="23"/>
        </w:rPr>
      </w:pPr>
    </w:p>
    <w:p w14:paraId="358A98DF" w14:textId="710F3694" w:rsidR="00F059E1" w:rsidRDefault="00801974">
      <w:pPr>
        <w:pStyle w:val="Heading1"/>
        <w:spacing w:before="1"/>
      </w:pPr>
      <w:bookmarkStart w:id="52" w:name="Course_Methodology_(Required)"/>
      <w:bookmarkEnd w:id="52"/>
      <w:r>
        <w:t xml:space="preserve">Course Methodology </w:t>
      </w:r>
    </w:p>
    <w:p w14:paraId="2117707D" w14:textId="77777777" w:rsidR="00F059E1" w:rsidRDefault="00801974">
      <w:pPr>
        <w:spacing w:before="6" w:line="249" w:lineRule="auto"/>
        <w:ind w:left="110" w:right="1292"/>
        <w:rPr>
          <w:i/>
        </w:rPr>
      </w:pPr>
      <w:bookmarkStart w:id="53" w:name="Statements_on_how_course_instruction_wil"/>
      <w:bookmarkEnd w:id="53"/>
      <w:r>
        <w:rPr>
          <w:i/>
        </w:rPr>
        <w:t>Statements on how course instruction will be facilitated and expectations around partici</w:t>
      </w:r>
      <w:r>
        <w:rPr>
          <w:i/>
        </w:rPr>
        <w:t>pation such as presentations or discussion boards.</w:t>
      </w:r>
    </w:p>
    <w:p w14:paraId="1B433E35" w14:textId="77F58C2B" w:rsidR="00F059E1" w:rsidRDefault="00F059E1">
      <w:pPr>
        <w:pStyle w:val="Heading1"/>
        <w:spacing w:before="132"/>
      </w:pPr>
    </w:p>
    <w:p w14:paraId="7DB64613" w14:textId="77777777" w:rsidR="00F059E1" w:rsidRDefault="00801974">
      <w:pPr>
        <w:pStyle w:val="Heading2"/>
        <w:spacing w:before="192"/>
      </w:pPr>
      <w:bookmarkStart w:id="54" w:name="Participation/Discussion_Board_[ALL__STU"/>
      <w:bookmarkEnd w:id="54"/>
      <w:r>
        <w:rPr>
          <w:color w:val="404040"/>
        </w:rPr>
        <w:t xml:space="preserve">Participation/Discussion Board </w:t>
      </w:r>
      <w:r>
        <w:t>[ALL STUDENTS – ALL COURSE DELIVERY MODES]</w:t>
      </w:r>
    </w:p>
    <w:p w14:paraId="54AB4A67" w14:textId="7729BF66" w:rsidR="00F059E1" w:rsidRDefault="00801974">
      <w:pPr>
        <w:pStyle w:val="ListParagraph"/>
        <w:numPr>
          <w:ilvl w:val="0"/>
          <w:numId w:val="3"/>
        </w:numPr>
        <w:tabs>
          <w:tab w:val="left" w:pos="830"/>
          <w:tab w:val="left" w:pos="831"/>
        </w:tabs>
        <w:spacing w:before="186"/>
        <w:ind w:left="831"/>
        <w:rPr>
          <w:color w:val="585858"/>
        </w:rPr>
      </w:pPr>
      <w:bookmarkStart w:id="55" w:name="●_At_least_[QUANTITY]_Primary_responses_"/>
      <w:bookmarkEnd w:id="55"/>
      <w:r>
        <w:rPr>
          <w:color w:val="585858"/>
        </w:rPr>
        <w:t xml:space="preserve">At least </w:t>
      </w:r>
      <w:r w:rsidR="005048CF">
        <w:rPr>
          <w:color w:val="585858"/>
        </w:rPr>
        <w:t>1</w:t>
      </w:r>
      <w:r>
        <w:rPr>
          <w:color w:val="585858"/>
        </w:rPr>
        <w:t xml:space="preserve"> </w:t>
      </w:r>
      <w:r>
        <w:rPr>
          <w:b/>
          <w:color w:val="585858"/>
        </w:rPr>
        <w:t xml:space="preserve">Primary responses </w:t>
      </w:r>
      <w:r>
        <w:rPr>
          <w:color w:val="585858"/>
        </w:rPr>
        <w:t xml:space="preserve">are due by </w:t>
      </w:r>
      <w:r w:rsidR="0001030C">
        <w:rPr>
          <w:color w:val="585858"/>
        </w:rPr>
        <w:t>11:59</w:t>
      </w:r>
      <w:r>
        <w:rPr>
          <w:color w:val="585858"/>
        </w:rPr>
        <w:t xml:space="preserve"> pm EST on the </w:t>
      </w:r>
      <w:r w:rsidR="0001030C">
        <w:rPr>
          <w:b/>
          <w:color w:val="585858"/>
        </w:rPr>
        <w:t xml:space="preserve">Tuesday </w:t>
      </w:r>
      <w:r>
        <w:rPr>
          <w:color w:val="585858"/>
        </w:rPr>
        <w:t>of each</w:t>
      </w:r>
      <w:r>
        <w:rPr>
          <w:color w:val="585858"/>
          <w:spacing w:val="-9"/>
        </w:rPr>
        <w:t xml:space="preserve"> </w:t>
      </w:r>
      <w:r>
        <w:rPr>
          <w:color w:val="585858"/>
        </w:rPr>
        <w:t>week</w:t>
      </w:r>
    </w:p>
    <w:p w14:paraId="4A5222DD" w14:textId="70CC7391" w:rsidR="00F059E1" w:rsidRDefault="00801974">
      <w:pPr>
        <w:pStyle w:val="ListParagraph"/>
        <w:numPr>
          <w:ilvl w:val="0"/>
          <w:numId w:val="3"/>
        </w:numPr>
        <w:tabs>
          <w:tab w:val="left" w:pos="830"/>
          <w:tab w:val="left" w:pos="831"/>
        </w:tabs>
        <w:spacing w:before="12"/>
        <w:ind w:left="831"/>
        <w:rPr>
          <w:color w:val="585858"/>
        </w:rPr>
      </w:pPr>
      <w:bookmarkStart w:id="56" w:name="●_At_least_[QUANTITY]_secondary_response"/>
      <w:bookmarkEnd w:id="56"/>
      <w:r>
        <w:rPr>
          <w:color w:val="585858"/>
        </w:rPr>
        <w:t xml:space="preserve">At least </w:t>
      </w:r>
      <w:r w:rsidR="0001030C">
        <w:rPr>
          <w:color w:val="585858"/>
        </w:rPr>
        <w:t xml:space="preserve">2 </w:t>
      </w:r>
      <w:r>
        <w:rPr>
          <w:b/>
          <w:color w:val="585858"/>
        </w:rPr>
        <w:t>secondar</w:t>
      </w:r>
      <w:r>
        <w:rPr>
          <w:b/>
          <w:color w:val="585858"/>
        </w:rPr>
        <w:t xml:space="preserve">y response </w:t>
      </w:r>
      <w:r>
        <w:rPr>
          <w:color w:val="585858"/>
        </w:rPr>
        <w:t xml:space="preserve">are due by </w:t>
      </w:r>
      <w:r w:rsidR="0001030C">
        <w:rPr>
          <w:color w:val="585858"/>
        </w:rPr>
        <w:t>11:59</w:t>
      </w:r>
      <w:r>
        <w:rPr>
          <w:color w:val="585858"/>
        </w:rPr>
        <w:t xml:space="preserve"> pm EST on the </w:t>
      </w:r>
      <w:r w:rsidR="0001030C">
        <w:rPr>
          <w:b/>
          <w:color w:val="585858"/>
        </w:rPr>
        <w:t>Sunday</w:t>
      </w:r>
      <w:r>
        <w:rPr>
          <w:b/>
          <w:color w:val="585858"/>
        </w:rPr>
        <w:t xml:space="preserve"> </w:t>
      </w:r>
      <w:r>
        <w:rPr>
          <w:color w:val="585858"/>
        </w:rPr>
        <w:t>of each</w:t>
      </w:r>
      <w:r>
        <w:rPr>
          <w:color w:val="585858"/>
          <w:spacing w:val="-16"/>
        </w:rPr>
        <w:t xml:space="preserve"> </w:t>
      </w:r>
      <w:r>
        <w:rPr>
          <w:color w:val="585858"/>
        </w:rPr>
        <w:t>week</w:t>
      </w:r>
    </w:p>
    <w:p w14:paraId="4C106322" w14:textId="77777777" w:rsidR="00F059E1" w:rsidRDefault="00F059E1">
      <w:pPr>
        <w:pStyle w:val="BodyText"/>
        <w:spacing w:before="5"/>
        <w:rPr>
          <w:sz w:val="23"/>
        </w:rPr>
      </w:pPr>
    </w:p>
    <w:p w14:paraId="2BB7E9F1" w14:textId="77777777" w:rsidR="00F059E1" w:rsidRDefault="00801974">
      <w:pPr>
        <w:pStyle w:val="BodyText"/>
        <w:spacing w:before="1" w:line="249" w:lineRule="auto"/>
        <w:ind w:left="110" w:right="674"/>
      </w:pPr>
      <w:bookmarkStart w:id="57" w:name="To_facilitate_interaction,_students_are_"/>
      <w:bookmarkEnd w:id="57"/>
      <w:r>
        <w:t>To facilitate interaction, students are expected to review the online postings on a regular basis even after they have posted their own minimum required postings. Please treat your classmates and the instructors with the utmost respect. Inappropriate posts</w:t>
      </w:r>
      <w:r>
        <w:t xml:space="preserve"> will be removed immediately. The instructor reserves the right to penalize students for repeated violations of the participation policy (and/or Academic Integrity Policy) within a course. In the discussion board and in class, high quality contributions ad</w:t>
      </w:r>
      <w:r>
        <w:t>vance the class discussions and do not simply summarize the material that was assigned. Quality contributions take into account not only the instructor’s questions but also your classmates’ contributions. Please be mindful that the Discussion Board is a sp</w:t>
      </w:r>
      <w:r>
        <w:t>ace for academic exchanges. As a result, students are accountable for using proper and exacting punctuation, spelling, and grammar. In addition, you may be required to reference all outside sources in correct citation format. It is crucial that all partici</w:t>
      </w:r>
      <w:r>
        <w:t>pants maintain a high regard for proper decorum in the Discussion Board.</w:t>
      </w:r>
    </w:p>
    <w:p w14:paraId="49968D2E" w14:textId="77777777" w:rsidR="00F059E1" w:rsidRDefault="00F059E1">
      <w:pPr>
        <w:pStyle w:val="BodyText"/>
        <w:spacing w:before="12"/>
        <w:rPr>
          <w:sz w:val="26"/>
        </w:rPr>
      </w:pPr>
    </w:p>
    <w:p w14:paraId="2FB2F441" w14:textId="77777777" w:rsidR="00F059E1" w:rsidRDefault="00801974">
      <w:pPr>
        <w:pStyle w:val="Heading1"/>
      </w:pPr>
      <w:bookmarkStart w:id="58" w:name="Evaluation_Standards"/>
      <w:bookmarkEnd w:id="58"/>
      <w:r>
        <w:t>Evaluation Standards</w:t>
      </w:r>
    </w:p>
    <w:p w14:paraId="7F513395" w14:textId="77777777" w:rsidR="00F059E1" w:rsidRDefault="00801974">
      <w:pPr>
        <w:spacing w:before="11"/>
        <w:ind w:left="110"/>
        <w:rPr>
          <w:i/>
        </w:rPr>
      </w:pPr>
      <w:bookmarkStart w:id="59" w:name="Rubrics_and_assignments_points_are_outli"/>
      <w:bookmarkEnd w:id="59"/>
      <w:r>
        <w:rPr>
          <w:i/>
        </w:rPr>
        <w:t>Rubrics and assignments points are outlined in each assignment in Canvas.</w:t>
      </w:r>
    </w:p>
    <w:p w14:paraId="6934D064" w14:textId="77777777" w:rsidR="00F059E1" w:rsidRDefault="00F059E1">
      <w:pPr>
        <w:pStyle w:val="BodyText"/>
        <w:rPr>
          <w:i/>
        </w:rPr>
      </w:pPr>
    </w:p>
    <w:p w14:paraId="2A2B7082" w14:textId="77777777" w:rsidR="00F059E1" w:rsidRDefault="00801974">
      <w:pPr>
        <w:pStyle w:val="Heading1"/>
        <w:spacing w:before="164"/>
      </w:pPr>
      <w:bookmarkStart w:id="60" w:name="Grading"/>
      <w:bookmarkEnd w:id="60"/>
      <w:r>
        <w:t>Grading</w:t>
      </w:r>
    </w:p>
    <w:p w14:paraId="5F87FF72" w14:textId="77777777" w:rsidR="00F059E1" w:rsidRDefault="00F059E1">
      <w:pPr>
        <w:pStyle w:val="BodyText"/>
        <w:spacing w:before="6"/>
        <w:rPr>
          <w:b/>
          <w:sz w:val="23"/>
        </w:rPr>
      </w:pPr>
    </w:p>
    <w:p w14:paraId="7F5F988B" w14:textId="77777777" w:rsidR="00F059E1" w:rsidRDefault="00801974">
      <w:pPr>
        <w:spacing w:before="1" w:after="5"/>
        <w:ind w:left="110"/>
        <w:rPr>
          <w:b/>
          <w:sz w:val="24"/>
        </w:rPr>
      </w:pPr>
      <w:bookmarkStart w:id="61" w:name="Graduate_Programs_Final_Grading_Scale"/>
      <w:bookmarkEnd w:id="61"/>
      <w:r>
        <w:rPr>
          <w:b/>
          <w:sz w:val="24"/>
        </w:rPr>
        <w:t>Graduate Programs Final Grading Scale</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5"/>
        <w:gridCol w:w="1130"/>
        <w:gridCol w:w="1150"/>
        <w:gridCol w:w="1100"/>
        <w:gridCol w:w="1145"/>
        <w:gridCol w:w="1100"/>
        <w:gridCol w:w="1425"/>
        <w:gridCol w:w="825"/>
      </w:tblGrid>
      <w:tr w:rsidR="00F059E1" w14:paraId="78B177DC" w14:textId="77777777">
        <w:trPr>
          <w:trHeight w:val="390"/>
        </w:trPr>
        <w:tc>
          <w:tcPr>
            <w:tcW w:w="1115" w:type="dxa"/>
            <w:vMerge w:val="restart"/>
            <w:tcBorders>
              <w:right w:val="nil"/>
            </w:tcBorders>
          </w:tcPr>
          <w:p w14:paraId="116C0E6D" w14:textId="77777777" w:rsidR="00F059E1" w:rsidRDefault="00F059E1">
            <w:pPr>
              <w:pStyle w:val="TableParagraph"/>
              <w:spacing w:before="7"/>
              <w:ind w:left="0"/>
              <w:rPr>
                <w:b/>
                <w:sz w:val="24"/>
              </w:rPr>
            </w:pPr>
          </w:p>
          <w:p w14:paraId="79721DDF" w14:textId="77777777" w:rsidR="00F059E1" w:rsidRDefault="00801974">
            <w:pPr>
              <w:pStyle w:val="TableParagraph"/>
              <w:rPr>
                <w:b/>
              </w:rPr>
            </w:pPr>
            <w:r>
              <w:rPr>
                <w:b/>
              </w:rPr>
              <w:lastRenderedPageBreak/>
              <w:t>95-100%</w:t>
            </w:r>
          </w:p>
        </w:tc>
        <w:tc>
          <w:tcPr>
            <w:tcW w:w="1130" w:type="dxa"/>
            <w:vMerge w:val="restart"/>
            <w:tcBorders>
              <w:left w:val="nil"/>
            </w:tcBorders>
          </w:tcPr>
          <w:p w14:paraId="29F0EFA5" w14:textId="77777777" w:rsidR="00F059E1" w:rsidRDefault="00F059E1">
            <w:pPr>
              <w:pStyle w:val="TableParagraph"/>
              <w:spacing w:before="7"/>
              <w:ind w:left="0"/>
              <w:rPr>
                <w:b/>
                <w:sz w:val="24"/>
              </w:rPr>
            </w:pPr>
          </w:p>
          <w:p w14:paraId="1B265BB2" w14:textId="77777777" w:rsidR="00F059E1" w:rsidRDefault="00801974">
            <w:pPr>
              <w:pStyle w:val="TableParagraph"/>
              <w:ind w:left="335"/>
              <w:rPr>
                <w:b/>
              </w:rPr>
            </w:pPr>
            <w:r>
              <w:rPr>
                <w:b/>
              </w:rPr>
              <w:lastRenderedPageBreak/>
              <w:t>A</w:t>
            </w:r>
          </w:p>
        </w:tc>
        <w:tc>
          <w:tcPr>
            <w:tcW w:w="1150" w:type="dxa"/>
            <w:tcBorders>
              <w:right w:val="nil"/>
            </w:tcBorders>
          </w:tcPr>
          <w:p w14:paraId="29986B78" w14:textId="77777777" w:rsidR="00F059E1" w:rsidRDefault="00801974">
            <w:pPr>
              <w:pStyle w:val="TableParagraph"/>
              <w:spacing w:before="100"/>
              <w:ind w:left="11"/>
              <w:rPr>
                <w:b/>
              </w:rPr>
            </w:pPr>
            <w:r>
              <w:rPr>
                <w:b/>
              </w:rPr>
              <w:lastRenderedPageBreak/>
              <w:t>87-89.9%</w:t>
            </w:r>
          </w:p>
        </w:tc>
        <w:tc>
          <w:tcPr>
            <w:tcW w:w="1100" w:type="dxa"/>
            <w:tcBorders>
              <w:left w:val="nil"/>
            </w:tcBorders>
          </w:tcPr>
          <w:p w14:paraId="575FB016" w14:textId="77777777" w:rsidR="00F059E1" w:rsidRDefault="00801974">
            <w:pPr>
              <w:pStyle w:val="TableParagraph"/>
              <w:spacing w:before="100"/>
              <w:ind w:left="306"/>
              <w:rPr>
                <w:b/>
              </w:rPr>
            </w:pPr>
            <w:r>
              <w:rPr>
                <w:b/>
              </w:rPr>
              <w:t>B+</w:t>
            </w:r>
          </w:p>
        </w:tc>
        <w:tc>
          <w:tcPr>
            <w:tcW w:w="1145" w:type="dxa"/>
            <w:tcBorders>
              <w:right w:val="nil"/>
            </w:tcBorders>
          </w:tcPr>
          <w:p w14:paraId="0CF31F80" w14:textId="77777777" w:rsidR="00F059E1" w:rsidRDefault="00801974">
            <w:pPr>
              <w:pStyle w:val="TableParagraph"/>
              <w:spacing w:before="100"/>
              <w:ind w:left="7"/>
              <w:rPr>
                <w:b/>
              </w:rPr>
            </w:pPr>
            <w:r>
              <w:rPr>
                <w:b/>
              </w:rPr>
              <w:t>77-79.9%</w:t>
            </w:r>
          </w:p>
        </w:tc>
        <w:tc>
          <w:tcPr>
            <w:tcW w:w="1100" w:type="dxa"/>
            <w:tcBorders>
              <w:left w:val="nil"/>
            </w:tcBorders>
          </w:tcPr>
          <w:p w14:paraId="660C2D5E" w14:textId="77777777" w:rsidR="00F059E1" w:rsidRDefault="00801974">
            <w:pPr>
              <w:pStyle w:val="TableParagraph"/>
              <w:spacing w:before="100"/>
              <w:ind w:left="307"/>
              <w:rPr>
                <w:b/>
              </w:rPr>
            </w:pPr>
            <w:r>
              <w:rPr>
                <w:b/>
              </w:rPr>
              <w:t>C+</w:t>
            </w:r>
          </w:p>
        </w:tc>
        <w:tc>
          <w:tcPr>
            <w:tcW w:w="1425" w:type="dxa"/>
            <w:vMerge w:val="restart"/>
            <w:tcBorders>
              <w:right w:val="nil"/>
            </w:tcBorders>
          </w:tcPr>
          <w:p w14:paraId="7C354E01" w14:textId="77777777" w:rsidR="00F059E1" w:rsidRDefault="00F059E1">
            <w:pPr>
              <w:pStyle w:val="TableParagraph"/>
              <w:spacing w:before="1"/>
              <w:ind w:left="0"/>
              <w:rPr>
                <w:b/>
                <w:sz w:val="27"/>
              </w:rPr>
            </w:pPr>
          </w:p>
          <w:p w14:paraId="23FE7AEB" w14:textId="77777777" w:rsidR="00F059E1" w:rsidRDefault="00801974">
            <w:pPr>
              <w:pStyle w:val="TableParagraph"/>
              <w:ind w:left="12"/>
              <w:rPr>
                <w:rFonts w:ascii="Arial"/>
                <w:sz w:val="18"/>
              </w:rPr>
            </w:pPr>
            <w:r>
              <w:rPr>
                <w:rFonts w:ascii="Arial"/>
                <w:color w:val="585858"/>
                <w:sz w:val="18"/>
              </w:rPr>
              <w:lastRenderedPageBreak/>
              <w:t>69.9% or below</w:t>
            </w:r>
          </w:p>
        </w:tc>
        <w:tc>
          <w:tcPr>
            <w:tcW w:w="825" w:type="dxa"/>
            <w:vMerge w:val="restart"/>
            <w:tcBorders>
              <w:left w:val="nil"/>
            </w:tcBorders>
          </w:tcPr>
          <w:p w14:paraId="74BE5B44" w14:textId="77777777" w:rsidR="00F059E1" w:rsidRDefault="00F059E1">
            <w:pPr>
              <w:pStyle w:val="TableParagraph"/>
              <w:spacing w:before="1"/>
              <w:ind w:left="0"/>
              <w:rPr>
                <w:b/>
                <w:sz w:val="27"/>
              </w:rPr>
            </w:pPr>
          </w:p>
          <w:p w14:paraId="45C02DFF" w14:textId="77777777" w:rsidR="00F059E1" w:rsidRDefault="00801974">
            <w:pPr>
              <w:pStyle w:val="TableParagraph"/>
              <w:ind w:left="182"/>
              <w:rPr>
                <w:rFonts w:ascii="Arial"/>
                <w:sz w:val="18"/>
              </w:rPr>
            </w:pPr>
            <w:r>
              <w:rPr>
                <w:rFonts w:ascii="Arial"/>
                <w:color w:val="585858"/>
                <w:sz w:val="18"/>
              </w:rPr>
              <w:lastRenderedPageBreak/>
              <w:t>F</w:t>
            </w:r>
          </w:p>
        </w:tc>
      </w:tr>
      <w:tr w:rsidR="00F059E1" w14:paraId="42B9B19C" w14:textId="77777777">
        <w:trPr>
          <w:trHeight w:val="385"/>
        </w:trPr>
        <w:tc>
          <w:tcPr>
            <w:tcW w:w="1115" w:type="dxa"/>
            <w:vMerge/>
            <w:tcBorders>
              <w:top w:val="nil"/>
              <w:right w:val="nil"/>
            </w:tcBorders>
          </w:tcPr>
          <w:p w14:paraId="4B502629" w14:textId="77777777" w:rsidR="00F059E1" w:rsidRDefault="00F059E1">
            <w:pPr>
              <w:rPr>
                <w:sz w:val="2"/>
                <w:szCs w:val="2"/>
              </w:rPr>
            </w:pPr>
          </w:p>
        </w:tc>
        <w:tc>
          <w:tcPr>
            <w:tcW w:w="1130" w:type="dxa"/>
            <w:vMerge/>
            <w:tcBorders>
              <w:top w:val="nil"/>
              <w:left w:val="nil"/>
            </w:tcBorders>
          </w:tcPr>
          <w:p w14:paraId="5CD4DAD2" w14:textId="77777777" w:rsidR="00F059E1" w:rsidRDefault="00F059E1">
            <w:pPr>
              <w:rPr>
                <w:sz w:val="2"/>
                <w:szCs w:val="2"/>
              </w:rPr>
            </w:pPr>
          </w:p>
        </w:tc>
        <w:tc>
          <w:tcPr>
            <w:tcW w:w="1150" w:type="dxa"/>
            <w:tcBorders>
              <w:right w:val="nil"/>
            </w:tcBorders>
          </w:tcPr>
          <w:p w14:paraId="6CDB81A7" w14:textId="77777777" w:rsidR="00F059E1" w:rsidRDefault="00801974">
            <w:pPr>
              <w:pStyle w:val="TableParagraph"/>
              <w:spacing w:before="96"/>
              <w:ind w:left="11"/>
              <w:rPr>
                <w:b/>
              </w:rPr>
            </w:pPr>
            <w:r>
              <w:rPr>
                <w:b/>
              </w:rPr>
              <w:t>84-86.9%</w:t>
            </w:r>
          </w:p>
        </w:tc>
        <w:tc>
          <w:tcPr>
            <w:tcW w:w="1100" w:type="dxa"/>
            <w:tcBorders>
              <w:left w:val="nil"/>
            </w:tcBorders>
          </w:tcPr>
          <w:p w14:paraId="3C09DBEE" w14:textId="77777777" w:rsidR="00F059E1" w:rsidRDefault="00801974">
            <w:pPr>
              <w:pStyle w:val="TableParagraph"/>
              <w:spacing w:before="96"/>
              <w:ind w:left="306"/>
              <w:rPr>
                <w:b/>
              </w:rPr>
            </w:pPr>
            <w:r>
              <w:rPr>
                <w:b/>
              </w:rPr>
              <w:t>B</w:t>
            </w:r>
          </w:p>
        </w:tc>
        <w:tc>
          <w:tcPr>
            <w:tcW w:w="1145" w:type="dxa"/>
            <w:tcBorders>
              <w:right w:val="nil"/>
            </w:tcBorders>
          </w:tcPr>
          <w:p w14:paraId="61470177" w14:textId="77777777" w:rsidR="00F059E1" w:rsidRDefault="00801974">
            <w:pPr>
              <w:pStyle w:val="TableParagraph"/>
              <w:spacing w:before="96"/>
              <w:ind w:left="7"/>
              <w:rPr>
                <w:b/>
              </w:rPr>
            </w:pPr>
            <w:r>
              <w:rPr>
                <w:b/>
              </w:rPr>
              <w:t>74-76.9%</w:t>
            </w:r>
          </w:p>
        </w:tc>
        <w:tc>
          <w:tcPr>
            <w:tcW w:w="1100" w:type="dxa"/>
            <w:tcBorders>
              <w:left w:val="nil"/>
            </w:tcBorders>
          </w:tcPr>
          <w:p w14:paraId="7C10216C" w14:textId="77777777" w:rsidR="00F059E1" w:rsidRDefault="00801974">
            <w:pPr>
              <w:pStyle w:val="TableParagraph"/>
              <w:spacing w:before="96"/>
              <w:ind w:left="307"/>
              <w:rPr>
                <w:b/>
              </w:rPr>
            </w:pPr>
            <w:r>
              <w:rPr>
                <w:b/>
              </w:rPr>
              <w:t>C</w:t>
            </w:r>
          </w:p>
        </w:tc>
        <w:tc>
          <w:tcPr>
            <w:tcW w:w="1425" w:type="dxa"/>
            <w:vMerge/>
            <w:tcBorders>
              <w:top w:val="nil"/>
              <w:right w:val="nil"/>
            </w:tcBorders>
          </w:tcPr>
          <w:p w14:paraId="11DF1B5B" w14:textId="77777777" w:rsidR="00F059E1" w:rsidRDefault="00F059E1">
            <w:pPr>
              <w:rPr>
                <w:sz w:val="2"/>
                <w:szCs w:val="2"/>
              </w:rPr>
            </w:pPr>
          </w:p>
        </w:tc>
        <w:tc>
          <w:tcPr>
            <w:tcW w:w="825" w:type="dxa"/>
            <w:vMerge/>
            <w:tcBorders>
              <w:top w:val="nil"/>
              <w:left w:val="nil"/>
            </w:tcBorders>
          </w:tcPr>
          <w:p w14:paraId="372933EC" w14:textId="77777777" w:rsidR="00F059E1" w:rsidRDefault="00F059E1">
            <w:pPr>
              <w:rPr>
                <w:sz w:val="2"/>
                <w:szCs w:val="2"/>
              </w:rPr>
            </w:pPr>
          </w:p>
        </w:tc>
      </w:tr>
    </w:tbl>
    <w:p w14:paraId="68DF9572" w14:textId="77777777" w:rsidR="00F059E1" w:rsidRDefault="00F059E1">
      <w:pPr>
        <w:rPr>
          <w:sz w:val="2"/>
          <w:szCs w:val="2"/>
        </w:rPr>
        <w:sectPr w:rsidR="00F059E1">
          <w:pgSz w:w="12240" w:h="15840"/>
          <w:pgMar w:top="940" w:right="680" w:bottom="1900" w:left="1040" w:header="0" w:footer="1701"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2251"/>
        <w:gridCol w:w="2245"/>
        <w:gridCol w:w="2251"/>
      </w:tblGrid>
      <w:tr w:rsidR="00F059E1" w14:paraId="142CF9A0" w14:textId="77777777">
        <w:trPr>
          <w:trHeight w:val="385"/>
        </w:trPr>
        <w:tc>
          <w:tcPr>
            <w:tcW w:w="2246" w:type="dxa"/>
          </w:tcPr>
          <w:p w14:paraId="64752635" w14:textId="77777777" w:rsidR="00F059E1" w:rsidRDefault="00801974">
            <w:pPr>
              <w:pStyle w:val="TableParagraph"/>
              <w:tabs>
                <w:tab w:val="left" w:pos="1445"/>
              </w:tabs>
              <w:spacing w:before="86"/>
              <w:rPr>
                <w:b/>
              </w:rPr>
            </w:pPr>
            <w:r>
              <w:rPr>
                <w:b/>
              </w:rPr>
              <w:lastRenderedPageBreak/>
              <w:t>90-94.9%</w:t>
            </w:r>
            <w:r>
              <w:rPr>
                <w:b/>
              </w:rPr>
              <w:tab/>
              <w:t>A-</w:t>
            </w:r>
          </w:p>
        </w:tc>
        <w:tc>
          <w:tcPr>
            <w:tcW w:w="2251" w:type="dxa"/>
          </w:tcPr>
          <w:p w14:paraId="7D479964" w14:textId="77777777" w:rsidR="00F059E1" w:rsidRDefault="00801974">
            <w:pPr>
              <w:pStyle w:val="TableParagraph"/>
              <w:tabs>
                <w:tab w:val="left" w:pos="1450"/>
              </w:tabs>
              <w:spacing w:before="86"/>
              <w:ind w:left="10"/>
              <w:rPr>
                <w:b/>
              </w:rPr>
            </w:pPr>
            <w:r>
              <w:rPr>
                <w:b/>
              </w:rPr>
              <w:t>80-83.9%</w:t>
            </w:r>
            <w:r>
              <w:rPr>
                <w:b/>
              </w:rPr>
              <w:tab/>
              <w:t>B-</w:t>
            </w:r>
          </w:p>
        </w:tc>
        <w:tc>
          <w:tcPr>
            <w:tcW w:w="2245" w:type="dxa"/>
          </w:tcPr>
          <w:p w14:paraId="3ED47EE0" w14:textId="77777777" w:rsidR="00F059E1" w:rsidRDefault="00801974">
            <w:pPr>
              <w:pStyle w:val="TableParagraph"/>
              <w:tabs>
                <w:tab w:val="left" w:pos="1445"/>
              </w:tabs>
              <w:spacing w:before="86"/>
              <w:rPr>
                <w:b/>
              </w:rPr>
            </w:pPr>
            <w:r>
              <w:rPr>
                <w:b/>
              </w:rPr>
              <w:t>70-73.9%</w:t>
            </w:r>
            <w:r>
              <w:rPr>
                <w:b/>
              </w:rPr>
              <w:tab/>
              <w:t>C-</w:t>
            </w:r>
          </w:p>
        </w:tc>
        <w:tc>
          <w:tcPr>
            <w:tcW w:w="2251" w:type="dxa"/>
          </w:tcPr>
          <w:p w14:paraId="7914206D" w14:textId="77777777" w:rsidR="00F059E1" w:rsidRDefault="00F059E1">
            <w:pPr>
              <w:pStyle w:val="TableParagraph"/>
              <w:ind w:left="0"/>
              <w:rPr>
                <w:rFonts w:ascii="Times New Roman"/>
              </w:rPr>
            </w:pPr>
          </w:p>
        </w:tc>
      </w:tr>
    </w:tbl>
    <w:p w14:paraId="1C7124B4" w14:textId="77777777" w:rsidR="00F059E1" w:rsidRDefault="00F059E1">
      <w:pPr>
        <w:pStyle w:val="BodyText"/>
        <w:rPr>
          <w:b/>
          <w:sz w:val="20"/>
        </w:rPr>
      </w:pPr>
    </w:p>
    <w:p w14:paraId="3B99BBFF" w14:textId="77777777" w:rsidR="00F059E1" w:rsidRDefault="00F059E1">
      <w:pPr>
        <w:pStyle w:val="BodyText"/>
        <w:rPr>
          <w:b/>
          <w:sz w:val="20"/>
        </w:rPr>
      </w:pPr>
    </w:p>
    <w:p w14:paraId="13CDFEBB" w14:textId="77777777" w:rsidR="00F059E1" w:rsidRDefault="00F059E1">
      <w:pPr>
        <w:pStyle w:val="BodyText"/>
        <w:rPr>
          <w:b/>
          <w:sz w:val="20"/>
        </w:rPr>
      </w:pPr>
    </w:p>
    <w:p w14:paraId="60B1FE49" w14:textId="77777777" w:rsidR="00F059E1" w:rsidRDefault="00F059E1">
      <w:pPr>
        <w:pStyle w:val="BodyText"/>
        <w:rPr>
          <w:b/>
          <w:sz w:val="20"/>
        </w:rPr>
      </w:pPr>
    </w:p>
    <w:p w14:paraId="277512C2" w14:textId="77777777" w:rsidR="00F059E1" w:rsidRDefault="00F059E1">
      <w:pPr>
        <w:pStyle w:val="BodyText"/>
        <w:spacing w:before="7"/>
        <w:rPr>
          <w:b/>
          <w:sz w:val="17"/>
        </w:rPr>
      </w:pPr>
    </w:p>
    <w:p w14:paraId="515D66F4" w14:textId="77777777" w:rsidR="00F059E1" w:rsidRDefault="00801974">
      <w:pPr>
        <w:pStyle w:val="Heading2"/>
      </w:pPr>
      <w:bookmarkStart w:id="62" w:name="Grade_Breakdown:"/>
      <w:bookmarkEnd w:id="62"/>
      <w:r>
        <w:t>Grade</w:t>
      </w:r>
      <w:r>
        <w:rPr>
          <w:spacing w:val="-3"/>
        </w:rPr>
        <w:t xml:space="preserve"> </w:t>
      </w:r>
      <w:r>
        <w:t>Breakdown:</w:t>
      </w:r>
    </w:p>
    <w:p w14:paraId="07438D9D" w14:textId="77777777" w:rsidR="00F059E1" w:rsidRDefault="00F059E1">
      <w:pPr>
        <w:pStyle w:val="BodyText"/>
        <w:rPr>
          <w:b/>
          <w:sz w:val="20"/>
        </w:rPr>
      </w:pPr>
    </w:p>
    <w:p w14:paraId="459C73E3" w14:textId="77777777" w:rsidR="00F059E1" w:rsidRDefault="00F059E1">
      <w:pPr>
        <w:pStyle w:val="BodyText"/>
        <w:spacing w:before="8"/>
        <w:rPr>
          <w:b/>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1"/>
        <w:gridCol w:w="1310"/>
        <w:gridCol w:w="2041"/>
        <w:gridCol w:w="3027"/>
      </w:tblGrid>
      <w:tr w:rsidR="00F059E1" w14:paraId="641067D0" w14:textId="77777777">
        <w:trPr>
          <w:trHeight w:val="505"/>
        </w:trPr>
        <w:tc>
          <w:tcPr>
            <w:tcW w:w="2961" w:type="dxa"/>
            <w:shd w:val="clear" w:color="auto" w:fill="D9E1F3"/>
          </w:tcPr>
          <w:p w14:paraId="1E16999E" w14:textId="77777777" w:rsidR="00F059E1" w:rsidRDefault="00801974">
            <w:pPr>
              <w:pStyle w:val="TableParagraph"/>
              <w:spacing w:before="6"/>
              <w:ind w:left="110"/>
              <w:rPr>
                <w:b/>
                <w:sz w:val="24"/>
              </w:rPr>
            </w:pPr>
            <w:r>
              <w:rPr>
                <w:b/>
                <w:sz w:val="24"/>
              </w:rPr>
              <w:t>Activity/Assignment Type</w:t>
            </w:r>
          </w:p>
        </w:tc>
        <w:tc>
          <w:tcPr>
            <w:tcW w:w="1310" w:type="dxa"/>
            <w:shd w:val="clear" w:color="auto" w:fill="D9E1F3"/>
          </w:tcPr>
          <w:p w14:paraId="6410072E" w14:textId="77777777" w:rsidR="00F059E1" w:rsidRDefault="00801974">
            <w:pPr>
              <w:pStyle w:val="TableParagraph"/>
              <w:spacing w:before="6"/>
              <w:ind w:left="110"/>
              <w:rPr>
                <w:b/>
                <w:sz w:val="24"/>
              </w:rPr>
            </w:pPr>
            <w:r>
              <w:rPr>
                <w:b/>
                <w:sz w:val="24"/>
              </w:rPr>
              <w:t># Activities</w:t>
            </w:r>
          </w:p>
        </w:tc>
        <w:tc>
          <w:tcPr>
            <w:tcW w:w="2041" w:type="dxa"/>
            <w:shd w:val="clear" w:color="auto" w:fill="D9E1F3"/>
          </w:tcPr>
          <w:p w14:paraId="55F0662C" w14:textId="77777777" w:rsidR="00F059E1" w:rsidRDefault="00801974">
            <w:pPr>
              <w:pStyle w:val="TableParagraph"/>
              <w:spacing w:before="6"/>
              <w:ind w:left="111"/>
              <w:rPr>
                <w:b/>
                <w:sz w:val="24"/>
              </w:rPr>
            </w:pPr>
            <w:r>
              <w:rPr>
                <w:b/>
                <w:sz w:val="24"/>
              </w:rPr>
              <w:t>Points Per Activity</w:t>
            </w:r>
          </w:p>
        </w:tc>
        <w:tc>
          <w:tcPr>
            <w:tcW w:w="3027" w:type="dxa"/>
            <w:shd w:val="clear" w:color="auto" w:fill="D9E1F3"/>
          </w:tcPr>
          <w:p w14:paraId="028C867F" w14:textId="77777777" w:rsidR="00F059E1" w:rsidRDefault="00801974">
            <w:pPr>
              <w:pStyle w:val="TableParagraph"/>
              <w:spacing w:before="6"/>
              <w:ind w:left="110"/>
              <w:rPr>
                <w:b/>
                <w:sz w:val="24"/>
              </w:rPr>
            </w:pPr>
            <w:r>
              <w:rPr>
                <w:b/>
                <w:sz w:val="24"/>
              </w:rPr>
              <w:t>This group’s % of final grade</w:t>
            </w:r>
          </w:p>
        </w:tc>
      </w:tr>
      <w:tr w:rsidR="00F059E1" w14:paraId="5EC0EFD8" w14:textId="77777777">
        <w:trPr>
          <w:trHeight w:val="500"/>
        </w:trPr>
        <w:tc>
          <w:tcPr>
            <w:tcW w:w="2961" w:type="dxa"/>
          </w:tcPr>
          <w:p w14:paraId="646B80D0" w14:textId="77777777" w:rsidR="00F059E1" w:rsidRDefault="00801974">
            <w:pPr>
              <w:pStyle w:val="TableParagraph"/>
              <w:spacing w:before="7"/>
              <w:ind w:left="110"/>
              <w:rPr>
                <w:sz w:val="24"/>
              </w:rPr>
            </w:pPr>
            <w:r>
              <w:rPr>
                <w:sz w:val="24"/>
              </w:rPr>
              <w:t>Discussions</w:t>
            </w:r>
          </w:p>
        </w:tc>
        <w:tc>
          <w:tcPr>
            <w:tcW w:w="1310" w:type="dxa"/>
          </w:tcPr>
          <w:p w14:paraId="0B398BC6" w14:textId="77777777" w:rsidR="00F059E1" w:rsidRDefault="00801974">
            <w:pPr>
              <w:pStyle w:val="TableParagraph"/>
              <w:spacing w:before="7"/>
              <w:ind w:left="110"/>
              <w:rPr>
                <w:sz w:val="24"/>
              </w:rPr>
            </w:pPr>
            <w:r>
              <w:rPr>
                <w:sz w:val="24"/>
              </w:rPr>
              <w:t>6</w:t>
            </w:r>
          </w:p>
        </w:tc>
        <w:tc>
          <w:tcPr>
            <w:tcW w:w="2041" w:type="dxa"/>
          </w:tcPr>
          <w:p w14:paraId="39B3E719" w14:textId="77777777" w:rsidR="00F059E1" w:rsidRDefault="00801974">
            <w:pPr>
              <w:pStyle w:val="TableParagraph"/>
              <w:spacing w:before="7"/>
              <w:ind w:left="111"/>
              <w:rPr>
                <w:sz w:val="24"/>
              </w:rPr>
            </w:pPr>
            <w:r>
              <w:rPr>
                <w:sz w:val="24"/>
              </w:rPr>
              <w:t>100</w:t>
            </w:r>
          </w:p>
        </w:tc>
        <w:tc>
          <w:tcPr>
            <w:tcW w:w="3027" w:type="dxa"/>
          </w:tcPr>
          <w:p w14:paraId="45B57E74" w14:textId="77777777" w:rsidR="00F059E1" w:rsidRDefault="00801974">
            <w:pPr>
              <w:pStyle w:val="TableParagraph"/>
              <w:spacing w:before="7"/>
              <w:ind w:left="110"/>
              <w:rPr>
                <w:sz w:val="24"/>
              </w:rPr>
            </w:pPr>
            <w:r>
              <w:rPr>
                <w:sz w:val="24"/>
              </w:rPr>
              <w:t>15%</w:t>
            </w:r>
          </w:p>
        </w:tc>
      </w:tr>
      <w:tr w:rsidR="00F059E1" w14:paraId="766DDF04" w14:textId="77777777">
        <w:trPr>
          <w:trHeight w:val="505"/>
        </w:trPr>
        <w:tc>
          <w:tcPr>
            <w:tcW w:w="2961" w:type="dxa"/>
          </w:tcPr>
          <w:p w14:paraId="2ABE2B27" w14:textId="77777777" w:rsidR="00F059E1" w:rsidRDefault="00801974">
            <w:pPr>
              <w:pStyle w:val="TableParagraph"/>
              <w:spacing w:before="6"/>
              <w:ind w:left="110"/>
              <w:rPr>
                <w:sz w:val="24"/>
              </w:rPr>
            </w:pPr>
            <w:r>
              <w:rPr>
                <w:sz w:val="24"/>
              </w:rPr>
              <w:t>Module assignments</w:t>
            </w:r>
          </w:p>
        </w:tc>
        <w:tc>
          <w:tcPr>
            <w:tcW w:w="1310" w:type="dxa"/>
          </w:tcPr>
          <w:p w14:paraId="5C8A5068" w14:textId="77777777" w:rsidR="00F059E1" w:rsidRDefault="00801974">
            <w:pPr>
              <w:pStyle w:val="TableParagraph"/>
              <w:spacing w:before="6"/>
              <w:ind w:left="110"/>
              <w:rPr>
                <w:sz w:val="24"/>
              </w:rPr>
            </w:pPr>
            <w:r>
              <w:rPr>
                <w:sz w:val="24"/>
              </w:rPr>
              <w:t>5</w:t>
            </w:r>
          </w:p>
        </w:tc>
        <w:tc>
          <w:tcPr>
            <w:tcW w:w="2041" w:type="dxa"/>
          </w:tcPr>
          <w:p w14:paraId="413B8C6F" w14:textId="77777777" w:rsidR="00F059E1" w:rsidRDefault="00801974">
            <w:pPr>
              <w:pStyle w:val="TableParagraph"/>
              <w:spacing w:before="6"/>
              <w:ind w:left="111"/>
              <w:rPr>
                <w:sz w:val="24"/>
              </w:rPr>
            </w:pPr>
            <w:r>
              <w:rPr>
                <w:sz w:val="24"/>
              </w:rPr>
              <w:t>100</w:t>
            </w:r>
          </w:p>
        </w:tc>
        <w:tc>
          <w:tcPr>
            <w:tcW w:w="3027" w:type="dxa"/>
          </w:tcPr>
          <w:p w14:paraId="24875252" w14:textId="77777777" w:rsidR="00F059E1" w:rsidRDefault="00801974">
            <w:pPr>
              <w:pStyle w:val="TableParagraph"/>
              <w:spacing w:before="6"/>
              <w:ind w:left="110"/>
              <w:rPr>
                <w:sz w:val="24"/>
              </w:rPr>
            </w:pPr>
            <w:r>
              <w:rPr>
                <w:sz w:val="24"/>
              </w:rPr>
              <w:t>35%</w:t>
            </w:r>
          </w:p>
        </w:tc>
      </w:tr>
      <w:tr w:rsidR="00F059E1" w14:paraId="2FD98EB8" w14:textId="77777777">
        <w:trPr>
          <w:trHeight w:val="2050"/>
        </w:trPr>
        <w:tc>
          <w:tcPr>
            <w:tcW w:w="2961" w:type="dxa"/>
          </w:tcPr>
          <w:p w14:paraId="70118460" w14:textId="77777777" w:rsidR="00F059E1" w:rsidRDefault="00801974">
            <w:pPr>
              <w:pStyle w:val="TableParagraph"/>
              <w:spacing w:before="6"/>
              <w:ind w:left="110"/>
              <w:rPr>
                <w:sz w:val="24"/>
              </w:rPr>
            </w:pPr>
            <w:r>
              <w:rPr>
                <w:sz w:val="24"/>
              </w:rPr>
              <w:t>Final Project and milestones</w:t>
            </w:r>
          </w:p>
          <w:p w14:paraId="6B1054AD" w14:textId="77777777" w:rsidR="00F059E1" w:rsidRDefault="00801974">
            <w:pPr>
              <w:pStyle w:val="TableParagraph"/>
              <w:numPr>
                <w:ilvl w:val="0"/>
                <w:numId w:val="1"/>
              </w:numPr>
              <w:tabs>
                <w:tab w:val="left" w:pos="830"/>
                <w:tab w:val="left" w:pos="831"/>
              </w:tabs>
              <w:spacing w:before="206"/>
              <w:rPr>
                <w:sz w:val="24"/>
              </w:rPr>
            </w:pPr>
            <w:r>
              <w:rPr>
                <w:sz w:val="24"/>
              </w:rPr>
              <w:t>EDA</w:t>
            </w:r>
          </w:p>
          <w:p w14:paraId="6C8D7026" w14:textId="77777777" w:rsidR="00F059E1" w:rsidRDefault="00801974">
            <w:pPr>
              <w:pStyle w:val="TableParagraph"/>
              <w:numPr>
                <w:ilvl w:val="0"/>
                <w:numId w:val="1"/>
              </w:numPr>
              <w:tabs>
                <w:tab w:val="left" w:pos="830"/>
                <w:tab w:val="left" w:pos="831"/>
              </w:tabs>
              <w:rPr>
                <w:sz w:val="24"/>
              </w:rPr>
            </w:pPr>
            <w:r>
              <w:rPr>
                <w:sz w:val="24"/>
              </w:rPr>
              <w:t>Project</w:t>
            </w:r>
            <w:r>
              <w:rPr>
                <w:spacing w:val="-1"/>
                <w:sz w:val="24"/>
              </w:rPr>
              <w:t xml:space="preserve"> </w:t>
            </w:r>
            <w:r>
              <w:rPr>
                <w:sz w:val="24"/>
              </w:rPr>
              <w:t>Draft</w:t>
            </w:r>
          </w:p>
          <w:p w14:paraId="09145306" w14:textId="77777777" w:rsidR="00F059E1" w:rsidRDefault="00801974">
            <w:pPr>
              <w:pStyle w:val="TableParagraph"/>
              <w:numPr>
                <w:ilvl w:val="0"/>
                <w:numId w:val="1"/>
              </w:numPr>
              <w:tabs>
                <w:tab w:val="left" w:pos="830"/>
                <w:tab w:val="left" w:pos="831"/>
              </w:tabs>
              <w:rPr>
                <w:sz w:val="24"/>
              </w:rPr>
            </w:pPr>
            <w:r>
              <w:rPr>
                <w:sz w:val="24"/>
              </w:rPr>
              <w:t>Final Project</w:t>
            </w:r>
            <w:r>
              <w:rPr>
                <w:spacing w:val="-3"/>
                <w:sz w:val="24"/>
              </w:rPr>
              <w:t xml:space="preserve"> </w:t>
            </w:r>
            <w:r>
              <w:rPr>
                <w:sz w:val="24"/>
              </w:rPr>
              <w:t>Report</w:t>
            </w:r>
          </w:p>
          <w:p w14:paraId="6BC1D256" w14:textId="77777777" w:rsidR="00F059E1" w:rsidRDefault="00801974">
            <w:pPr>
              <w:pStyle w:val="TableParagraph"/>
              <w:numPr>
                <w:ilvl w:val="0"/>
                <w:numId w:val="1"/>
              </w:numPr>
              <w:tabs>
                <w:tab w:val="left" w:pos="830"/>
                <w:tab w:val="left" w:pos="831"/>
              </w:tabs>
              <w:spacing w:before="5"/>
              <w:rPr>
                <w:sz w:val="24"/>
              </w:rPr>
            </w:pPr>
            <w:r>
              <w:rPr>
                <w:sz w:val="24"/>
              </w:rPr>
              <w:t>Presentation</w:t>
            </w:r>
          </w:p>
        </w:tc>
        <w:tc>
          <w:tcPr>
            <w:tcW w:w="1310" w:type="dxa"/>
          </w:tcPr>
          <w:p w14:paraId="05AF2030" w14:textId="77777777" w:rsidR="00F059E1" w:rsidRDefault="00801974">
            <w:pPr>
              <w:pStyle w:val="TableParagraph"/>
              <w:spacing w:before="6"/>
              <w:ind w:left="110"/>
              <w:rPr>
                <w:sz w:val="24"/>
              </w:rPr>
            </w:pPr>
            <w:r>
              <w:rPr>
                <w:sz w:val="24"/>
              </w:rPr>
              <w:t>4</w:t>
            </w:r>
          </w:p>
        </w:tc>
        <w:tc>
          <w:tcPr>
            <w:tcW w:w="2041" w:type="dxa"/>
          </w:tcPr>
          <w:p w14:paraId="2A727721" w14:textId="77777777" w:rsidR="00F059E1" w:rsidRDefault="00801974">
            <w:pPr>
              <w:pStyle w:val="TableParagraph"/>
              <w:spacing w:before="6"/>
              <w:ind w:left="111"/>
              <w:rPr>
                <w:sz w:val="24"/>
              </w:rPr>
            </w:pPr>
            <w:r>
              <w:rPr>
                <w:sz w:val="24"/>
              </w:rPr>
              <w:t>100</w:t>
            </w:r>
          </w:p>
        </w:tc>
        <w:tc>
          <w:tcPr>
            <w:tcW w:w="3027" w:type="dxa"/>
          </w:tcPr>
          <w:p w14:paraId="0450EE7B" w14:textId="77777777" w:rsidR="00F059E1" w:rsidRDefault="00801974">
            <w:pPr>
              <w:pStyle w:val="TableParagraph"/>
              <w:spacing w:before="6"/>
              <w:ind w:left="110"/>
              <w:rPr>
                <w:sz w:val="24"/>
              </w:rPr>
            </w:pPr>
            <w:r>
              <w:rPr>
                <w:sz w:val="24"/>
              </w:rPr>
              <w:t>40%</w:t>
            </w:r>
          </w:p>
        </w:tc>
      </w:tr>
      <w:tr w:rsidR="00F059E1" w14:paraId="281500D4" w14:textId="77777777">
        <w:trPr>
          <w:trHeight w:val="505"/>
        </w:trPr>
        <w:tc>
          <w:tcPr>
            <w:tcW w:w="2961" w:type="dxa"/>
          </w:tcPr>
          <w:p w14:paraId="4844FEDC" w14:textId="77777777" w:rsidR="00F059E1" w:rsidRDefault="00801974">
            <w:pPr>
              <w:pStyle w:val="TableParagraph"/>
              <w:spacing w:before="7"/>
              <w:ind w:left="110"/>
              <w:rPr>
                <w:sz w:val="24"/>
              </w:rPr>
            </w:pPr>
            <w:r>
              <w:rPr>
                <w:sz w:val="24"/>
              </w:rPr>
              <w:t>Individual Reflection</w:t>
            </w:r>
          </w:p>
        </w:tc>
        <w:tc>
          <w:tcPr>
            <w:tcW w:w="1310" w:type="dxa"/>
          </w:tcPr>
          <w:p w14:paraId="19F22BD8" w14:textId="77777777" w:rsidR="00F059E1" w:rsidRDefault="00801974">
            <w:pPr>
              <w:pStyle w:val="TableParagraph"/>
              <w:spacing w:before="7"/>
              <w:ind w:left="110"/>
              <w:rPr>
                <w:sz w:val="24"/>
              </w:rPr>
            </w:pPr>
            <w:r>
              <w:rPr>
                <w:sz w:val="24"/>
              </w:rPr>
              <w:t>1</w:t>
            </w:r>
          </w:p>
        </w:tc>
        <w:tc>
          <w:tcPr>
            <w:tcW w:w="2041" w:type="dxa"/>
          </w:tcPr>
          <w:p w14:paraId="7A88C2D9" w14:textId="77777777" w:rsidR="00F059E1" w:rsidRDefault="00801974">
            <w:pPr>
              <w:pStyle w:val="TableParagraph"/>
              <w:spacing w:before="7"/>
              <w:ind w:left="111"/>
              <w:rPr>
                <w:sz w:val="24"/>
              </w:rPr>
            </w:pPr>
            <w:r>
              <w:rPr>
                <w:sz w:val="24"/>
              </w:rPr>
              <w:t>100</w:t>
            </w:r>
          </w:p>
        </w:tc>
        <w:tc>
          <w:tcPr>
            <w:tcW w:w="3027" w:type="dxa"/>
          </w:tcPr>
          <w:p w14:paraId="6BA806AD" w14:textId="77777777" w:rsidR="00F059E1" w:rsidRDefault="00801974">
            <w:pPr>
              <w:pStyle w:val="TableParagraph"/>
              <w:spacing w:before="7"/>
              <w:ind w:left="110"/>
              <w:rPr>
                <w:sz w:val="24"/>
              </w:rPr>
            </w:pPr>
            <w:r>
              <w:rPr>
                <w:sz w:val="24"/>
              </w:rPr>
              <w:t>10%</w:t>
            </w:r>
          </w:p>
        </w:tc>
      </w:tr>
      <w:tr w:rsidR="00F059E1" w14:paraId="6AF77C5D" w14:textId="77777777">
        <w:trPr>
          <w:trHeight w:val="500"/>
        </w:trPr>
        <w:tc>
          <w:tcPr>
            <w:tcW w:w="4271" w:type="dxa"/>
            <w:gridSpan w:val="2"/>
          </w:tcPr>
          <w:p w14:paraId="48CD80BC" w14:textId="77777777" w:rsidR="00F059E1" w:rsidRDefault="00801974">
            <w:pPr>
              <w:pStyle w:val="TableParagraph"/>
              <w:spacing w:before="6"/>
              <w:ind w:left="110"/>
              <w:rPr>
                <w:b/>
                <w:sz w:val="24"/>
              </w:rPr>
            </w:pPr>
            <w:r>
              <w:rPr>
                <w:b/>
                <w:sz w:val="24"/>
              </w:rPr>
              <w:t>Total Course Points</w:t>
            </w:r>
          </w:p>
        </w:tc>
        <w:tc>
          <w:tcPr>
            <w:tcW w:w="2041" w:type="dxa"/>
          </w:tcPr>
          <w:p w14:paraId="0ED07D39" w14:textId="77777777" w:rsidR="00F059E1" w:rsidRDefault="00F059E1">
            <w:pPr>
              <w:pStyle w:val="TableParagraph"/>
              <w:ind w:left="0"/>
              <w:rPr>
                <w:rFonts w:ascii="Times New Roman"/>
              </w:rPr>
            </w:pPr>
          </w:p>
        </w:tc>
        <w:tc>
          <w:tcPr>
            <w:tcW w:w="3027" w:type="dxa"/>
          </w:tcPr>
          <w:p w14:paraId="6F60ADC6" w14:textId="77777777" w:rsidR="00F059E1" w:rsidRDefault="00801974">
            <w:pPr>
              <w:pStyle w:val="TableParagraph"/>
              <w:spacing w:before="6"/>
              <w:ind w:left="110"/>
              <w:rPr>
                <w:sz w:val="24"/>
              </w:rPr>
            </w:pPr>
            <w:r>
              <w:rPr>
                <w:sz w:val="24"/>
              </w:rPr>
              <w:t>100%</w:t>
            </w:r>
          </w:p>
        </w:tc>
      </w:tr>
    </w:tbl>
    <w:p w14:paraId="336AEA4E" w14:textId="77777777" w:rsidR="00F059E1" w:rsidRDefault="00F059E1">
      <w:pPr>
        <w:pStyle w:val="BodyText"/>
        <w:spacing w:before="1"/>
        <w:rPr>
          <w:b/>
          <w:sz w:val="29"/>
        </w:rPr>
      </w:pPr>
    </w:p>
    <w:p w14:paraId="27AB892E" w14:textId="6BB3139F" w:rsidR="00F059E1" w:rsidRDefault="00F059E1">
      <w:pPr>
        <w:spacing w:before="51"/>
        <w:ind w:left="165"/>
        <w:rPr>
          <w:b/>
          <w:sz w:val="24"/>
        </w:rPr>
      </w:pPr>
      <w:bookmarkStart w:id="63" w:name="(Recommended)"/>
      <w:bookmarkEnd w:id="63"/>
    </w:p>
    <w:p w14:paraId="7ABA7130" w14:textId="77777777" w:rsidR="00F059E1" w:rsidRDefault="00801974">
      <w:pPr>
        <w:spacing w:before="127" w:line="249" w:lineRule="auto"/>
        <w:ind w:left="110" w:right="456"/>
        <w:rPr>
          <w:i/>
        </w:rPr>
      </w:pPr>
      <w:bookmarkStart w:id="64" w:name="Use_a_separate_Assignment_Template_to_in"/>
      <w:bookmarkEnd w:id="64"/>
      <w:r>
        <w:rPr>
          <w:i/>
        </w:rPr>
        <w:t>Use a separate Assignment Template to include details on the signature or other major assignments to clarify expectations such as purpose, task, resources, format, and rubrics.</w:t>
      </w:r>
    </w:p>
    <w:p w14:paraId="5D954994" w14:textId="50049C65" w:rsidR="00F059E1" w:rsidRDefault="00801974">
      <w:pPr>
        <w:pStyle w:val="Heading1"/>
        <w:spacing w:before="122"/>
      </w:pPr>
      <w:bookmarkStart w:id="65" w:name="Course_Schedule_(Required)"/>
      <w:bookmarkEnd w:id="65"/>
      <w:r>
        <w:t xml:space="preserve">Course Schedule </w:t>
      </w:r>
    </w:p>
    <w:p w14:paraId="43349872" w14:textId="77777777" w:rsidR="00F059E1" w:rsidRDefault="00F059E1">
      <w:pPr>
        <w:pStyle w:val="BodyText"/>
        <w:spacing w:before="4"/>
        <w:rPr>
          <w:b/>
          <w:sz w:val="12"/>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6"/>
        <w:gridCol w:w="1900"/>
        <w:gridCol w:w="1936"/>
        <w:gridCol w:w="3872"/>
      </w:tblGrid>
      <w:tr w:rsidR="00F059E1" w14:paraId="47BB3FB8" w14:textId="77777777">
        <w:trPr>
          <w:trHeight w:val="265"/>
        </w:trPr>
        <w:tc>
          <w:tcPr>
            <w:tcW w:w="1926" w:type="dxa"/>
            <w:tcBorders>
              <w:top w:val="nil"/>
              <w:left w:val="nil"/>
              <w:right w:val="nil"/>
            </w:tcBorders>
          </w:tcPr>
          <w:p w14:paraId="53C9138C" w14:textId="77777777" w:rsidR="00F059E1" w:rsidRDefault="00801974">
            <w:pPr>
              <w:pStyle w:val="TableParagraph"/>
              <w:spacing w:line="244" w:lineRule="exact"/>
              <w:rPr>
                <w:b/>
                <w:sz w:val="24"/>
              </w:rPr>
            </w:pPr>
            <w:r>
              <w:rPr>
                <w:b/>
                <w:sz w:val="24"/>
              </w:rPr>
              <w:t>Week/Dates</w:t>
            </w:r>
          </w:p>
        </w:tc>
        <w:tc>
          <w:tcPr>
            <w:tcW w:w="1900" w:type="dxa"/>
            <w:tcBorders>
              <w:top w:val="nil"/>
              <w:left w:val="nil"/>
              <w:right w:val="nil"/>
            </w:tcBorders>
          </w:tcPr>
          <w:p w14:paraId="63FFBC4C" w14:textId="77777777" w:rsidR="00F059E1" w:rsidRDefault="00801974">
            <w:pPr>
              <w:pStyle w:val="TableParagraph"/>
              <w:spacing w:line="244" w:lineRule="exact"/>
              <w:rPr>
                <w:b/>
                <w:sz w:val="24"/>
              </w:rPr>
            </w:pPr>
            <w:r>
              <w:rPr>
                <w:b/>
                <w:sz w:val="24"/>
              </w:rPr>
              <w:t>Topic</w:t>
            </w:r>
          </w:p>
        </w:tc>
        <w:tc>
          <w:tcPr>
            <w:tcW w:w="1936" w:type="dxa"/>
            <w:tcBorders>
              <w:top w:val="nil"/>
              <w:left w:val="nil"/>
              <w:right w:val="nil"/>
            </w:tcBorders>
          </w:tcPr>
          <w:p w14:paraId="64E792AA" w14:textId="77777777" w:rsidR="00F059E1" w:rsidRDefault="00801974">
            <w:pPr>
              <w:pStyle w:val="TableParagraph"/>
              <w:spacing w:line="244" w:lineRule="exact"/>
              <w:ind w:left="10"/>
              <w:rPr>
                <w:b/>
                <w:sz w:val="24"/>
              </w:rPr>
            </w:pPr>
            <w:r>
              <w:rPr>
                <w:b/>
                <w:sz w:val="24"/>
              </w:rPr>
              <w:t>Reading</w:t>
            </w:r>
          </w:p>
        </w:tc>
        <w:tc>
          <w:tcPr>
            <w:tcW w:w="3872" w:type="dxa"/>
            <w:tcBorders>
              <w:top w:val="nil"/>
              <w:left w:val="nil"/>
              <w:right w:val="nil"/>
            </w:tcBorders>
          </w:tcPr>
          <w:p w14:paraId="22F2628B" w14:textId="77777777" w:rsidR="00F059E1" w:rsidRDefault="00801974">
            <w:pPr>
              <w:pStyle w:val="TableParagraph"/>
              <w:spacing w:line="244" w:lineRule="exact"/>
              <w:rPr>
                <w:b/>
                <w:sz w:val="24"/>
              </w:rPr>
            </w:pPr>
            <w:r>
              <w:rPr>
                <w:b/>
                <w:color w:val="00AF50"/>
                <w:sz w:val="24"/>
              </w:rPr>
              <w:t>Exercises/Assignments with due date</w:t>
            </w:r>
          </w:p>
        </w:tc>
      </w:tr>
      <w:tr w:rsidR="00F059E1" w14:paraId="4DD6A70B" w14:textId="77777777">
        <w:trPr>
          <w:trHeight w:val="1480"/>
        </w:trPr>
        <w:tc>
          <w:tcPr>
            <w:tcW w:w="1926" w:type="dxa"/>
          </w:tcPr>
          <w:p w14:paraId="75884BC9" w14:textId="77777777" w:rsidR="00F059E1" w:rsidRDefault="00801974">
            <w:pPr>
              <w:pStyle w:val="TableParagraph"/>
              <w:spacing w:before="102"/>
              <w:rPr>
                <w:sz w:val="24"/>
              </w:rPr>
            </w:pPr>
            <w:r>
              <w:rPr>
                <w:sz w:val="24"/>
              </w:rPr>
              <w:t>-</w:t>
            </w:r>
          </w:p>
        </w:tc>
        <w:tc>
          <w:tcPr>
            <w:tcW w:w="1900" w:type="dxa"/>
          </w:tcPr>
          <w:p w14:paraId="08D044FA" w14:textId="77777777" w:rsidR="00F059E1" w:rsidRDefault="00801974">
            <w:pPr>
              <w:pStyle w:val="TableParagraph"/>
              <w:spacing w:before="102" w:line="244" w:lineRule="auto"/>
              <w:ind w:right="226"/>
              <w:rPr>
                <w:sz w:val="24"/>
              </w:rPr>
            </w:pPr>
            <w:r>
              <w:rPr>
                <w:sz w:val="24"/>
              </w:rPr>
              <w:t>Exploratory Data Analysis</w:t>
            </w:r>
          </w:p>
        </w:tc>
        <w:tc>
          <w:tcPr>
            <w:tcW w:w="1936" w:type="dxa"/>
          </w:tcPr>
          <w:p w14:paraId="38F2CE1D" w14:textId="77777777" w:rsidR="00F059E1" w:rsidRDefault="00801974">
            <w:pPr>
              <w:pStyle w:val="TableParagraph"/>
              <w:spacing w:before="102" w:line="247" w:lineRule="auto"/>
              <w:ind w:left="10" w:right="72"/>
              <w:rPr>
                <w:sz w:val="24"/>
              </w:rPr>
            </w:pPr>
            <w:r>
              <w:rPr>
                <w:sz w:val="24"/>
              </w:rPr>
              <w:t>Secrets of Analytical Leaders, Chapters 1-4</w:t>
            </w:r>
          </w:p>
        </w:tc>
        <w:tc>
          <w:tcPr>
            <w:tcW w:w="3872" w:type="dxa"/>
          </w:tcPr>
          <w:p w14:paraId="55D9F737" w14:textId="77777777" w:rsidR="00F059E1" w:rsidRDefault="00801974">
            <w:pPr>
              <w:pStyle w:val="TableParagraph"/>
              <w:spacing w:before="102"/>
              <w:rPr>
                <w:sz w:val="24"/>
              </w:rPr>
            </w:pPr>
            <w:r>
              <w:rPr>
                <w:sz w:val="24"/>
              </w:rPr>
              <w:t>Discussion</w:t>
            </w:r>
          </w:p>
          <w:p w14:paraId="25EDDA2A" w14:textId="77777777" w:rsidR="00F059E1" w:rsidRDefault="00801974">
            <w:pPr>
              <w:pStyle w:val="TableParagraph"/>
              <w:spacing w:before="87"/>
              <w:rPr>
                <w:sz w:val="24"/>
              </w:rPr>
            </w:pPr>
            <w:r>
              <w:rPr>
                <w:sz w:val="24"/>
              </w:rPr>
              <w:t>Assignment 1: EDA assigned</w:t>
            </w:r>
          </w:p>
          <w:p w14:paraId="30D7474A" w14:textId="77777777" w:rsidR="00F059E1" w:rsidRDefault="00801974">
            <w:pPr>
              <w:pStyle w:val="TableParagraph"/>
              <w:spacing w:before="85" w:line="300" w:lineRule="atLeast"/>
              <w:rPr>
                <w:sz w:val="24"/>
              </w:rPr>
            </w:pPr>
            <w:r>
              <w:rPr>
                <w:sz w:val="24"/>
              </w:rPr>
              <w:t>Final Project Proposal: Group assignments and data selection.</w:t>
            </w:r>
          </w:p>
        </w:tc>
      </w:tr>
      <w:tr w:rsidR="00F059E1" w14:paraId="7F5BA5B1" w14:textId="77777777">
        <w:trPr>
          <w:trHeight w:val="1565"/>
        </w:trPr>
        <w:tc>
          <w:tcPr>
            <w:tcW w:w="1926" w:type="dxa"/>
          </w:tcPr>
          <w:p w14:paraId="3ED31D93" w14:textId="77777777" w:rsidR="00F059E1" w:rsidRDefault="00801974">
            <w:pPr>
              <w:pStyle w:val="TableParagraph"/>
              <w:spacing w:before="102"/>
              <w:rPr>
                <w:sz w:val="24"/>
              </w:rPr>
            </w:pPr>
            <w:r>
              <w:rPr>
                <w:sz w:val="24"/>
              </w:rPr>
              <w:t>-</w:t>
            </w:r>
          </w:p>
        </w:tc>
        <w:tc>
          <w:tcPr>
            <w:tcW w:w="1900" w:type="dxa"/>
          </w:tcPr>
          <w:p w14:paraId="44225C4E" w14:textId="77777777" w:rsidR="00F059E1" w:rsidRDefault="00801974">
            <w:pPr>
              <w:pStyle w:val="TableParagraph"/>
              <w:spacing w:before="102" w:line="247" w:lineRule="auto"/>
              <w:ind w:right="226"/>
              <w:rPr>
                <w:sz w:val="24"/>
              </w:rPr>
            </w:pPr>
            <w:r>
              <w:rPr>
                <w:sz w:val="24"/>
              </w:rPr>
              <w:t>Introduction to Data Mining Techniques</w:t>
            </w:r>
          </w:p>
        </w:tc>
        <w:tc>
          <w:tcPr>
            <w:tcW w:w="1936" w:type="dxa"/>
          </w:tcPr>
          <w:p w14:paraId="753BF63F" w14:textId="77777777" w:rsidR="00F059E1" w:rsidRDefault="00801974">
            <w:pPr>
              <w:pStyle w:val="TableParagraph"/>
              <w:spacing w:before="102" w:line="247" w:lineRule="auto"/>
              <w:ind w:left="10" w:right="72"/>
              <w:rPr>
                <w:sz w:val="24"/>
              </w:rPr>
            </w:pPr>
            <w:r>
              <w:rPr>
                <w:sz w:val="24"/>
              </w:rPr>
              <w:t>Secrets of Analytical Leaders, Chapters 5-7</w:t>
            </w:r>
          </w:p>
        </w:tc>
        <w:tc>
          <w:tcPr>
            <w:tcW w:w="3872" w:type="dxa"/>
          </w:tcPr>
          <w:p w14:paraId="1862CDE5" w14:textId="77777777" w:rsidR="00F059E1" w:rsidRDefault="00801974">
            <w:pPr>
              <w:pStyle w:val="TableParagraph"/>
              <w:spacing w:before="102"/>
              <w:rPr>
                <w:sz w:val="24"/>
              </w:rPr>
            </w:pPr>
            <w:r>
              <w:rPr>
                <w:sz w:val="24"/>
              </w:rPr>
              <w:t>Discussion</w:t>
            </w:r>
          </w:p>
          <w:p w14:paraId="2181792C" w14:textId="77777777" w:rsidR="00F059E1" w:rsidRDefault="00801974">
            <w:pPr>
              <w:pStyle w:val="TableParagraph"/>
              <w:spacing w:before="92" w:line="312" w:lineRule="auto"/>
              <w:ind w:right="476"/>
              <w:rPr>
                <w:sz w:val="24"/>
              </w:rPr>
            </w:pPr>
            <w:r>
              <w:rPr>
                <w:sz w:val="24"/>
              </w:rPr>
              <w:t>Assignment 1: EDA due Assignment 2: Technique Practice</w:t>
            </w:r>
          </w:p>
          <w:p w14:paraId="7F12628D" w14:textId="77777777" w:rsidR="00F059E1" w:rsidRDefault="00801974">
            <w:pPr>
              <w:pStyle w:val="TableParagraph"/>
              <w:spacing w:before="3"/>
              <w:rPr>
                <w:sz w:val="24"/>
              </w:rPr>
            </w:pPr>
            <w:r>
              <w:rPr>
                <w:sz w:val="24"/>
              </w:rPr>
              <w:t>Final Project: EDA assigned</w:t>
            </w:r>
          </w:p>
        </w:tc>
      </w:tr>
    </w:tbl>
    <w:p w14:paraId="79F07BD9" w14:textId="77777777" w:rsidR="00F059E1" w:rsidRDefault="00F059E1">
      <w:pPr>
        <w:rPr>
          <w:sz w:val="24"/>
        </w:rPr>
        <w:sectPr w:rsidR="00F059E1">
          <w:pgSz w:w="12240" w:h="15840"/>
          <w:pgMar w:top="1020" w:right="680" w:bottom="1900" w:left="1040" w:header="0" w:footer="1701"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6"/>
        <w:gridCol w:w="1900"/>
        <w:gridCol w:w="1936"/>
        <w:gridCol w:w="3872"/>
      </w:tblGrid>
      <w:tr w:rsidR="00F059E1" w14:paraId="09272715" w14:textId="77777777">
        <w:trPr>
          <w:trHeight w:val="1620"/>
        </w:trPr>
        <w:tc>
          <w:tcPr>
            <w:tcW w:w="1926" w:type="dxa"/>
          </w:tcPr>
          <w:p w14:paraId="19CC1A1D" w14:textId="77777777" w:rsidR="00F059E1" w:rsidRDefault="00F059E1">
            <w:pPr>
              <w:pStyle w:val="TableParagraph"/>
              <w:ind w:left="0"/>
              <w:rPr>
                <w:rFonts w:ascii="Times New Roman"/>
              </w:rPr>
            </w:pPr>
          </w:p>
        </w:tc>
        <w:tc>
          <w:tcPr>
            <w:tcW w:w="1900" w:type="dxa"/>
          </w:tcPr>
          <w:p w14:paraId="46127BC3" w14:textId="77777777" w:rsidR="00F059E1" w:rsidRDefault="00801974">
            <w:pPr>
              <w:pStyle w:val="TableParagraph"/>
              <w:spacing w:before="87" w:line="247" w:lineRule="auto"/>
              <w:ind w:right="48"/>
              <w:rPr>
                <w:sz w:val="24"/>
              </w:rPr>
            </w:pPr>
            <w:r>
              <w:rPr>
                <w:sz w:val="24"/>
              </w:rPr>
              <w:t>Clusters, Association Mining, and Linear Discriminant Analysis</w:t>
            </w:r>
          </w:p>
        </w:tc>
        <w:tc>
          <w:tcPr>
            <w:tcW w:w="1936" w:type="dxa"/>
          </w:tcPr>
          <w:p w14:paraId="4E22CEA4" w14:textId="77777777" w:rsidR="00F059E1" w:rsidRDefault="00801974">
            <w:pPr>
              <w:pStyle w:val="TableParagraph"/>
              <w:spacing w:before="87" w:line="247" w:lineRule="auto"/>
              <w:ind w:left="10" w:right="72"/>
              <w:rPr>
                <w:sz w:val="24"/>
              </w:rPr>
            </w:pPr>
            <w:r>
              <w:rPr>
                <w:sz w:val="24"/>
              </w:rPr>
              <w:t>Secrets of Analytical Leaders, Chapters 8-10</w:t>
            </w:r>
          </w:p>
        </w:tc>
        <w:tc>
          <w:tcPr>
            <w:tcW w:w="3872" w:type="dxa"/>
          </w:tcPr>
          <w:p w14:paraId="285E4B83" w14:textId="77777777" w:rsidR="00F059E1" w:rsidRDefault="00801974">
            <w:pPr>
              <w:pStyle w:val="TableParagraph"/>
              <w:spacing w:before="87"/>
              <w:rPr>
                <w:sz w:val="24"/>
              </w:rPr>
            </w:pPr>
            <w:r>
              <w:rPr>
                <w:sz w:val="24"/>
              </w:rPr>
              <w:t>Discussion</w:t>
            </w:r>
          </w:p>
          <w:p w14:paraId="4483A393" w14:textId="77777777" w:rsidR="00F059E1" w:rsidRDefault="00801974">
            <w:pPr>
              <w:pStyle w:val="TableParagraph"/>
              <w:spacing w:before="92" w:line="312" w:lineRule="auto"/>
              <w:ind w:right="476"/>
              <w:rPr>
                <w:sz w:val="24"/>
              </w:rPr>
            </w:pPr>
            <w:r>
              <w:rPr>
                <w:sz w:val="24"/>
              </w:rPr>
              <w:t>Assignment 3: Technique Practice Final Project: EDA due</w:t>
            </w:r>
          </w:p>
        </w:tc>
      </w:tr>
      <w:tr w:rsidR="00F059E1" w14:paraId="6329189C" w14:textId="77777777">
        <w:trPr>
          <w:trHeight w:val="1180"/>
        </w:trPr>
        <w:tc>
          <w:tcPr>
            <w:tcW w:w="1926" w:type="dxa"/>
          </w:tcPr>
          <w:p w14:paraId="3E12FA97" w14:textId="77777777" w:rsidR="00F059E1" w:rsidRDefault="00F059E1">
            <w:pPr>
              <w:pStyle w:val="TableParagraph"/>
              <w:ind w:left="0"/>
              <w:rPr>
                <w:rFonts w:ascii="Times New Roman"/>
              </w:rPr>
            </w:pPr>
          </w:p>
        </w:tc>
        <w:tc>
          <w:tcPr>
            <w:tcW w:w="1900" w:type="dxa"/>
          </w:tcPr>
          <w:p w14:paraId="792441E7" w14:textId="77777777" w:rsidR="00F059E1" w:rsidRDefault="00801974">
            <w:pPr>
              <w:pStyle w:val="TableParagraph"/>
              <w:spacing w:before="92"/>
              <w:rPr>
                <w:sz w:val="24"/>
              </w:rPr>
            </w:pPr>
            <w:r>
              <w:rPr>
                <w:sz w:val="24"/>
              </w:rPr>
              <w:t>Text Mining</w:t>
            </w:r>
          </w:p>
        </w:tc>
        <w:tc>
          <w:tcPr>
            <w:tcW w:w="1936" w:type="dxa"/>
          </w:tcPr>
          <w:p w14:paraId="7F012CF5" w14:textId="77777777" w:rsidR="00F059E1" w:rsidRDefault="00801974">
            <w:pPr>
              <w:pStyle w:val="TableParagraph"/>
              <w:spacing w:before="92" w:line="247" w:lineRule="auto"/>
              <w:ind w:left="10" w:right="72"/>
              <w:rPr>
                <w:sz w:val="24"/>
              </w:rPr>
            </w:pPr>
            <w:r>
              <w:rPr>
                <w:sz w:val="24"/>
              </w:rPr>
              <w:t>Secrets of Analytical Leaders, Chapters 11-13</w:t>
            </w:r>
          </w:p>
        </w:tc>
        <w:tc>
          <w:tcPr>
            <w:tcW w:w="3872" w:type="dxa"/>
          </w:tcPr>
          <w:p w14:paraId="6B269E86" w14:textId="77777777" w:rsidR="00F059E1" w:rsidRDefault="00801974">
            <w:pPr>
              <w:pStyle w:val="TableParagraph"/>
              <w:spacing w:before="92"/>
              <w:rPr>
                <w:sz w:val="24"/>
              </w:rPr>
            </w:pPr>
            <w:r>
              <w:rPr>
                <w:sz w:val="24"/>
              </w:rPr>
              <w:t>Discussion</w:t>
            </w:r>
          </w:p>
          <w:p w14:paraId="439C6DB2" w14:textId="77777777" w:rsidR="00F059E1" w:rsidRDefault="00801974">
            <w:pPr>
              <w:pStyle w:val="TableParagraph"/>
              <w:spacing w:before="5" w:line="380" w:lineRule="atLeast"/>
              <w:ind w:right="392"/>
              <w:rPr>
                <w:sz w:val="24"/>
              </w:rPr>
            </w:pPr>
            <w:r>
              <w:rPr>
                <w:sz w:val="24"/>
              </w:rPr>
              <w:t>Assignment 4: Technique Practice Final Project: Draft Report assigned</w:t>
            </w:r>
          </w:p>
        </w:tc>
      </w:tr>
      <w:tr w:rsidR="00F059E1" w14:paraId="32FFDDA2" w14:textId="77777777">
        <w:trPr>
          <w:trHeight w:val="1180"/>
        </w:trPr>
        <w:tc>
          <w:tcPr>
            <w:tcW w:w="1926" w:type="dxa"/>
          </w:tcPr>
          <w:p w14:paraId="3AA1F56F" w14:textId="77777777" w:rsidR="00F059E1" w:rsidRDefault="00F059E1">
            <w:pPr>
              <w:pStyle w:val="TableParagraph"/>
              <w:ind w:left="0"/>
              <w:rPr>
                <w:rFonts w:ascii="Times New Roman"/>
              </w:rPr>
            </w:pPr>
          </w:p>
        </w:tc>
        <w:tc>
          <w:tcPr>
            <w:tcW w:w="1900" w:type="dxa"/>
          </w:tcPr>
          <w:p w14:paraId="72517837" w14:textId="77777777" w:rsidR="00F059E1" w:rsidRDefault="00801974">
            <w:pPr>
              <w:pStyle w:val="TableParagraph"/>
              <w:spacing w:before="92" w:line="244" w:lineRule="auto"/>
              <w:ind w:right="226"/>
              <w:rPr>
                <w:sz w:val="24"/>
              </w:rPr>
            </w:pPr>
            <w:r>
              <w:rPr>
                <w:sz w:val="24"/>
              </w:rPr>
              <w:t>Support Vector Machines</w:t>
            </w:r>
          </w:p>
        </w:tc>
        <w:tc>
          <w:tcPr>
            <w:tcW w:w="1936" w:type="dxa"/>
          </w:tcPr>
          <w:p w14:paraId="3A7DCE77" w14:textId="77777777" w:rsidR="00F059E1" w:rsidRDefault="00801974">
            <w:pPr>
              <w:pStyle w:val="TableParagraph"/>
              <w:spacing w:before="92" w:line="247" w:lineRule="auto"/>
              <w:ind w:left="10" w:right="72"/>
              <w:rPr>
                <w:sz w:val="24"/>
              </w:rPr>
            </w:pPr>
            <w:r>
              <w:rPr>
                <w:sz w:val="24"/>
              </w:rPr>
              <w:t>Secrets of Analytical Leaders, Chapters 14-17</w:t>
            </w:r>
          </w:p>
        </w:tc>
        <w:tc>
          <w:tcPr>
            <w:tcW w:w="3872" w:type="dxa"/>
          </w:tcPr>
          <w:p w14:paraId="07668812" w14:textId="77777777" w:rsidR="00F059E1" w:rsidRDefault="00801974">
            <w:pPr>
              <w:pStyle w:val="TableParagraph"/>
              <w:spacing w:before="92"/>
              <w:rPr>
                <w:sz w:val="24"/>
              </w:rPr>
            </w:pPr>
            <w:r>
              <w:rPr>
                <w:sz w:val="24"/>
              </w:rPr>
              <w:t>Discussion</w:t>
            </w:r>
          </w:p>
          <w:p w14:paraId="037ED00B" w14:textId="77777777" w:rsidR="00F059E1" w:rsidRDefault="00801974">
            <w:pPr>
              <w:pStyle w:val="TableParagraph"/>
              <w:spacing w:before="7" w:line="386" w:lineRule="exact"/>
              <w:ind w:right="476"/>
              <w:rPr>
                <w:sz w:val="24"/>
              </w:rPr>
            </w:pPr>
            <w:r>
              <w:rPr>
                <w:sz w:val="24"/>
              </w:rPr>
              <w:t>Assignment 5: Technique Practice Final Project: Draft Report due</w:t>
            </w:r>
          </w:p>
        </w:tc>
      </w:tr>
      <w:tr w:rsidR="00F059E1" w14:paraId="3DDCAACF" w14:textId="77777777">
        <w:trPr>
          <w:trHeight w:val="1180"/>
        </w:trPr>
        <w:tc>
          <w:tcPr>
            <w:tcW w:w="1926" w:type="dxa"/>
          </w:tcPr>
          <w:p w14:paraId="1CE66D11" w14:textId="77777777" w:rsidR="00F059E1" w:rsidRDefault="00F059E1">
            <w:pPr>
              <w:pStyle w:val="TableParagraph"/>
              <w:ind w:left="0"/>
              <w:rPr>
                <w:rFonts w:ascii="Times New Roman"/>
              </w:rPr>
            </w:pPr>
          </w:p>
        </w:tc>
        <w:tc>
          <w:tcPr>
            <w:tcW w:w="1900" w:type="dxa"/>
          </w:tcPr>
          <w:p w14:paraId="4EF2D727" w14:textId="77777777" w:rsidR="00F059E1" w:rsidRDefault="00801974">
            <w:pPr>
              <w:pStyle w:val="TableParagraph"/>
              <w:spacing w:before="87" w:line="249" w:lineRule="auto"/>
              <w:ind w:right="455"/>
              <w:rPr>
                <w:sz w:val="24"/>
              </w:rPr>
            </w:pPr>
            <w:r>
              <w:rPr>
                <w:sz w:val="24"/>
              </w:rPr>
              <w:t>Final Project &amp; Wrap-up</w:t>
            </w:r>
          </w:p>
        </w:tc>
        <w:tc>
          <w:tcPr>
            <w:tcW w:w="1936" w:type="dxa"/>
          </w:tcPr>
          <w:p w14:paraId="5534D2ED" w14:textId="77777777" w:rsidR="00F059E1" w:rsidRDefault="00801974">
            <w:pPr>
              <w:pStyle w:val="TableParagraph"/>
              <w:spacing w:before="87" w:line="249" w:lineRule="auto"/>
              <w:ind w:left="10" w:right="72"/>
              <w:rPr>
                <w:sz w:val="24"/>
              </w:rPr>
            </w:pPr>
            <w:r>
              <w:rPr>
                <w:sz w:val="24"/>
              </w:rPr>
              <w:t>Secrets of Analytical Leaders, Chapters 18-20</w:t>
            </w:r>
          </w:p>
        </w:tc>
        <w:tc>
          <w:tcPr>
            <w:tcW w:w="3872" w:type="dxa"/>
          </w:tcPr>
          <w:p w14:paraId="668CAD2E" w14:textId="77777777" w:rsidR="00F059E1" w:rsidRDefault="00801974">
            <w:pPr>
              <w:pStyle w:val="TableParagraph"/>
              <w:spacing w:before="7" w:line="386" w:lineRule="exact"/>
              <w:ind w:right="854"/>
              <w:rPr>
                <w:sz w:val="24"/>
              </w:rPr>
            </w:pPr>
            <w:r>
              <w:rPr>
                <w:sz w:val="24"/>
              </w:rPr>
              <w:t>Final Project Report submitted Final Project Presentation Individual Reflection</w:t>
            </w:r>
          </w:p>
        </w:tc>
      </w:tr>
    </w:tbl>
    <w:p w14:paraId="55918CA8" w14:textId="77777777" w:rsidR="00F059E1" w:rsidRDefault="00F059E1">
      <w:pPr>
        <w:pStyle w:val="BodyText"/>
        <w:spacing w:before="8"/>
        <w:rPr>
          <w:b/>
          <w:sz w:val="19"/>
        </w:rPr>
      </w:pPr>
    </w:p>
    <w:p w14:paraId="4BCDF17B" w14:textId="77777777" w:rsidR="00F059E1" w:rsidRDefault="00801974">
      <w:pPr>
        <w:spacing w:before="56"/>
        <w:ind w:left="110"/>
        <w:rPr>
          <w:i/>
        </w:rPr>
      </w:pPr>
      <w:bookmarkStart w:id="66" w:name="Notes_to_Instructor:"/>
      <w:bookmarkEnd w:id="66"/>
      <w:r>
        <w:rPr>
          <w:i/>
          <w:color w:val="00AF50"/>
        </w:rPr>
        <w:t>Notes to Instructor:</w:t>
      </w:r>
    </w:p>
    <w:p w14:paraId="36B5DD77" w14:textId="77777777" w:rsidR="00F059E1" w:rsidRDefault="00801974">
      <w:pPr>
        <w:spacing w:before="132" w:line="249" w:lineRule="auto"/>
        <w:ind w:left="110" w:right="456"/>
        <w:rPr>
          <w:i/>
        </w:rPr>
      </w:pPr>
      <w:bookmarkStart w:id="67" w:name="Exercises/Assignments_with_due_date:_If_"/>
      <w:bookmarkEnd w:id="67"/>
      <w:r>
        <w:rPr>
          <w:i/>
          <w:color w:val="00AF50"/>
        </w:rPr>
        <w:t>Exercises/Assignments with due date: If students need to submit an assignment by a certain time of day, please include time zone information.</w:t>
      </w:r>
    </w:p>
    <w:p w14:paraId="79FDF9A4" w14:textId="77777777" w:rsidR="00F059E1" w:rsidRDefault="00F059E1">
      <w:pPr>
        <w:pStyle w:val="BodyText"/>
        <w:rPr>
          <w:i/>
        </w:rPr>
      </w:pPr>
    </w:p>
    <w:p w14:paraId="1F5EF97F" w14:textId="77777777" w:rsidR="00F059E1" w:rsidRDefault="00801974">
      <w:pPr>
        <w:pStyle w:val="Heading1"/>
        <w:spacing w:before="149"/>
      </w:pPr>
      <w:bookmarkStart w:id="68" w:name="End-of-Course_Evaluation_Surveys"/>
      <w:bookmarkEnd w:id="68"/>
      <w:r>
        <w:t>End-of-Course Evaluation Surveys</w:t>
      </w:r>
    </w:p>
    <w:p w14:paraId="19964CCA" w14:textId="77777777" w:rsidR="00F059E1" w:rsidRDefault="00801974">
      <w:pPr>
        <w:pStyle w:val="BodyText"/>
        <w:spacing w:before="11" w:line="247" w:lineRule="auto"/>
        <w:ind w:left="110" w:right="456"/>
      </w:pPr>
      <w:bookmarkStart w:id="69" w:name="Your_feedback_regarding_your_educational"/>
      <w:bookmarkEnd w:id="69"/>
      <w:r>
        <w:t>Your feedback regarding your educational experience in this</w:t>
      </w:r>
      <w:r>
        <w:t xml:space="preserve"> class is very important to the College of Professional Studies. Your comments will make a difference in the future planning and presentation of our curriculum.</w:t>
      </w:r>
    </w:p>
    <w:p w14:paraId="360C9815" w14:textId="77777777" w:rsidR="00F059E1" w:rsidRDefault="00F059E1">
      <w:pPr>
        <w:pStyle w:val="BodyText"/>
        <w:spacing w:before="5"/>
        <w:rPr>
          <w:sz w:val="25"/>
        </w:rPr>
      </w:pPr>
    </w:p>
    <w:p w14:paraId="1C332809" w14:textId="77777777" w:rsidR="00F059E1" w:rsidRDefault="00801974">
      <w:pPr>
        <w:pStyle w:val="BodyText"/>
        <w:spacing w:line="247" w:lineRule="auto"/>
        <w:ind w:left="110" w:right="674"/>
      </w:pPr>
      <w:bookmarkStart w:id="70" w:name="At_the_end_of_this_course,_please_take_t"/>
      <w:bookmarkEnd w:id="70"/>
      <w:r>
        <w:t xml:space="preserve">At the end of this course, please take the time to complete the evaluation survey at </w:t>
      </w:r>
      <w:hyperlink r:id="rId18">
        <w:r>
          <w:rPr>
            <w:b/>
            <w:u w:val="single"/>
          </w:rPr>
          <w:t>https://neu.evaluationkit.com</w:t>
        </w:r>
        <w:r>
          <w:t xml:space="preserve">. </w:t>
        </w:r>
      </w:hyperlink>
      <w:r>
        <w:t xml:space="preserve">Your survey responses are </w:t>
      </w:r>
      <w:r>
        <w:rPr>
          <w:b/>
        </w:rPr>
        <w:t>completely anonymous and confidential</w:t>
      </w:r>
      <w:r>
        <w:t>. For courses 6 weeks in length or shorter, surveys will be open one week prior to the end of the courses; for courses gr</w:t>
      </w:r>
      <w:r>
        <w:t>eater than 6 weeks in length, surveys will be open for two weeks. An email will be sent to your HuskyMail account notifying you when surveys are available.</w:t>
      </w:r>
    </w:p>
    <w:p w14:paraId="7193A2E7" w14:textId="77777777" w:rsidR="00F059E1" w:rsidRDefault="00F059E1">
      <w:pPr>
        <w:pStyle w:val="BodyText"/>
        <w:spacing w:before="8"/>
        <w:rPr>
          <w:sz w:val="25"/>
        </w:rPr>
      </w:pPr>
    </w:p>
    <w:p w14:paraId="47DD7C9E" w14:textId="77777777" w:rsidR="00F059E1" w:rsidRDefault="00801974">
      <w:pPr>
        <w:pStyle w:val="Heading1"/>
      </w:pPr>
      <w:bookmarkStart w:id="71" w:name="Academic_Integrity"/>
      <w:bookmarkEnd w:id="71"/>
      <w:r>
        <w:t>Academic Integrity</w:t>
      </w:r>
    </w:p>
    <w:p w14:paraId="17028740" w14:textId="77777777" w:rsidR="00F059E1" w:rsidRDefault="00801974">
      <w:pPr>
        <w:pStyle w:val="BodyText"/>
        <w:spacing w:before="6" w:line="249" w:lineRule="auto"/>
        <w:ind w:left="110" w:right="716"/>
      </w:pPr>
      <w:bookmarkStart w:id="72" w:name="A_commitment_to_the_principles_of_academ"/>
      <w:bookmarkEnd w:id="72"/>
      <w:r>
        <w:t>A commitment to the principles of academic integrity is essential to the mission</w:t>
      </w:r>
      <w:r>
        <w:t xml:space="preserve"> of Northeastern University. The promotion of independent and original scholarship ensures that students derive the most from their educational experience and their pursuit of knowledge. Academic dishonesty violates the most fundamental values of an intell</w:t>
      </w:r>
      <w:r>
        <w:t>ectual community and undermines the achievements of the entire University.</w:t>
      </w:r>
    </w:p>
    <w:p w14:paraId="570B7186" w14:textId="77777777" w:rsidR="00F059E1" w:rsidRDefault="00F059E1">
      <w:pPr>
        <w:pStyle w:val="BodyText"/>
        <w:spacing w:before="10"/>
      </w:pPr>
    </w:p>
    <w:p w14:paraId="6D0F0243" w14:textId="77777777" w:rsidR="00F059E1" w:rsidRDefault="00801974">
      <w:pPr>
        <w:pStyle w:val="BodyText"/>
        <w:spacing w:line="249" w:lineRule="auto"/>
        <w:ind w:left="110" w:right="539"/>
      </w:pPr>
      <w:bookmarkStart w:id="73" w:name="As_members_of_the_academic_community,_st"/>
      <w:bookmarkEnd w:id="73"/>
      <w:r>
        <w:t>As members of the academic community, students must become familiar with their rights and responsibilities. In each course, they are responsible for knowing the requirements and re</w:t>
      </w:r>
      <w:r>
        <w:t>strictions regarding research and writing, examinations of whatever kind, collaborative work, the use of study aids, the appropriateness of assistance, and other issues. Students are responsible for learning the conventions of documentation and</w:t>
      </w:r>
    </w:p>
    <w:p w14:paraId="73D6A359" w14:textId="77777777" w:rsidR="00F059E1" w:rsidRDefault="00F059E1">
      <w:pPr>
        <w:spacing w:line="249" w:lineRule="auto"/>
        <w:sectPr w:rsidR="00F059E1">
          <w:pgSz w:w="12240" w:h="15840"/>
          <w:pgMar w:top="1020" w:right="680" w:bottom="1900" w:left="1040" w:header="0" w:footer="1701" w:gutter="0"/>
          <w:cols w:space="720"/>
        </w:sectPr>
      </w:pPr>
    </w:p>
    <w:p w14:paraId="0C457376" w14:textId="77777777" w:rsidR="00F059E1" w:rsidRDefault="00801974">
      <w:pPr>
        <w:pStyle w:val="BodyText"/>
        <w:spacing w:before="31" w:line="249" w:lineRule="auto"/>
        <w:ind w:left="110" w:right="856"/>
      </w:pPr>
      <w:r>
        <w:lastRenderedPageBreak/>
        <w:t>acknowledgment of sources in their fields. Northeastern University expects students to complete all examinations, tests, papers, creative projects, and assignments of any kind according to the highest ethical standards, as set forth either ex</w:t>
      </w:r>
      <w:r>
        <w:t>plicitly or implicitly in this Code or by the direction of instructors.</w:t>
      </w:r>
    </w:p>
    <w:p w14:paraId="5F6B3F85" w14:textId="77777777" w:rsidR="00F059E1" w:rsidRDefault="00F059E1">
      <w:pPr>
        <w:pStyle w:val="BodyText"/>
        <w:spacing w:before="8"/>
      </w:pPr>
    </w:p>
    <w:p w14:paraId="3070C05D" w14:textId="77777777" w:rsidR="00F059E1" w:rsidRDefault="00801974">
      <w:pPr>
        <w:pStyle w:val="BodyText"/>
        <w:spacing w:line="249" w:lineRule="auto"/>
        <w:ind w:left="110" w:right="915"/>
      </w:pPr>
      <w:bookmarkStart w:id="74" w:name="Go_to_http://www.northeastern.edu/osccr/"/>
      <w:bookmarkEnd w:id="74"/>
      <w:r>
        <w:t xml:space="preserve">Go to </w:t>
      </w:r>
      <w:hyperlink r:id="rId19">
        <w:r>
          <w:rPr>
            <w:u w:val="single"/>
          </w:rPr>
          <w:t>http://www.northeastern.edu/osccr/academic-integrity-policy/</w:t>
        </w:r>
        <w:r>
          <w:t xml:space="preserve"> </w:t>
        </w:r>
      </w:hyperlink>
      <w:r>
        <w:t>to access the full academic integrity policy.</w:t>
      </w:r>
    </w:p>
    <w:p w14:paraId="70906A9A" w14:textId="77777777" w:rsidR="00F059E1" w:rsidRDefault="00F059E1">
      <w:pPr>
        <w:pStyle w:val="BodyText"/>
        <w:spacing w:before="6"/>
        <w:rPr>
          <w:sz w:val="32"/>
        </w:rPr>
      </w:pPr>
    </w:p>
    <w:p w14:paraId="6F568656" w14:textId="77777777" w:rsidR="00F059E1" w:rsidRDefault="00801974">
      <w:pPr>
        <w:pStyle w:val="BodyText"/>
        <w:spacing w:before="1" w:line="249" w:lineRule="auto"/>
        <w:ind w:left="110" w:right="520"/>
      </w:pPr>
      <w:bookmarkStart w:id="75" w:name="CPS_expects_independent_and_original_wor"/>
      <w:bookmarkEnd w:id="75"/>
      <w:r>
        <w:t xml:space="preserve">CPS expects independent and original work. Dishonesty and/or carelessness violates fundamental values of an intellectual and professional community </w:t>
      </w:r>
      <w:r>
        <w:t>and will be reported to the Office of Student Conduct and Conflict Resolution (OSCCR) as a violation of the Academic Integrity Policy. To safeguard the integrity of assignments and programs, your course may use systems such as TurnItIn, which checks writte</w:t>
      </w:r>
      <w:r>
        <w:t>n work, and Examity, an online exam proctoring system. Work that contains academic integrity violations (AIV) will be graded on a case by case basis. Work displaying AIV may earn a failing grade, a zero, or even result in the instructor assigning the stude</w:t>
      </w:r>
      <w:r>
        <w:t>nt a failing grade for the class. Students may not withdraw from a class to avoid the grade penalty for serious academic integrity violations.</w:t>
      </w:r>
    </w:p>
    <w:p w14:paraId="656C7CC3" w14:textId="77777777" w:rsidR="00F059E1" w:rsidRDefault="00801974">
      <w:pPr>
        <w:pStyle w:val="BodyText"/>
        <w:spacing w:before="116" w:line="357" w:lineRule="auto"/>
        <w:ind w:left="110" w:right="2822"/>
      </w:pPr>
      <w:bookmarkStart w:id="76" w:name="For_additional_information_or_for_answer"/>
      <w:bookmarkEnd w:id="76"/>
      <w:r>
        <w:rPr>
          <w:color w:val="585858"/>
        </w:rPr>
        <w:t>For additional information or for answers to frequently asked questions, please visit:</w:t>
      </w:r>
      <w:bookmarkStart w:id="77" w:name="https://cps.northeastern.edu/academic-re"/>
      <w:bookmarkEnd w:id="77"/>
      <w:r>
        <w:rPr>
          <w:color w:val="585858"/>
        </w:rPr>
        <w:t xml:space="preserve"> </w:t>
      </w:r>
      <w:hyperlink r:id="rId20">
        <w:r>
          <w:rPr>
            <w:color w:val="5F5F5F"/>
            <w:u w:val="single" w:color="5F5F5F"/>
          </w:rPr>
          <w:t>https://cps.northeastern.edu/academic-resources/academic-integrity</w:t>
        </w:r>
      </w:hyperlink>
    </w:p>
    <w:p w14:paraId="0DFB37DC" w14:textId="77777777" w:rsidR="00F059E1" w:rsidRDefault="00801974">
      <w:pPr>
        <w:pStyle w:val="BodyText"/>
        <w:spacing w:line="263" w:lineRule="exact"/>
        <w:ind w:left="110"/>
      </w:pPr>
      <w:bookmarkStart w:id="78" w:name="You_may_also_email_CPS-AcademicIntegrity"/>
      <w:bookmarkEnd w:id="78"/>
      <w:r>
        <w:rPr>
          <w:color w:val="585858"/>
        </w:rPr>
        <w:t xml:space="preserve">You may also email </w:t>
      </w:r>
      <w:hyperlink r:id="rId21">
        <w:r>
          <w:rPr>
            <w:color w:val="5F5F5F"/>
            <w:u w:val="single" w:color="5F5F5F"/>
          </w:rPr>
          <w:t>CPS-AcademicIntegrity@northeastern.edu</w:t>
        </w:r>
        <w:r>
          <w:rPr>
            <w:color w:val="585858"/>
          </w:rPr>
          <w:t>.</w:t>
        </w:r>
      </w:hyperlink>
    </w:p>
    <w:p w14:paraId="799A9F6D" w14:textId="77777777" w:rsidR="00F059E1" w:rsidRDefault="00F059E1">
      <w:pPr>
        <w:pStyle w:val="BodyText"/>
        <w:rPr>
          <w:sz w:val="20"/>
        </w:rPr>
      </w:pPr>
    </w:p>
    <w:p w14:paraId="3BE314C1" w14:textId="77777777" w:rsidR="00F059E1" w:rsidRDefault="00F059E1">
      <w:pPr>
        <w:pStyle w:val="BodyText"/>
        <w:rPr>
          <w:sz w:val="20"/>
        </w:rPr>
      </w:pPr>
    </w:p>
    <w:p w14:paraId="11A00935" w14:textId="77777777" w:rsidR="00F059E1" w:rsidRDefault="00F059E1">
      <w:pPr>
        <w:pStyle w:val="BodyText"/>
        <w:spacing w:before="3"/>
        <w:rPr>
          <w:sz w:val="16"/>
        </w:rPr>
      </w:pPr>
    </w:p>
    <w:p w14:paraId="438DE89B" w14:textId="77777777" w:rsidR="00F059E1" w:rsidRDefault="00801974">
      <w:pPr>
        <w:pStyle w:val="Heading1"/>
        <w:spacing w:before="51"/>
      </w:pPr>
      <w:bookmarkStart w:id="79" w:name="Student_Accommodations"/>
      <w:bookmarkEnd w:id="79"/>
      <w:r>
        <w:t>Student Accommodations</w:t>
      </w:r>
    </w:p>
    <w:p w14:paraId="36215E8C" w14:textId="77777777" w:rsidR="00F059E1" w:rsidRDefault="00801974">
      <w:pPr>
        <w:pStyle w:val="BodyText"/>
        <w:spacing w:before="6" w:line="249" w:lineRule="auto"/>
        <w:ind w:left="110" w:right="456"/>
      </w:pPr>
      <w:bookmarkStart w:id="80" w:name="The_College_of_Professional_Studies_is_c"/>
      <w:bookmarkEnd w:id="80"/>
      <w:r>
        <w:t>The College of Professional Studies is committed to providing equitable access to learning opportunities to students with documented disabilities (e.g. mental health, attentional, learning, chronic health, sensory, or physical). To e</w:t>
      </w:r>
      <w:r>
        <w:t>nsure access to this class, and program, please contact The Disability Resource Center (</w:t>
      </w:r>
      <w:hyperlink r:id="rId22">
        <w:r>
          <w:rPr>
            <w:color w:val="585858"/>
          </w:rPr>
          <w:t>http://www.northeastern.edu/drc/</w:t>
        </w:r>
      </w:hyperlink>
      <w:r>
        <w:t>) to engage in a confidential conversation about the process for reque</w:t>
      </w:r>
      <w:r>
        <w:t>sting reasonable accommodations in the classroom and clinical or lab settings. Accommodations are not provided retroactively so students are encouraged to register with the Disability Resource Center (DRC) as soon as they begin their program. The College o</w:t>
      </w:r>
      <w:r>
        <w:t>f Professional Studies encourages students to access all resources available through the DRC for consistent support.</w:t>
      </w:r>
    </w:p>
    <w:p w14:paraId="3934EB57" w14:textId="77777777" w:rsidR="00F059E1" w:rsidRDefault="00F059E1">
      <w:pPr>
        <w:pStyle w:val="BodyText"/>
      </w:pPr>
    </w:p>
    <w:p w14:paraId="3E353136" w14:textId="77777777" w:rsidR="00F059E1" w:rsidRDefault="00F059E1">
      <w:pPr>
        <w:pStyle w:val="BodyText"/>
        <w:rPr>
          <w:sz w:val="20"/>
        </w:rPr>
      </w:pPr>
    </w:p>
    <w:p w14:paraId="19ADBED5" w14:textId="77777777" w:rsidR="00F059E1" w:rsidRDefault="00801974">
      <w:pPr>
        <w:pStyle w:val="Heading1"/>
      </w:pPr>
      <w:bookmarkStart w:id="81" w:name="Library_Services"/>
      <w:bookmarkEnd w:id="81"/>
      <w:r>
        <w:t>Library Services</w:t>
      </w:r>
    </w:p>
    <w:p w14:paraId="397EBF88" w14:textId="77777777" w:rsidR="00F059E1" w:rsidRDefault="00801974">
      <w:pPr>
        <w:pStyle w:val="BodyText"/>
        <w:spacing w:before="11" w:line="249" w:lineRule="auto"/>
        <w:ind w:left="110" w:right="456"/>
      </w:pPr>
      <w:bookmarkStart w:id="82" w:name="The_Northeastern_University_Library_is_a"/>
      <w:bookmarkEnd w:id="82"/>
      <w:r>
        <w:t>The Northeastern University Library is at the hub of campus intellectual life. Resources include over 900,000 print volu</w:t>
      </w:r>
      <w:r>
        <w:t>mes, 206,500 e-books, and 70,225 electronic journals.</w:t>
      </w:r>
    </w:p>
    <w:p w14:paraId="4E868931" w14:textId="77777777" w:rsidR="00F059E1" w:rsidRDefault="00F059E1">
      <w:pPr>
        <w:pStyle w:val="BodyText"/>
        <w:spacing w:before="8"/>
      </w:pPr>
    </w:p>
    <w:p w14:paraId="1A49ECE7" w14:textId="77777777" w:rsidR="00F059E1" w:rsidRDefault="00801974">
      <w:pPr>
        <w:pStyle w:val="BodyText"/>
        <w:ind w:left="110"/>
      </w:pPr>
      <w:bookmarkStart w:id="83" w:name="For_more_information,_visit_http://libra"/>
      <w:bookmarkEnd w:id="83"/>
      <w:r>
        <w:t xml:space="preserve">For more information, visit </w:t>
      </w:r>
      <w:hyperlink r:id="rId23">
        <w:r>
          <w:rPr>
            <w:u w:val="single"/>
          </w:rPr>
          <w:t>http://library.northeastern.edu/</w:t>
        </w:r>
        <w:r>
          <w:t>.</w:t>
        </w:r>
      </w:hyperlink>
    </w:p>
    <w:p w14:paraId="21121411" w14:textId="77777777" w:rsidR="00F059E1" w:rsidRDefault="00F059E1">
      <w:pPr>
        <w:pStyle w:val="BodyText"/>
        <w:rPr>
          <w:sz w:val="20"/>
        </w:rPr>
      </w:pPr>
    </w:p>
    <w:p w14:paraId="4D9881DA" w14:textId="77777777" w:rsidR="00F059E1" w:rsidRDefault="00F059E1">
      <w:pPr>
        <w:pStyle w:val="BodyText"/>
        <w:spacing w:before="3"/>
        <w:rPr>
          <w:sz w:val="29"/>
        </w:rPr>
      </w:pPr>
    </w:p>
    <w:p w14:paraId="6EBA7271" w14:textId="77777777" w:rsidR="00F059E1" w:rsidRDefault="00801974">
      <w:pPr>
        <w:pStyle w:val="Heading1"/>
        <w:spacing w:before="52"/>
      </w:pPr>
      <w:bookmarkStart w:id="84" w:name="Wyzant_Tutoring_Services"/>
      <w:bookmarkEnd w:id="84"/>
      <w:r>
        <w:t>Wyzant Tutoring Services</w:t>
      </w:r>
    </w:p>
    <w:p w14:paraId="01C548A0" w14:textId="77777777" w:rsidR="00F059E1" w:rsidRDefault="00801974">
      <w:pPr>
        <w:pStyle w:val="BodyText"/>
        <w:spacing w:before="11" w:line="249" w:lineRule="auto"/>
        <w:ind w:left="110" w:right="674"/>
      </w:pPr>
      <w:bookmarkStart w:id="85" w:name="Northeastern_University's_College_of_Pro"/>
      <w:bookmarkEnd w:id="85"/>
      <w:r>
        <w:t>Northeastern University's College of Professional Studies is covering the cost of 4 hours of tutoring from Wyzant to help ensure your success in challenging courses. Tutors on Wyzant have helped thousands of students in 300+ subjects ranging from College A</w:t>
      </w:r>
      <w:r>
        <w:t>lgebra to Academic Writing, Statistical Analysis to Microbiology.</w:t>
      </w:r>
      <w:hyperlink r:id="rId24">
        <w:r>
          <w:rPr>
            <w:color w:val="CC2437"/>
            <w:u w:val="single" w:color="CC2437"/>
          </w:rPr>
          <w:t>Click here</w:t>
        </w:r>
        <w:r>
          <w:rPr>
            <w:color w:val="CC2437"/>
          </w:rPr>
          <w:t xml:space="preserve"> </w:t>
        </w:r>
      </w:hyperlink>
      <w:r>
        <w:t>to access your free tutoring through Northeastern Univer</w:t>
      </w:r>
      <w:r>
        <w:t>sity's Wyzant account.</w:t>
      </w:r>
    </w:p>
    <w:p w14:paraId="087FC113" w14:textId="77777777" w:rsidR="00F059E1" w:rsidRDefault="00F059E1">
      <w:pPr>
        <w:spacing w:line="249" w:lineRule="auto"/>
        <w:sectPr w:rsidR="00F059E1">
          <w:footerReference w:type="default" r:id="rId25"/>
          <w:pgSz w:w="12240" w:h="15840"/>
          <w:pgMar w:top="980" w:right="680" w:bottom="1840" w:left="1040" w:header="0" w:footer="1645" w:gutter="0"/>
          <w:pgNumType w:start="7"/>
          <w:cols w:space="720"/>
        </w:sectPr>
      </w:pPr>
    </w:p>
    <w:p w14:paraId="281EAA0E" w14:textId="77777777" w:rsidR="00F059E1" w:rsidRDefault="00801974">
      <w:pPr>
        <w:pStyle w:val="BodyText"/>
        <w:spacing w:before="31" w:line="249" w:lineRule="auto"/>
        <w:ind w:left="110" w:right="456"/>
      </w:pPr>
      <w:bookmarkStart w:id="86" w:name="Access_your_free_tutoring_using_your_Nor"/>
      <w:bookmarkEnd w:id="86"/>
      <w:r>
        <w:lastRenderedPageBreak/>
        <w:t>Access your free tutoring using your Northeastern login credentials. Indicate your program, time zone, the course you'd like support in, and the specific topics or materia</w:t>
      </w:r>
      <w:r>
        <w:t>ls you'd like help with.</w:t>
      </w:r>
    </w:p>
    <w:p w14:paraId="3B6EB5BE" w14:textId="77777777" w:rsidR="00F059E1" w:rsidRDefault="00F059E1">
      <w:pPr>
        <w:pStyle w:val="BodyText"/>
        <w:spacing w:before="9"/>
        <w:rPr>
          <w:sz w:val="19"/>
        </w:rPr>
      </w:pPr>
    </w:p>
    <w:p w14:paraId="213EFC60" w14:textId="77777777" w:rsidR="00F059E1" w:rsidRDefault="00801974">
      <w:pPr>
        <w:pStyle w:val="BodyText"/>
        <w:spacing w:line="244" w:lineRule="auto"/>
        <w:ind w:left="110" w:right="456"/>
      </w:pPr>
      <w:bookmarkStart w:id="87" w:name="You'll_receive_an_activation_email_from_"/>
      <w:bookmarkEnd w:id="87"/>
      <w:r>
        <w:t>You'll receive an activation email from Wyzant for Higher Ed. (If you don't see it, check your spam or junk folders.) From the email, click on the activation button.</w:t>
      </w:r>
    </w:p>
    <w:p w14:paraId="0864AF78" w14:textId="77777777" w:rsidR="00F059E1" w:rsidRDefault="00801974">
      <w:pPr>
        <w:pStyle w:val="BodyText"/>
        <w:spacing w:before="8" w:line="249" w:lineRule="auto"/>
        <w:ind w:left="110" w:right="456"/>
      </w:pPr>
      <w:bookmarkStart w:id="88" w:name="Potential_tutors_will_begin_reaching_out"/>
      <w:bookmarkEnd w:id="88"/>
      <w:r>
        <w:t xml:space="preserve">Potential tutors will begin reaching out to you. Their messages </w:t>
      </w:r>
      <w:r>
        <w:t>will be sent to your Northeastern email inbox and will be accessible via your Wyzant account dashboard.</w:t>
      </w:r>
    </w:p>
    <w:p w14:paraId="19AC31BD" w14:textId="77777777" w:rsidR="00F059E1" w:rsidRDefault="00801974">
      <w:pPr>
        <w:pStyle w:val="BodyText"/>
        <w:spacing w:line="249" w:lineRule="auto"/>
        <w:ind w:left="110" w:right="456" w:firstLine="50"/>
      </w:pPr>
      <w:bookmarkStart w:id="89" w:name="Respond_back_to_the_tutors_you_believe_m"/>
      <w:bookmarkEnd w:id="89"/>
      <w:r>
        <w:t>Respond back to the tutors you believe might be a good fit to schedule an online session when it's convenient for you — even late at night!</w:t>
      </w:r>
    </w:p>
    <w:p w14:paraId="7DFCDA67" w14:textId="77777777" w:rsidR="00F059E1" w:rsidRDefault="00F059E1">
      <w:pPr>
        <w:pStyle w:val="BodyText"/>
        <w:spacing w:before="4"/>
        <w:rPr>
          <w:sz w:val="27"/>
        </w:rPr>
      </w:pPr>
    </w:p>
    <w:p w14:paraId="68538AD7" w14:textId="77777777" w:rsidR="00F059E1" w:rsidRDefault="00801974">
      <w:pPr>
        <w:pStyle w:val="Heading1"/>
        <w:spacing w:before="1"/>
      </w:pPr>
      <w:bookmarkStart w:id="90" w:name="24/7_Canvas_Technical_Help__For_immediat"/>
      <w:bookmarkEnd w:id="90"/>
      <w:r>
        <w:t>24/7 Canvas Technical Help</w:t>
      </w:r>
    </w:p>
    <w:p w14:paraId="680249D2" w14:textId="77777777" w:rsidR="00F059E1" w:rsidRDefault="00801974">
      <w:pPr>
        <w:pStyle w:val="BodyText"/>
        <w:spacing w:before="11" w:line="249" w:lineRule="auto"/>
        <w:ind w:left="110" w:right="668"/>
      </w:pPr>
      <w:r>
        <w:t>For immediate technical support for Canvas, call 1-833-450-3937. You can chat and report an issue to Canvas technical support right from within Canvas through the Help icon located in the Canvas global navigation.</w:t>
      </w:r>
    </w:p>
    <w:p w14:paraId="3AD6F6D3" w14:textId="77777777" w:rsidR="00F059E1" w:rsidRDefault="00801974">
      <w:pPr>
        <w:pStyle w:val="BodyText"/>
        <w:spacing w:before="121"/>
        <w:ind w:left="110"/>
      </w:pPr>
      <w:bookmarkStart w:id="91" w:name="myNortheastern,_e-mail,_and_basic_techni"/>
      <w:bookmarkEnd w:id="91"/>
      <w:r>
        <w:t>myNortheastern,</w:t>
      </w:r>
      <w:r>
        <w:t xml:space="preserve"> e-mail, and basic technical support</w:t>
      </w:r>
    </w:p>
    <w:p w14:paraId="63C7C7F4" w14:textId="77777777" w:rsidR="00F059E1" w:rsidRDefault="00801974">
      <w:pPr>
        <w:pStyle w:val="BodyText"/>
        <w:spacing w:before="6" w:line="249" w:lineRule="auto"/>
        <w:ind w:left="110" w:right="4381"/>
      </w:pPr>
      <w:r>
        <w:t xml:space="preserve">Visit the </w:t>
      </w:r>
      <w:hyperlink r:id="rId26">
        <w:r>
          <w:rPr>
            <w:u w:val="single"/>
          </w:rPr>
          <w:t>Information Technology Services (ITS) Support Portal</w:t>
        </w:r>
      </w:hyperlink>
      <w:r>
        <w:t xml:space="preserve"> Email: </w:t>
      </w:r>
      <w:hyperlink r:id="rId27">
        <w:r>
          <w:rPr>
            <w:u w:val="single"/>
          </w:rPr>
          <w:t>help@northeastern.edu</w:t>
        </w:r>
      </w:hyperlink>
    </w:p>
    <w:p w14:paraId="024ECA8A" w14:textId="77777777" w:rsidR="00F059E1" w:rsidRDefault="00801974">
      <w:pPr>
        <w:pStyle w:val="BodyText"/>
        <w:spacing w:before="2"/>
        <w:ind w:left="110"/>
      </w:pPr>
      <w:r>
        <w:t>ITS Customer Service D</w:t>
      </w:r>
      <w:r>
        <w:t>esk: 617-373-4357 (help)</w:t>
      </w:r>
    </w:p>
    <w:p w14:paraId="23BCBD04" w14:textId="77777777" w:rsidR="00F059E1" w:rsidRDefault="00F059E1">
      <w:pPr>
        <w:pStyle w:val="BodyText"/>
      </w:pPr>
    </w:p>
    <w:p w14:paraId="1AAC14BB" w14:textId="77777777" w:rsidR="00F059E1" w:rsidRDefault="00801974">
      <w:pPr>
        <w:pStyle w:val="Heading1"/>
        <w:spacing w:before="164"/>
      </w:pPr>
      <w:bookmarkStart w:id="92" w:name="Catalog"/>
      <w:bookmarkEnd w:id="92"/>
      <w:r>
        <w:t>Catalog</w:t>
      </w:r>
    </w:p>
    <w:p w14:paraId="56A3FEFB" w14:textId="77777777" w:rsidR="00F059E1" w:rsidRDefault="00801974">
      <w:pPr>
        <w:pStyle w:val="BodyText"/>
        <w:spacing w:before="6" w:line="249" w:lineRule="auto"/>
        <w:ind w:left="110" w:right="456"/>
      </w:pPr>
      <w:bookmarkStart w:id="93" w:name="The_College_of_Professional_Studies_Unde"/>
      <w:bookmarkEnd w:id="93"/>
      <w:r>
        <w:t>The College of Professional Studies Undergraduate Catalog is a reference/resource with information about curricula, resources, and academic and student policies.</w:t>
      </w:r>
    </w:p>
    <w:p w14:paraId="6C79D419" w14:textId="77777777" w:rsidR="00F059E1" w:rsidRDefault="00801974">
      <w:pPr>
        <w:pStyle w:val="BodyText"/>
        <w:spacing w:before="2"/>
        <w:ind w:left="110"/>
      </w:pPr>
      <w:bookmarkStart w:id="94" w:name="For_more_information,_visit_http://www.c"/>
      <w:bookmarkEnd w:id="94"/>
      <w:r>
        <w:t xml:space="preserve">For more information, visit </w:t>
      </w:r>
      <w:hyperlink r:id="rId28">
        <w:r>
          <w:rPr>
            <w:u w:val="single"/>
          </w:rPr>
          <w:t>http://www.cps.neu.edu/student-resources/</w:t>
        </w:r>
        <w:r>
          <w:t>.</w:t>
        </w:r>
      </w:hyperlink>
    </w:p>
    <w:p w14:paraId="18CAB906" w14:textId="77777777" w:rsidR="00F059E1" w:rsidRDefault="00F059E1">
      <w:pPr>
        <w:pStyle w:val="BodyText"/>
        <w:spacing w:before="4"/>
        <w:rPr>
          <w:sz w:val="21"/>
        </w:rPr>
      </w:pPr>
    </w:p>
    <w:p w14:paraId="3428CB0F" w14:textId="77777777" w:rsidR="00F059E1" w:rsidRDefault="00801974">
      <w:pPr>
        <w:pStyle w:val="Heading1"/>
        <w:spacing w:before="52"/>
      </w:pPr>
      <w:bookmarkStart w:id="95" w:name="Diversity_and_Inclusion"/>
      <w:bookmarkEnd w:id="95"/>
      <w:r>
        <w:t>Diversity and Inclusion</w:t>
      </w:r>
    </w:p>
    <w:p w14:paraId="1C02DAEA" w14:textId="77777777" w:rsidR="00F059E1" w:rsidRDefault="00801974">
      <w:pPr>
        <w:pStyle w:val="BodyText"/>
        <w:spacing w:before="11" w:line="249" w:lineRule="auto"/>
        <w:ind w:left="110" w:right="721"/>
      </w:pPr>
      <w:bookmarkStart w:id="96" w:name="Northeastern_University_and_the_and_the_"/>
      <w:bookmarkEnd w:id="96"/>
      <w:r>
        <w:t>Northeastern University and the and the Office of Institutional Diversity and Inclusion (OIDI) is committed to equal opportunity, affirmative action, diversity</w:t>
      </w:r>
      <w:r>
        <w:t xml:space="preserve"> and social justice while building a climate of inclusion on and beyond campus. In the classroom, member of the University community work to cultivate an inclusive environment that denounces discrimination through innovation, collaboration and an awareness</w:t>
      </w:r>
      <w:r>
        <w:t xml:space="preserve"> of global perspectives on social justice.</w:t>
      </w:r>
    </w:p>
    <w:p w14:paraId="3494FC07" w14:textId="77777777" w:rsidR="00F059E1" w:rsidRDefault="00801974">
      <w:pPr>
        <w:pStyle w:val="BodyText"/>
        <w:spacing w:before="114"/>
        <w:ind w:left="110"/>
      </w:pPr>
      <w:bookmarkStart w:id="97" w:name="Please_visit_http://www.northeastern.edu"/>
      <w:bookmarkEnd w:id="97"/>
      <w:r>
        <w:rPr>
          <w:color w:val="585858"/>
        </w:rPr>
        <w:t xml:space="preserve">Please visit </w:t>
      </w:r>
      <w:hyperlink r:id="rId29">
        <w:r>
          <w:rPr>
            <w:color w:val="5F5F5F"/>
            <w:u w:val="single" w:color="5F5F5F"/>
          </w:rPr>
          <w:t>http://www.northeastern.edu/oidi/</w:t>
        </w:r>
        <w:r>
          <w:rPr>
            <w:color w:val="5F5F5F"/>
          </w:rPr>
          <w:t xml:space="preserve"> </w:t>
        </w:r>
      </w:hyperlink>
      <w:r>
        <w:rPr>
          <w:color w:val="585858"/>
        </w:rPr>
        <w:t>for complete information on Diversity and Inclusion</w:t>
      </w:r>
    </w:p>
    <w:p w14:paraId="52957B26" w14:textId="77777777" w:rsidR="00F059E1" w:rsidRDefault="00F059E1">
      <w:pPr>
        <w:pStyle w:val="BodyText"/>
        <w:rPr>
          <w:sz w:val="20"/>
        </w:rPr>
      </w:pPr>
    </w:p>
    <w:p w14:paraId="4BA23C24" w14:textId="77777777" w:rsidR="00F059E1" w:rsidRDefault="00F059E1">
      <w:pPr>
        <w:pStyle w:val="BodyText"/>
        <w:rPr>
          <w:sz w:val="19"/>
        </w:rPr>
      </w:pPr>
    </w:p>
    <w:p w14:paraId="29EA1B07" w14:textId="77777777" w:rsidR="00F059E1" w:rsidRDefault="00801974">
      <w:pPr>
        <w:pStyle w:val="Heading1"/>
        <w:spacing w:before="52"/>
      </w:pPr>
      <w:bookmarkStart w:id="98" w:name="TITLE_IX"/>
      <w:bookmarkEnd w:id="98"/>
      <w:r>
        <w:t>TITLE IX</w:t>
      </w:r>
    </w:p>
    <w:p w14:paraId="151BAF3E" w14:textId="77777777" w:rsidR="00F059E1" w:rsidRDefault="00801974">
      <w:pPr>
        <w:spacing w:before="11"/>
        <w:ind w:left="110"/>
        <w:rPr>
          <w:i/>
        </w:rPr>
      </w:pPr>
      <w:bookmarkStart w:id="99" w:name="Title_IX_of_the_Education_Amendments_of_"/>
      <w:bookmarkEnd w:id="99"/>
      <w:r>
        <w:rPr>
          <w:i/>
          <w:color w:val="535353"/>
        </w:rPr>
        <w:t>Title IX of the Education Amendments of 1972 protects individuals from sex or gender-based</w:t>
      </w:r>
    </w:p>
    <w:p w14:paraId="621E8CE0" w14:textId="77777777" w:rsidR="00F059E1" w:rsidRDefault="00801974">
      <w:pPr>
        <w:spacing w:before="12" w:line="244" w:lineRule="auto"/>
        <w:ind w:left="110" w:right="681"/>
        <w:rPr>
          <w:i/>
        </w:rPr>
      </w:pPr>
      <w:bookmarkStart w:id="100" w:name="discrimination,_including_discrimination"/>
      <w:bookmarkEnd w:id="100"/>
      <w:r>
        <w:rPr>
          <w:i/>
          <w:color w:val="535353"/>
        </w:rPr>
        <w:t>discrimination, including discrimination based on gender-identity, in educational programs and activities that receive federal financial assistance.</w:t>
      </w:r>
    </w:p>
    <w:p w14:paraId="490F65C9" w14:textId="77777777" w:rsidR="00F059E1" w:rsidRDefault="00F059E1">
      <w:pPr>
        <w:pStyle w:val="BodyText"/>
        <w:spacing w:before="6"/>
        <w:rPr>
          <w:i/>
          <w:sz w:val="23"/>
        </w:rPr>
      </w:pPr>
    </w:p>
    <w:p w14:paraId="6EC0A5E3" w14:textId="77777777" w:rsidR="00F059E1" w:rsidRDefault="00801974">
      <w:pPr>
        <w:pStyle w:val="BodyText"/>
        <w:spacing w:before="1" w:line="249" w:lineRule="auto"/>
        <w:ind w:left="110" w:right="868"/>
      </w:pPr>
      <w:bookmarkStart w:id="101" w:name="Northeastern’s_Title_IX_Policy_prohibits"/>
      <w:bookmarkEnd w:id="101"/>
      <w:r>
        <w:rPr>
          <w:color w:val="535353"/>
        </w:rPr>
        <w:t xml:space="preserve">Northeastern’s </w:t>
      </w:r>
      <w:hyperlink r:id="rId30">
        <w:r>
          <w:rPr>
            <w:color w:val="0000FF"/>
          </w:rPr>
          <w:t xml:space="preserve">Title IX Policy </w:t>
        </w:r>
      </w:hyperlink>
      <w:r>
        <w:rPr>
          <w:color w:val="535353"/>
        </w:rPr>
        <w:t>prohibits sex and gender-based discrimination, including sexual harassment, sexual assault, sexual exploitation, relationship or domestic violence, and stalki</w:t>
      </w:r>
      <w:r>
        <w:rPr>
          <w:color w:val="535353"/>
        </w:rPr>
        <w:t>ng. The Title IX Policy refers to sex and gender-based discrimination as “Prohibited Offenses.” The Title IX Policy applies to the entire Northeastern community, including students, faculty and staff of all gender identities.</w:t>
      </w:r>
    </w:p>
    <w:p w14:paraId="6FA8D572" w14:textId="77777777" w:rsidR="00F059E1" w:rsidRDefault="00F059E1">
      <w:pPr>
        <w:spacing w:line="249" w:lineRule="auto"/>
        <w:sectPr w:rsidR="00F059E1">
          <w:footerReference w:type="default" r:id="rId31"/>
          <w:pgSz w:w="12240" w:h="15840"/>
          <w:pgMar w:top="980" w:right="680" w:bottom="1900" w:left="1040" w:header="0" w:footer="1701" w:gutter="0"/>
          <w:pgNumType w:start="8"/>
          <w:cols w:space="720"/>
        </w:sectPr>
      </w:pPr>
    </w:p>
    <w:p w14:paraId="3B116A7B" w14:textId="77777777" w:rsidR="00F059E1" w:rsidRDefault="00801974">
      <w:pPr>
        <w:spacing w:before="31" w:line="249" w:lineRule="auto"/>
        <w:ind w:left="110" w:right="590"/>
      </w:pPr>
      <w:bookmarkStart w:id="102" w:name="Allegations_of_Prohibited_Offenses_can_b"/>
      <w:bookmarkEnd w:id="102"/>
      <w:r>
        <w:rPr>
          <w:color w:val="535353"/>
        </w:rPr>
        <w:lastRenderedPageBreak/>
        <w:t xml:space="preserve">Allegations of Prohibited Offenses can be reported to the Title IX Coordinator within </w:t>
      </w:r>
      <w:r>
        <w:rPr>
          <w:b/>
          <w:color w:val="535353"/>
        </w:rPr>
        <w:t xml:space="preserve">The Office for University Equity and Compliance </w:t>
      </w:r>
      <w:r>
        <w:rPr>
          <w:color w:val="535353"/>
        </w:rPr>
        <w:t>a</w:t>
      </w:r>
      <w:hyperlink r:id="rId32">
        <w:r>
          <w:rPr>
            <w:color w:val="535353"/>
          </w:rPr>
          <w:t xml:space="preserve">t: titleix@northeastern.edu </w:t>
        </w:r>
      </w:hyperlink>
      <w:r>
        <w:rPr>
          <w:color w:val="535353"/>
        </w:rPr>
        <w:t>and</w:t>
      </w:r>
      <w:r>
        <w:rPr>
          <w:color w:val="535353"/>
        </w:rPr>
        <w:t xml:space="preserve">/or through </w:t>
      </w:r>
      <w:r>
        <w:rPr>
          <w:b/>
          <w:color w:val="535353"/>
        </w:rPr>
        <w:t xml:space="preserve">the Northeastern University Police Department (NUPD) </w:t>
      </w:r>
      <w:r>
        <w:rPr>
          <w:color w:val="535353"/>
        </w:rPr>
        <w:t xml:space="preserve">by phone: for an Emergency 617.373.3333; for Non-Emergency 617.373.2121. Reporting to NUPD does </w:t>
      </w:r>
      <w:r>
        <w:rPr>
          <w:b/>
          <w:color w:val="535353"/>
        </w:rPr>
        <w:t xml:space="preserve">NOT </w:t>
      </w:r>
      <w:r>
        <w:rPr>
          <w:color w:val="535353"/>
        </w:rPr>
        <w:t>commit the victim/affected party to future legal action.</w:t>
      </w:r>
    </w:p>
    <w:p w14:paraId="262EB219" w14:textId="77777777" w:rsidR="00F059E1" w:rsidRDefault="00801974">
      <w:pPr>
        <w:pStyle w:val="BodyText"/>
        <w:spacing w:before="118" w:line="247" w:lineRule="auto"/>
        <w:ind w:left="110" w:right="674"/>
      </w:pPr>
      <w:bookmarkStart w:id="103" w:name="Faculty_membe_rs_are_considered_“respons"/>
      <w:bookmarkEnd w:id="103"/>
      <w:r>
        <w:rPr>
          <w:color w:val="535353"/>
        </w:rPr>
        <w:t>Faculty membe rs are considered “r</w:t>
      </w:r>
      <w:r>
        <w:rPr>
          <w:color w:val="535353"/>
        </w:rPr>
        <w:t>esponsible employees”at Northeastern University, meaning they are required to report all reports of and information about alleged Prohibited Offenses to the Office for University Equity and</w:t>
      </w:r>
      <w:r>
        <w:rPr>
          <w:color w:val="535353"/>
          <w:spacing w:val="-2"/>
        </w:rPr>
        <w:t xml:space="preserve"> </w:t>
      </w:r>
      <w:r>
        <w:rPr>
          <w:color w:val="535353"/>
        </w:rPr>
        <w:t>Compliance.</w:t>
      </w:r>
    </w:p>
    <w:p w14:paraId="68733282" w14:textId="77777777" w:rsidR="00F059E1" w:rsidRDefault="00F059E1">
      <w:pPr>
        <w:pStyle w:val="BodyText"/>
        <w:spacing w:before="4"/>
        <w:rPr>
          <w:sz w:val="23"/>
        </w:rPr>
      </w:pPr>
    </w:p>
    <w:p w14:paraId="2665A5BB" w14:textId="77777777" w:rsidR="00F059E1" w:rsidRDefault="00801974">
      <w:pPr>
        <w:spacing w:line="249" w:lineRule="auto"/>
        <w:ind w:left="110" w:right="641"/>
      </w:pPr>
      <w:bookmarkStart w:id="104" w:name="If_you_or_someone_you_know_has_experienc"/>
      <w:bookmarkEnd w:id="104"/>
      <w:r>
        <w:t>If you or someone you know has experienced a Prohibit</w:t>
      </w:r>
      <w:r>
        <w:t xml:space="preserve">ed Offense, </w:t>
      </w:r>
      <w:r>
        <w:rPr>
          <w:b/>
          <w:i/>
        </w:rPr>
        <w:t xml:space="preserve">confidential </w:t>
      </w:r>
      <w:r>
        <w:t xml:space="preserve">support and guidance can be found through </w:t>
      </w:r>
      <w:r>
        <w:rPr>
          <w:color w:val="535353"/>
        </w:rPr>
        <w:t>(</w:t>
      </w:r>
      <w:hyperlink r:id="rId33">
        <w:r>
          <w:rPr>
            <w:color w:val="5F5F5F"/>
            <w:u w:val="single" w:color="5F5F5F"/>
          </w:rPr>
          <w:t>https://www.northeastern.edu/ouec/resources/main-campus-resources/</w:t>
        </w:r>
      </w:hyperlink>
      <w:r>
        <w:rPr>
          <w:color w:val="535353"/>
        </w:rPr>
        <w:t xml:space="preserve">), </w:t>
      </w:r>
      <w:r>
        <w:rPr>
          <w:b/>
        </w:rPr>
        <w:t>University Health</w:t>
      </w:r>
      <w:r>
        <w:rPr>
          <w:b/>
        </w:rPr>
        <w:t xml:space="preserve"> and Counseling Services </w:t>
      </w:r>
      <w:r>
        <w:t xml:space="preserve">(UHCS) staff </w:t>
      </w:r>
      <w:r>
        <w:rPr>
          <w:color w:val="535353"/>
        </w:rPr>
        <w:t>(</w:t>
      </w:r>
      <w:hyperlink r:id="rId34">
        <w:r>
          <w:rPr>
            <w:color w:val="5F5F5F"/>
            <w:u w:val="single" w:color="5F5F5F"/>
          </w:rPr>
          <w:t>http://www.northeastern.edu/uhcs/</w:t>
        </w:r>
      </w:hyperlink>
      <w:r>
        <w:rPr>
          <w:color w:val="535353"/>
        </w:rPr>
        <w:t xml:space="preserve">) </w:t>
      </w:r>
      <w:r>
        <w:t xml:space="preserve">and the </w:t>
      </w:r>
      <w:r>
        <w:rPr>
          <w:b/>
        </w:rPr>
        <w:t xml:space="preserve">Center for Spiritual Dialogue and Service </w:t>
      </w:r>
      <w:r>
        <w:t xml:space="preserve">(CSDS) </w:t>
      </w:r>
      <w:r>
        <w:rPr>
          <w:b/>
        </w:rPr>
        <w:t xml:space="preserve">clergy members </w:t>
      </w:r>
      <w:hyperlink r:id="rId35">
        <w:r>
          <w:rPr>
            <w:color w:val="535353"/>
          </w:rPr>
          <w:t>(</w:t>
        </w:r>
        <w:r>
          <w:rPr>
            <w:color w:val="5F5F5F"/>
            <w:u w:val="single" w:color="5F5F5F"/>
          </w:rPr>
          <w:t>http://www.northeastern.edu/spirituallife/</w:t>
        </w:r>
      </w:hyperlink>
      <w:r>
        <w:rPr>
          <w:color w:val="535353"/>
        </w:rPr>
        <w:t xml:space="preserve">). </w:t>
      </w:r>
      <w:r>
        <w:t>Employees within the VRC, UHCS, and CSDS are not required to report allegations of Prohibited Offenses to the Officefor University Equity and</w:t>
      </w:r>
      <w:r>
        <w:rPr>
          <w:spacing w:val="-2"/>
        </w:rPr>
        <w:t xml:space="preserve"> </w:t>
      </w:r>
      <w:r>
        <w:t>Compliance.</w:t>
      </w:r>
    </w:p>
    <w:p w14:paraId="2493BE1E" w14:textId="77777777" w:rsidR="00F059E1" w:rsidRDefault="00F059E1">
      <w:pPr>
        <w:pStyle w:val="BodyText"/>
        <w:spacing w:before="12"/>
      </w:pPr>
    </w:p>
    <w:p w14:paraId="52F14DCE" w14:textId="77777777" w:rsidR="00F059E1" w:rsidRDefault="00801974">
      <w:pPr>
        <w:pStyle w:val="BodyText"/>
        <w:ind w:left="110"/>
      </w:pPr>
      <w:bookmarkStart w:id="105" w:name="In_case_of_an_emergency,_please_call_911"/>
      <w:bookmarkEnd w:id="105"/>
      <w:r>
        <w:t>In case of an emergency, please call 911 OR NUPD’S Emergencyline: 617-373-3333.</w:t>
      </w:r>
    </w:p>
    <w:p w14:paraId="0E42A790" w14:textId="77777777" w:rsidR="00F059E1" w:rsidRDefault="00F059E1">
      <w:pPr>
        <w:pStyle w:val="BodyText"/>
        <w:spacing w:before="6"/>
        <w:rPr>
          <w:sz w:val="23"/>
        </w:rPr>
      </w:pPr>
    </w:p>
    <w:p w14:paraId="2E22FCFB" w14:textId="77777777" w:rsidR="00F059E1" w:rsidRDefault="00801974">
      <w:pPr>
        <w:pStyle w:val="BodyText"/>
        <w:spacing w:line="249" w:lineRule="auto"/>
        <w:ind w:left="110" w:right="603" w:firstLine="50"/>
      </w:pPr>
      <w:bookmarkStart w:id="106" w:name="Please_visit_www.northeastern.edu/titlei"/>
      <w:bookmarkEnd w:id="106"/>
      <w:r>
        <w:t>Please v</w:t>
      </w:r>
      <w:hyperlink r:id="rId36">
        <w:r>
          <w:rPr>
            <w:color w:val="5F5F5F"/>
            <w:u w:val="single" w:color="5F5F5F"/>
          </w:rPr>
          <w:t xml:space="preserve">isit </w:t>
        </w:r>
      </w:hyperlink>
      <w:hyperlink r:id="rId37">
        <w:r>
          <w:rPr>
            <w:color w:val="0431FF"/>
            <w:u w:val="single" w:color="5F5F5F"/>
          </w:rPr>
          <w:t>www.northeastern.edu/titleix</w:t>
        </w:r>
        <w:r>
          <w:rPr>
            <w:color w:val="0431FF"/>
          </w:rPr>
          <w:t xml:space="preserve"> </w:t>
        </w:r>
      </w:hyperlink>
      <w:r>
        <w:t>for</w:t>
      </w:r>
      <w:r>
        <w:t xml:space="preserve"> a complete list of </w:t>
      </w:r>
      <w:hyperlink r:id="rId38">
        <w:r>
          <w:rPr>
            <w:color w:val="5F5F5F"/>
            <w:u w:val="single" w:color="5F5F5F"/>
          </w:rPr>
          <w:t>reporting options</w:t>
        </w:r>
        <w:r>
          <w:rPr>
            <w:color w:val="5F5F5F"/>
          </w:rPr>
          <w:t xml:space="preserve"> </w:t>
        </w:r>
      </w:hyperlink>
      <w:r>
        <w:t>and resources, both on-and off-campus.</w:t>
      </w:r>
    </w:p>
    <w:p w14:paraId="0F4FEF78" w14:textId="77777777" w:rsidR="00F059E1" w:rsidRDefault="00F059E1">
      <w:pPr>
        <w:pStyle w:val="BodyText"/>
      </w:pPr>
    </w:p>
    <w:p w14:paraId="08A2909C" w14:textId="77777777" w:rsidR="00F059E1" w:rsidRDefault="00F059E1">
      <w:pPr>
        <w:pStyle w:val="BodyText"/>
        <w:spacing w:before="9"/>
        <w:rPr>
          <w:sz w:val="25"/>
        </w:rPr>
      </w:pPr>
    </w:p>
    <w:p w14:paraId="5F92651F" w14:textId="77777777" w:rsidR="00F059E1" w:rsidRDefault="00801974">
      <w:pPr>
        <w:pStyle w:val="Heading1"/>
      </w:pPr>
      <w:bookmarkStart w:id="107" w:name="Northeastern_University_Online_Copyright"/>
      <w:bookmarkEnd w:id="107"/>
      <w:r>
        <w:t>Northeastern University Online Copyright Statement</w:t>
      </w:r>
    </w:p>
    <w:p w14:paraId="0E3E35CC" w14:textId="77777777" w:rsidR="00F059E1" w:rsidRDefault="00801974">
      <w:pPr>
        <w:pStyle w:val="BodyText"/>
        <w:spacing w:before="6" w:line="249" w:lineRule="auto"/>
        <w:ind w:left="110" w:right="456"/>
      </w:pPr>
      <w:bookmarkStart w:id="108" w:name="Northeastern_University_Online_is_a_regi"/>
      <w:bookmarkEnd w:id="108"/>
      <w:r>
        <w:t>Northeastern University Online is a re</w:t>
      </w:r>
      <w:r>
        <w:t>gistered trademark of Northeastern University. All other brand and product names are trademarks or registered trademarks of their respective companies.</w:t>
      </w:r>
    </w:p>
    <w:p w14:paraId="03A29D4B" w14:textId="77777777" w:rsidR="00F059E1" w:rsidRDefault="00F059E1">
      <w:pPr>
        <w:pStyle w:val="BodyText"/>
        <w:rPr>
          <w:sz w:val="23"/>
        </w:rPr>
      </w:pPr>
    </w:p>
    <w:p w14:paraId="1078F2FB" w14:textId="77777777" w:rsidR="00F059E1" w:rsidRDefault="00801974">
      <w:pPr>
        <w:pStyle w:val="BodyText"/>
        <w:spacing w:before="1" w:line="247" w:lineRule="auto"/>
        <w:ind w:left="110" w:right="456"/>
      </w:pPr>
      <w:r>
        <w:t xml:space="preserve">This course material is copyrighted and Northeastern University Online reserves all rights. No part of </w:t>
      </w:r>
      <w:r>
        <w:t>this publication may be reproduced, transmitted, transcribed, stored in a retrieval system, or translated into any language or computer language, in any form or by any means, electronic, mechanical, magnetic, optical, chemical, manual, or otherwise, withou</w:t>
      </w:r>
      <w:r>
        <w:t>t the express prior written permission of Northeastern University Online.</w:t>
      </w:r>
    </w:p>
    <w:p w14:paraId="0B0E4B86" w14:textId="77777777" w:rsidR="00F059E1" w:rsidRDefault="00F059E1">
      <w:pPr>
        <w:pStyle w:val="BodyText"/>
        <w:spacing w:before="6"/>
        <w:rPr>
          <w:sz w:val="23"/>
        </w:rPr>
      </w:pPr>
    </w:p>
    <w:p w14:paraId="3E73F9F8" w14:textId="5992A536" w:rsidR="00F059E1" w:rsidRDefault="00801974">
      <w:pPr>
        <w:pStyle w:val="BodyText"/>
        <w:spacing w:line="244" w:lineRule="auto"/>
        <w:ind w:left="110" w:right="5484"/>
      </w:pPr>
      <w:bookmarkStart w:id="109" w:name="Copyright_YEAR_©_by_Northeastern_Univers"/>
      <w:bookmarkEnd w:id="109"/>
      <w:r>
        <w:t>Copyright</w:t>
      </w:r>
      <w:r w:rsidRPr="0001030C">
        <w:t xml:space="preserve"> </w:t>
      </w:r>
      <w:r w:rsidR="0001030C" w:rsidRPr="0001030C">
        <w:t>2021</w:t>
      </w:r>
      <w:r>
        <w:rPr>
          <w:color w:val="FF0000"/>
        </w:rPr>
        <w:t xml:space="preserve"> </w:t>
      </w:r>
      <w:r>
        <w:t>© by Northeastern University Online All Rights Reserved</w:t>
      </w:r>
    </w:p>
    <w:p w14:paraId="56A5E686" w14:textId="77777777" w:rsidR="00F059E1" w:rsidRDefault="00F059E1">
      <w:pPr>
        <w:pStyle w:val="BodyText"/>
        <w:spacing w:before="5"/>
        <w:rPr>
          <w:sz w:val="23"/>
        </w:rPr>
      </w:pPr>
      <w:bookmarkStart w:id="110" w:name="Instructors’_Note:_Enter_the_current_yea"/>
      <w:bookmarkEnd w:id="110"/>
    </w:p>
    <w:p w14:paraId="35897BB3" w14:textId="77777777" w:rsidR="00F059E1" w:rsidRDefault="00801974">
      <w:pPr>
        <w:pStyle w:val="BodyText"/>
        <w:spacing w:before="1" w:line="249" w:lineRule="auto"/>
        <w:ind w:left="110" w:right="628"/>
      </w:pPr>
      <w:bookmarkStart w:id="111" w:name="The_instructor_reserves_the_right_to_ame"/>
      <w:bookmarkEnd w:id="111"/>
      <w:r>
        <w:t>The instructor reserves the right to amend this syll</w:t>
      </w:r>
      <w:r>
        <w:t>abus, both online and the document itself, during the term and will notify students of the change(s). The revised syllabus is the official record of class policies and schedule of due dates</w:t>
      </w:r>
    </w:p>
    <w:sectPr w:rsidR="00F059E1">
      <w:pgSz w:w="12240" w:h="15840"/>
      <w:pgMar w:top="980" w:right="680" w:bottom="1900" w:left="1040" w:header="0"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5BA42" w14:textId="77777777" w:rsidR="00801974" w:rsidRDefault="00801974">
      <w:r>
        <w:separator/>
      </w:r>
    </w:p>
  </w:endnote>
  <w:endnote w:type="continuationSeparator" w:id="0">
    <w:p w14:paraId="070D309D" w14:textId="77777777" w:rsidR="00801974" w:rsidRDefault="00801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C5EC" w14:textId="0A33957E" w:rsidR="00F059E1" w:rsidRDefault="0001030C">
    <w:pPr>
      <w:pStyle w:val="BodyText"/>
      <w:spacing w:line="14" w:lineRule="auto"/>
      <w:rPr>
        <w:sz w:val="20"/>
      </w:rPr>
    </w:pPr>
    <w:r>
      <w:rPr>
        <w:noProof/>
      </w:rPr>
      <mc:AlternateContent>
        <mc:Choice Requires="wps">
          <w:drawing>
            <wp:anchor distT="0" distB="0" distL="114300" distR="114300" simplePos="0" relativeHeight="487221248" behindDoc="1" locked="0" layoutInCell="1" allowOverlap="1" wp14:anchorId="6343A33F" wp14:editId="2816B53C">
              <wp:simplePos x="0" y="0"/>
              <wp:positionH relativeFrom="page">
                <wp:posOffset>711835</wp:posOffset>
              </wp:positionH>
              <wp:positionV relativeFrom="page">
                <wp:posOffset>8800465</wp:posOffset>
              </wp:positionV>
              <wp:extent cx="6349365" cy="635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9365" cy="6350"/>
                      </a:xfrm>
                      <a:prstGeom prst="rect">
                        <a:avLst/>
                      </a:prstGeom>
                      <a:solidFill>
                        <a:srgbClr val="8888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79A7A" id="Rectangle 5" o:spid="_x0000_s1026" style="position:absolute;margin-left:56.05pt;margin-top:692.95pt;width:499.95pt;height:.5pt;z-index:-1609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" fillcolor="#888" stroked="f">
              <w10:wrap anchorx="page" anchory="page"/>
            </v:rect>
          </w:pict>
        </mc:Fallback>
      </mc:AlternateContent>
    </w:r>
    <w:r>
      <w:rPr>
        <w:noProof/>
      </w:rPr>
      <mc:AlternateContent>
        <mc:Choice Requires="wps">
          <w:drawing>
            <wp:anchor distT="0" distB="0" distL="114300" distR="114300" simplePos="0" relativeHeight="487221760" behindDoc="1" locked="0" layoutInCell="1" allowOverlap="1" wp14:anchorId="34DA9BBA" wp14:editId="7D0E3CE6">
              <wp:simplePos x="0" y="0"/>
              <wp:positionH relativeFrom="page">
                <wp:posOffset>718185</wp:posOffset>
              </wp:positionH>
              <wp:positionV relativeFrom="page">
                <wp:posOffset>8874125</wp:posOffset>
              </wp:positionV>
              <wp:extent cx="936625" cy="29781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DFA98" w14:textId="77777777" w:rsidR="00F059E1" w:rsidRDefault="00801974">
                          <w:pPr>
                            <w:spacing w:before="20"/>
                            <w:ind w:left="20"/>
                            <w:rPr>
                              <w:rFonts w:ascii="Trebuchet MS"/>
                              <w:sz w:val="18"/>
                            </w:rPr>
                          </w:pPr>
                          <w:r>
                            <w:rPr>
                              <w:rFonts w:ascii="Trebuchet MS"/>
                              <w:color w:val="404040"/>
                              <w:sz w:val="18"/>
                            </w:rPr>
                            <w:t xml:space="preserve">Page | </w:t>
                          </w:r>
                          <w:r>
                            <w:fldChar w:fldCharType="begin"/>
                          </w:r>
                          <w:r>
                            <w:rPr>
                              <w:rFonts w:ascii="Trebuchet MS"/>
                              <w:color w:val="404040"/>
                              <w:sz w:val="18"/>
                            </w:rPr>
                            <w:instrText xml:space="preserve"> PAGE </w:instrText>
                          </w:r>
                          <w:r>
                            <w:fldChar w:fldCharType="separate"/>
                          </w:r>
                          <w:r>
                            <w:t>1</w:t>
                          </w:r>
                          <w:r>
                            <w:fldChar w:fldCharType="end"/>
                          </w:r>
                        </w:p>
                        <w:p w14:paraId="4BF356BC" w14:textId="77777777" w:rsidR="00F059E1" w:rsidRDefault="00801974">
                          <w:pPr>
                            <w:spacing w:before="11"/>
                            <w:ind w:left="20"/>
                            <w:rPr>
                              <w:rFonts w:ascii="Trebuchet MS"/>
                              <w:sz w:val="18"/>
                            </w:rPr>
                          </w:pPr>
                          <w:r>
                            <w:rPr>
                              <w:rFonts w:ascii="Trebuchet MS"/>
                              <w:color w:val="585858"/>
                              <w:sz w:val="18"/>
                            </w:rPr>
                            <w:t>Updated 10.28.20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A9BBA" id="_x0000_t202" coordsize="21600,21600" o:spt="202" path="m,l,21600r21600,l21600,xe">
              <v:stroke joinstyle="miter"/>
              <v:path gradientshapeok="t" o:connecttype="rect"/>
            </v:shapetype>
            <v:shape id="Text Box 4" o:spid="_x0000_s1026" type="#_x0000_t202" style="position:absolute;margin-left:56.55pt;margin-top:698.75pt;width:73.75pt;height:23.45pt;z-index:-1609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" filled="f" stroked="f">
              <v:textbox inset="0,0,0,0">
                <w:txbxContent>
                  <w:p w14:paraId="312DFA98" w14:textId="77777777" w:rsidR="00F059E1" w:rsidRDefault="00801974">
                    <w:pPr>
                      <w:spacing w:before="20"/>
                      <w:ind w:left="20"/>
                      <w:rPr>
                        <w:rFonts w:ascii="Trebuchet MS"/>
                        <w:sz w:val="18"/>
                      </w:rPr>
                    </w:pPr>
                    <w:r>
                      <w:rPr>
                        <w:rFonts w:ascii="Trebuchet MS"/>
                        <w:color w:val="404040"/>
                        <w:sz w:val="18"/>
                      </w:rPr>
                      <w:t xml:space="preserve">Page | </w:t>
                    </w:r>
                    <w:r>
                      <w:fldChar w:fldCharType="begin"/>
                    </w:r>
                    <w:r>
                      <w:rPr>
                        <w:rFonts w:ascii="Trebuchet MS"/>
                        <w:color w:val="404040"/>
                        <w:sz w:val="18"/>
                      </w:rPr>
                      <w:instrText xml:space="preserve"> PAGE </w:instrText>
                    </w:r>
                    <w:r>
                      <w:fldChar w:fldCharType="separate"/>
                    </w:r>
                    <w:r>
                      <w:t>1</w:t>
                    </w:r>
                    <w:r>
                      <w:fldChar w:fldCharType="end"/>
                    </w:r>
                  </w:p>
                  <w:p w14:paraId="4BF356BC" w14:textId="77777777" w:rsidR="00F059E1" w:rsidRDefault="00801974">
                    <w:pPr>
                      <w:spacing w:before="11"/>
                      <w:ind w:left="20"/>
                      <w:rPr>
                        <w:rFonts w:ascii="Trebuchet MS"/>
                        <w:sz w:val="18"/>
                      </w:rPr>
                    </w:pPr>
                    <w:r>
                      <w:rPr>
                        <w:rFonts w:ascii="Trebuchet MS"/>
                        <w:color w:val="585858"/>
                        <w:sz w:val="18"/>
                      </w:rPr>
                      <w:t>Updated 10.28.20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DB15" w14:textId="2534C8BD" w:rsidR="00F059E1" w:rsidRDefault="0001030C">
    <w:pPr>
      <w:pStyle w:val="BodyText"/>
      <w:spacing w:line="14" w:lineRule="auto"/>
      <w:rPr>
        <w:sz w:val="20"/>
      </w:rPr>
    </w:pPr>
    <w:r>
      <w:rPr>
        <w:noProof/>
      </w:rPr>
      <mc:AlternateContent>
        <mc:Choice Requires="wps">
          <w:drawing>
            <wp:anchor distT="0" distB="0" distL="114300" distR="114300" simplePos="0" relativeHeight="487222272" behindDoc="1" locked="0" layoutInCell="1" allowOverlap="1" wp14:anchorId="4195015E" wp14:editId="22334D9A">
              <wp:simplePos x="0" y="0"/>
              <wp:positionH relativeFrom="page">
                <wp:posOffset>718185</wp:posOffset>
              </wp:positionH>
              <wp:positionV relativeFrom="page">
                <wp:posOffset>8874125</wp:posOffset>
              </wp:positionV>
              <wp:extent cx="936625" cy="29781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49BFC" w14:textId="77777777" w:rsidR="00F059E1" w:rsidRDefault="00801974">
                          <w:pPr>
                            <w:spacing w:before="20"/>
                            <w:ind w:left="20"/>
                            <w:rPr>
                              <w:rFonts w:ascii="Trebuchet MS"/>
                              <w:sz w:val="18"/>
                            </w:rPr>
                          </w:pPr>
                          <w:r>
                            <w:rPr>
                              <w:rFonts w:ascii="Trebuchet MS"/>
                              <w:color w:val="404040"/>
                              <w:sz w:val="18"/>
                            </w:rPr>
                            <w:t xml:space="preserve">Page | </w:t>
                          </w:r>
                          <w:r>
                            <w:fldChar w:fldCharType="begin"/>
                          </w:r>
                          <w:r>
                            <w:rPr>
                              <w:rFonts w:ascii="Trebuchet MS"/>
                              <w:color w:val="404040"/>
                              <w:sz w:val="18"/>
                            </w:rPr>
                            <w:instrText xml:space="preserve"> PAGE </w:instrText>
                          </w:r>
                          <w:r>
                            <w:fldChar w:fldCharType="separate"/>
                          </w:r>
                          <w:r>
                            <w:t>7</w:t>
                          </w:r>
                          <w:r>
                            <w:fldChar w:fldCharType="end"/>
                          </w:r>
                        </w:p>
                        <w:p w14:paraId="2E80C640" w14:textId="77777777" w:rsidR="00F059E1" w:rsidRDefault="00801974">
                          <w:pPr>
                            <w:spacing w:before="11"/>
                            <w:ind w:left="20"/>
                            <w:rPr>
                              <w:rFonts w:ascii="Trebuchet MS"/>
                              <w:sz w:val="18"/>
                            </w:rPr>
                          </w:pPr>
                          <w:r>
                            <w:rPr>
                              <w:rFonts w:ascii="Trebuchet MS"/>
                              <w:color w:val="585858"/>
                              <w:sz w:val="18"/>
                            </w:rPr>
                            <w:t>Updated 10.28.20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95015E" id="_x0000_t202" coordsize="21600,21600" o:spt="202" path="m,l,21600r21600,l21600,xe">
              <v:stroke joinstyle="miter"/>
              <v:path gradientshapeok="t" o:connecttype="rect"/>
            </v:shapetype>
            <v:shape id="Text Box 3" o:spid="_x0000_s1027" type="#_x0000_t202" style="position:absolute;margin-left:56.55pt;margin-top:698.75pt;width:73.75pt;height:23.45pt;z-index:-1609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" filled="f" stroked="f">
              <v:textbox inset="0,0,0,0">
                <w:txbxContent>
                  <w:p w14:paraId="03249BFC" w14:textId="77777777" w:rsidR="00F059E1" w:rsidRDefault="00801974">
                    <w:pPr>
                      <w:spacing w:before="20"/>
                      <w:ind w:left="20"/>
                      <w:rPr>
                        <w:rFonts w:ascii="Trebuchet MS"/>
                        <w:sz w:val="18"/>
                      </w:rPr>
                    </w:pPr>
                    <w:r>
                      <w:rPr>
                        <w:rFonts w:ascii="Trebuchet MS"/>
                        <w:color w:val="404040"/>
                        <w:sz w:val="18"/>
                      </w:rPr>
                      <w:t xml:space="preserve">Page | </w:t>
                    </w:r>
                    <w:r>
                      <w:fldChar w:fldCharType="begin"/>
                    </w:r>
                    <w:r>
                      <w:rPr>
                        <w:rFonts w:ascii="Trebuchet MS"/>
                        <w:color w:val="404040"/>
                        <w:sz w:val="18"/>
                      </w:rPr>
                      <w:instrText xml:space="preserve"> PAGE </w:instrText>
                    </w:r>
                    <w:r>
                      <w:fldChar w:fldCharType="separate"/>
                    </w:r>
                    <w:r>
                      <w:t>7</w:t>
                    </w:r>
                    <w:r>
                      <w:fldChar w:fldCharType="end"/>
                    </w:r>
                  </w:p>
                  <w:p w14:paraId="2E80C640" w14:textId="77777777" w:rsidR="00F059E1" w:rsidRDefault="00801974">
                    <w:pPr>
                      <w:spacing w:before="11"/>
                      <w:ind w:left="20"/>
                      <w:rPr>
                        <w:rFonts w:ascii="Trebuchet MS"/>
                        <w:sz w:val="18"/>
                      </w:rPr>
                    </w:pPr>
                    <w:r>
                      <w:rPr>
                        <w:rFonts w:ascii="Trebuchet MS"/>
                        <w:color w:val="585858"/>
                        <w:sz w:val="18"/>
                      </w:rPr>
                      <w:t>Updated 10.28.20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F159" w14:textId="023AD62D" w:rsidR="00F059E1" w:rsidRDefault="0001030C">
    <w:pPr>
      <w:pStyle w:val="BodyText"/>
      <w:spacing w:line="14" w:lineRule="auto"/>
      <w:rPr>
        <w:sz w:val="20"/>
      </w:rPr>
    </w:pPr>
    <w:r>
      <w:rPr>
        <w:noProof/>
      </w:rPr>
      <mc:AlternateContent>
        <mc:Choice Requires="wps">
          <w:drawing>
            <wp:anchor distT="0" distB="0" distL="114300" distR="114300" simplePos="0" relativeHeight="487222784" behindDoc="1" locked="0" layoutInCell="1" allowOverlap="1" wp14:anchorId="0C6241FA" wp14:editId="7BB5A2FE">
              <wp:simplePos x="0" y="0"/>
              <wp:positionH relativeFrom="page">
                <wp:posOffset>711835</wp:posOffset>
              </wp:positionH>
              <wp:positionV relativeFrom="page">
                <wp:posOffset>8800465</wp:posOffset>
              </wp:positionV>
              <wp:extent cx="6349365" cy="635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9365" cy="6350"/>
                      </a:xfrm>
                      <a:prstGeom prst="rect">
                        <a:avLst/>
                      </a:prstGeom>
                      <a:solidFill>
                        <a:srgbClr val="8888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85960" id="Rectangle 2" o:spid="_x0000_s1026" style="position:absolute;margin-left:56.05pt;margin-top:692.95pt;width:499.95pt;height:.5pt;z-index:-1609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" fillcolor="#888" stroked="f">
              <w10:wrap anchorx="page" anchory="page"/>
            </v:rect>
          </w:pict>
        </mc:Fallback>
      </mc:AlternateContent>
    </w:r>
    <w:r>
      <w:rPr>
        <w:noProof/>
      </w:rPr>
      <mc:AlternateContent>
        <mc:Choice Requires="wps">
          <w:drawing>
            <wp:anchor distT="0" distB="0" distL="114300" distR="114300" simplePos="0" relativeHeight="487223296" behindDoc="1" locked="0" layoutInCell="1" allowOverlap="1" wp14:anchorId="3089CA98" wp14:editId="2E2C7D9D">
              <wp:simplePos x="0" y="0"/>
              <wp:positionH relativeFrom="page">
                <wp:posOffset>718185</wp:posOffset>
              </wp:positionH>
              <wp:positionV relativeFrom="page">
                <wp:posOffset>8874125</wp:posOffset>
              </wp:positionV>
              <wp:extent cx="936625" cy="2978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FCA43" w14:textId="77777777" w:rsidR="00F059E1" w:rsidRDefault="00801974">
                          <w:pPr>
                            <w:spacing w:before="20"/>
                            <w:ind w:left="20"/>
                            <w:rPr>
                              <w:rFonts w:ascii="Trebuchet MS"/>
                              <w:sz w:val="18"/>
                            </w:rPr>
                          </w:pPr>
                          <w:r>
                            <w:rPr>
                              <w:rFonts w:ascii="Trebuchet MS"/>
                              <w:color w:val="404040"/>
                              <w:sz w:val="18"/>
                            </w:rPr>
                            <w:t xml:space="preserve">Page | </w:t>
                          </w:r>
                          <w:r>
                            <w:fldChar w:fldCharType="begin"/>
                          </w:r>
                          <w:r>
                            <w:rPr>
                              <w:rFonts w:ascii="Trebuchet MS"/>
                              <w:color w:val="404040"/>
                              <w:sz w:val="18"/>
                            </w:rPr>
                            <w:instrText xml:space="preserve"> PAGE </w:instrText>
                          </w:r>
                          <w:r>
                            <w:fldChar w:fldCharType="separate"/>
                          </w:r>
                          <w:r>
                            <w:t>8</w:t>
                          </w:r>
                          <w:r>
                            <w:fldChar w:fldCharType="end"/>
                          </w:r>
                        </w:p>
                        <w:p w14:paraId="65AF329F" w14:textId="77777777" w:rsidR="00F059E1" w:rsidRDefault="00801974">
                          <w:pPr>
                            <w:spacing w:before="11"/>
                            <w:ind w:left="20"/>
                            <w:rPr>
                              <w:rFonts w:ascii="Trebuchet MS"/>
                              <w:sz w:val="18"/>
                            </w:rPr>
                          </w:pPr>
                          <w:r>
                            <w:rPr>
                              <w:rFonts w:ascii="Trebuchet MS"/>
                              <w:color w:val="585858"/>
                              <w:sz w:val="18"/>
                            </w:rPr>
                            <w:t>Updated 10.28.20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9CA98" id="_x0000_t202" coordsize="21600,21600" o:spt="202" path="m,l,21600r21600,l21600,xe">
              <v:stroke joinstyle="miter"/>
              <v:path gradientshapeok="t" o:connecttype="rect"/>
            </v:shapetype>
            <v:shape id="Text Box 1" o:spid="_x0000_s1028" type="#_x0000_t202" style="position:absolute;margin-left:56.55pt;margin-top:698.75pt;width:73.75pt;height:23.45pt;z-index:-1609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" filled="f" stroked="f">
              <v:textbox inset="0,0,0,0">
                <w:txbxContent>
                  <w:p w14:paraId="126FCA43" w14:textId="77777777" w:rsidR="00F059E1" w:rsidRDefault="00801974">
                    <w:pPr>
                      <w:spacing w:before="20"/>
                      <w:ind w:left="20"/>
                      <w:rPr>
                        <w:rFonts w:ascii="Trebuchet MS"/>
                        <w:sz w:val="18"/>
                      </w:rPr>
                    </w:pPr>
                    <w:r>
                      <w:rPr>
                        <w:rFonts w:ascii="Trebuchet MS"/>
                        <w:color w:val="404040"/>
                        <w:sz w:val="18"/>
                      </w:rPr>
                      <w:t xml:space="preserve">Page | </w:t>
                    </w:r>
                    <w:r>
                      <w:fldChar w:fldCharType="begin"/>
                    </w:r>
                    <w:r>
                      <w:rPr>
                        <w:rFonts w:ascii="Trebuchet MS"/>
                        <w:color w:val="404040"/>
                        <w:sz w:val="18"/>
                      </w:rPr>
                      <w:instrText xml:space="preserve"> PAGE </w:instrText>
                    </w:r>
                    <w:r>
                      <w:fldChar w:fldCharType="separate"/>
                    </w:r>
                    <w:r>
                      <w:t>8</w:t>
                    </w:r>
                    <w:r>
                      <w:fldChar w:fldCharType="end"/>
                    </w:r>
                  </w:p>
                  <w:p w14:paraId="65AF329F" w14:textId="77777777" w:rsidR="00F059E1" w:rsidRDefault="00801974">
                    <w:pPr>
                      <w:spacing w:before="11"/>
                      <w:ind w:left="20"/>
                      <w:rPr>
                        <w:rFonts w:ascii="Trebuchet MS"/>
                        <w:sz w:val="18"/>
                      </w:rPr>
                    </w:pPr>
                    <w:r>
                      <w:rPr>
                        <w:rFonts w:ascii="Trebuchet MS"/>
                        <w:color w:val="585858"/>
                        <w:sz w:val="18"/>
                      </w:rPr>
                      <w:t>Updated 10.28.20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47860" w14:textId="77777777" w:rsidR="00801974" w:rsidRDefault="00801974">
      <w:r>
        <w:separator/>
      </w:r>
    </w:p>
  </w:footnote>
  <w:footnote w:type="continuationSeparator" w:id="0">
    <w:p w14:paraId="3936D874" w14:textId="77777777" w:rsidR="00801974" w:rsidRDefault="00801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5CF"/>
    <w:multiLevelType w:val="hybridMultilevel"/>
    <w:tmpl w:val="F85A394A"/>
    <w:lvl w:ilvl="0" w:tplc="4684AAF0">
      <w:numFmt w:val="bullet"/>
      <w:lvlText w:val="●"/>
      <w:lvlJc w:val="left"/>
      <w:pPr>
        <w:ind w:left="830" w:hanging="721"/>
      </w:pPr>
      <w:rPr>
        <w:rFonts w:ascii="Carlito" w:eastAsia="Carlito" w:hAnsi="Carlito" w:cs="Carlito" w:hint="default"/>
        <w:spacing w:val="-3"/>
        <w:w w:val="100"/>
        <w:position w:val="8"/>
        <w:sz w:val="20"/>
        <w:szCs w:val="20"/>
        <w:lang w:val="en-US" w:eastAsia="en-US" w:bidi="ar-SA"/>
      </w:rPr>
    </w:lvl>
    <w:lvl w:ilvl="1" w:tplc="2A289392">
      <w:numFmt w:val="bullet"/>
      <w:lvlText w:val="•"/>
      <w:lvlJc w:val="left"/>
      <w:pPr>
        <w:ind w:left="1051" w:hanging="721"/>
      </w:pPr>
      <w:rPr>
        <w:rFonts w:hint="default"/>
        <w:lang w:val="en-US" w:eastAsia="en-US" w:bidi="ar-SA"/>
      </w:rPr>
    </w:lvl>
    <w:lvl w:ilvl="2" w:tplc="E4B6CA7A">
      <w:numFmt w:val="bullet"/>
      <w:lvlText w:val="•"/>
      <w:lvlJc w:val="left"/>
      <w:pPr>
        <w:ind w:left="1262" w:hanging="721"/>
      </w:pPr>
      <w:rPr>
        <w:rFonts w:hint="default"/>
        <w:lang w:val="en-US" w:eastAsia="en-US" w:bidi="ar-SA"/>
      </w:rPr>
    </w:lvl>
    <w:lvl w:ilvl="3" w:tplc="68364272">
      <w:numFmt w:val="bullet"/>
      <w:lvlText w:val="•"/>
      <w:lvlJc w:val="left"/>
      <w:pPr>
        <w:ind w:left="1473" w:hanging="721"/>
      </w:pPr>
      <w:rPr>
        <w:rFonts w:hint="default"/>
        <w:lang w:val="en-US" w:eastAsia="en-US" w:bidi="ar-SA"/>
      </w:rPr>
    </w:lvl>
    <w:lvl w:ilvl="4" w:tplc="9886D320">
      <w:numFmt w:val="bullet"/>
      <w:lvlText w:val="•"/>
      <w:lvlJc w:val="left"/>
      <w:pPr>
        <w:ind w:left="1684" w:hanging="721"/>
      </w:pPr>
      <w:rPr>
        <w:rFonts w:hint="default"/>
        <w:lang w:val="en-US" w:eastAsia="en-US" w:bidi="ar-SA"/>
      </w:rPr>
    </w:lvl>
    <w:lvl w:ilvl="5" w:tplc="EA543832">
      <w:numFmt w:val="bullet"/>
      <w:lvlText w:val="•"/>
      <w:lvlJc w:val="left"/>
      <w:pPr>
        <w:ind w:left="1895" w:hanging="721"/>
      </w:pPr>
      <w:rPr>
        <w:rFonts w:hint="default"/>
        <w:lang w:val="en-US" w:eastAsia="en-US" w:bidi="ar-SA"/>
      </w:rPr>
    </w:lvl>
    <w:lvl w:ilvl="6" w:tplc="36DAB370">
      <w:numFmt w:val="bullet"/>
      <w:lvlText w:val="•"/>
      <w:lvlJc w:val="left"/>
      <w:pPr>
        <w:ind w:left="2106" w:hanging="721"/>
      </w:pPr>
      <w:rPr>
        <w:rFonts w:hint="default"/>
        <w:lang w:val="en-US" w:eastAsia="en-US" w:bidi="ar-SA"/>
      </w:rPr>
    </w:lvl>
    <w:lvl w:ilvl="7" w:tplc="5586841C">
      <w:numFmt w:val="bullet"/>
      <w:lvlText w:val="•"/>
      <w:lvlJc w:val="left"/>
      <w:pPr>
        <w:ind w:left="2317" w:hanging="721"/>
      </w:pPr>
      <w:rPr>
        <w:rFonts w:hint="default"/>
        <w:lang w:val="en-US" w:eastAsia="en-US" w:bidi="ar-SA"/>
      </w:rPr>
    </w:lvl>
    <w:lvl w:ilvl="8" w:tplc="9ED4CB90">
      <w:numFmt w:val="bullet"/>
      <w:lvlText w:val="•"/>
      <w:lvlJc w:val="left"/>
      <w:pPr>
        <w:ind w:left="2528" w:hanging="721"/>
      </w:pPr>
      <w:rPr>
        <w:rFonts w:hint="default"/>
        <w:lang w:val="en-US" w:eastAsia="en-US" w:bidi="ar-SA"/>
      </w:rPr>
    </w:lvl>
  </w:abstractNum>
  <w:abstractNum w:abstractNumId="1" w15:restartNumberingAfterBreak="0">
    <w:nsid w:val="53F64993"/>
    <w:multiLevelType w:val="hybridMultilevel"/>
    <w:tmpl w:val="89088D0A"/>
    <w:lvl w:ilvl="0" w:tplc="40D0BF26">
      <w:numFmt w:val="bullet"/>
      <w:lvlText w:val="●"/>
      <w:lvlJc w:val="left"/>
      <w:pPr>
        <w:ind w:left="110" w:hanging="721"/>
      </w:pPr>
      <w:rPr>
        <w:rFonts w:hint="default"/>
        <w:spacing w:val="-6"/>
        <w:w w:val="100"/>
        <w:position w:val="6"/>
        <w:lang w:val="en-US" w:eastAsia="en-US" w:bidi="ar-SA"/>
      </w:rPr>
    </w:lvl>
    <w:lvl w:ilvl="1" w:tplc="B5BEF0DC">
      <w:numFmt w:val="bullet"/>
      <w:lvlText w:val="•"/>
      <w:lvlJc w:val="left"/>
      <w:pPr>
        <w:ind w:left="1160" w:hanging="721"/>
      </w:pPr>
      <w:rPr>
        <w:rFonts w:hint="default"/>
        <w:lang w:val="en-US" w:eastAsia="en-US" w:bidi="ar-SA"/>
      </w:rPr>
    </w:lvl>
    <w:lvl w:ilvl="2" w:tplc="BC721716">
      <w:numFmt w:val="bullet"/>
      <w:lvlText w:val="•"/>
      <w:lvlJc w:val="left"/>
      <w:pPr>
        <w:ind w:left="2200" w:hanging="721"/>
      </w:pPr>
      <w:rPr>
        <w:rFonts w:hint="default"/>
        <w:lang w:val="en-US" w:eastAsia="en-US" w:bidi="ar-SA"/>
      </w:rPr>
    </w:lvl>
    <w:lvl w:ilvl="3" w:tplc="0C323898">
      <w:numFmt w:val="bullet"/>
      <w:lvlText w:val="•"/>
      <w:lvlJc w:val="left"/>
      <w:pPr>
        <w:ind w:left="3240" w:hanging="721"/>
      </w:pPr>
      <w:rPr>
        <w:rFonts w:hint="default"/>
        <w:lang w:val="en-US" w:eastAsia="en-US" w:bidi="ar-SA"/>
      </w:rPr>
    </w:lvl>
    <w:lvl w:ilvl="4" w:tplc="A63E04AE">
      <w:numFmt w:val="bullet"/>
      <w:lvlText w:val="•"/>
      <w:lvlJc w:val="left"/>
      <w:pPr>
        <w:ind w:left="4280" w:hanging="721"/>
      </w:pPr>
      <w:rPr>
        <w:rFonts w:hint="default"/>
        <w:lang w:val="en-US" w:eastAsia="en-US" w:bidi="ar-SA"/>
      </w:rPr>
    </w:lvl>
    <w:lvl w:ilvl="5" w:tplc="F01E5C8C">
      <w:numFmt w:val="bullet"/>
      <w:lvlText w:val="•"/>
      <w:lvlJc w:val="left"/>
      <w:pPr>
        <w:ind w:left="5320" w:hanging="721"/>
      </w:pPr>
      <w:rPr>
        <w:rFonts w:hint="default"/>
        <w:lang w:val="en-US" w:eastAsia="en-US" w:bidi="ar-SA"/>
      </w:rPr>
    </w:lvl>
    <w:lvl w:ilvl="6" w:tplc="CEE6EEF8">
      <w:numFmt w:val="bullet"/>
      <w:lvlText w:val="•"/>
      <w:lvlJc w:val="left"/>
      <w:pPr>
        <w:ind w:left="6360" w:hanging="721"/>
      </w:pPr>
      <w:rPr>
        <w:rFonts w:hint="default"/>
        <w:lang w:val="en-US" w:eastAsia="en-US" w:bidi="ar-SA"/>
      </w:rPr>
    </w:lvl>
    <w:lvl w:ilvl="7" w:tplc="66EE383A">
      <w:numFmt w:val="bullet"/>
      <w:lvlText w:val="•"/>
      <w:lvlJc w:val="left"/>
      <w:pPr>
        <w:ind w:left="7400" w:hanging="721"/>
      </w:pPr>
      <w:rPr>
        <w:rFonts w:hint="default"/>
        <w:lang w:val="en-US" w:eastAsia="en-US" w:bidi="ar-SA"/>
      </w:rPr>
    </w:lvl>
    <w:lvl w:ilvl="8" w:tplc="98AEB634">
      <w:numFmt w:val="bullet"/>
      <w:lvlText w:val="•"/>
      <w:lvlJc w:val="left"/>
      <w:pPr>
        <w:ind w:left="8440" w:hanging="721"/>
      </w:pPr>
      <w:rPr>
        <w:rFonts w:hint="default"/>
        <w:lang w:val="en-US" w:eastAsia="en-US" w:bidi="ar-SA"/>
      </w:rPr>
    </w:lvl>
  </w:abstractNum>
  <w:abstractNum w:abstractNumId="2" w15:restartNumberingAfterBreak="0">
    <w:nsid w:val="69B05538"/>
    <w:multiLevelType w:val="hybridMultilevel"/>
    <w:tmpl w:val="31946F30"/>
    <w:lvl w:ilvl="0" w:tplc="08864392">
      <w:numFmt w:val="bullet"/>
      <w:lvlText w:val="o"/>
      <w:lvlJc w:val="left"/>
      <w:pPr>
        <w:ind w:left="110" w:hanging="721"/>
      </w:pPr>
      <w:rPr>
        <w:rFonts w:ascii="Courier New" w:eastAsia="Courier New" w:hAnsi="Courier New" w:cs="Courier New" w:hint="default"/>
        <w:spacing w:val="-3"/>
        <w:w w:val="100"/>
        <w:position w:val="2"/>
        <w:sz w:val="22"/>
        <w:szCs w:val="22"/>
        <w:lang w:val="en-US" w:eastAsia="en-US" w:bidi="ar-SA"/>
      </w:rPr>
    </w:lvl>
    <w:lvl w:ilvl="1" w:tplc="C284BF14">
      <w:numFmt w:val="bullet"/>
      <w:lvlText w:val="•"/>
      <w:lvlJc w:val="left"/>
      <w:pPr>
        <w:ind w:left="1160" w:hanging="721"/>
      </w:pPr>
      <w:rPr>
        <w:rFonts w:hint="default"/>
        <w:lang w:val="en-US" w:eastAsia="en-US" w:bidi="ar-SA"/>
      </w:rPr>
    </w:lvl>
    <w:lvl w:ilvl="2" w:tplc="D31A2D6C">
      <w:numFmt w:val="bullet"/>
      <w:lvlText w:val="•"/>
      <w:lvlJc w:val="left"/>
      <w:pPr>
        <w:ind w:left="2200" w:hanging="721"/>
      </w:pPr>
      <w:rPr>
        <w:rFonts w:hint="default"/>
        <w:lang w:val="en-US" w:eastAsia="en-US" w:bidi="ar-SA"/>
      </w:rPr>
    </w:lvl>
    <w:lvl w:ilvl="3" w:tplc="DF009054">
      <w:numFmt w:val="bullet"/>
      <w:lvlText w:val="•"/>
      <w:lvlJc w:val="left"/>
      <w:pPr>
        <w:ind w:left="3240" w:hanging="721"/>
      </w:pPr>
      <w:rPr>
        <w:rFonts w:hint="default"/>
        <w:lang w:val="en-US" w:eastAsia="en-US" w:bidi="ar-SA"/>
      </w:rPr>
    </w:lvl>
    <w:lvl w:ilvl="4" w:tplc="7D98CB84">
      <w:numFmt w:val="bullet"/>
      <w:lvlText w:val="•"/>
      <w:lvlJc w:val="left"/>
      <w:pPr>
        <w:ind w:left="4280" w:hanging="721"/>
      </w:pPr>
      <w:rPr>
        <w:rFonts w:hint="default"/>
        <w:lang w:val="en-US" w:eastAsia="en-US" w:bidi="ar-SA"/>
      </w:rPr>
    </w:lvl>
    <w:lvl w:ilvl="5" w:tplc="0E1C85B8">
      <w:numFmt w:val="bullet"/>
      <w:lvlText w:val="•"/>
      <w:lvlJc w:val="left"/>
      <w:pPr>
        <w:ind w:left="5320" w:hanging="721"/>
      </w:pPr>
      <w:rPr>
        <w:rFonts w:hint="default"/>
        <w:lang w:val="en-US" w:eastAsia="en-US" w:bidi="ar-SA"/>
      </w:rPr>
    </w:lvl>
    <w:lvl w:ilvl="6" w:tplc="8C8C5C74">
      <w:numFmt w:val="bullet"/>
      <w:lvlText w:val="•"/>
      <w:lvlJc w:val="left"/>
      <w:pPr>
        <w:ind w:left="6360" w:hanging="721"/>
      </w:pPr>
      <w:rPr>
        <w:rFonts w:hint="default"/>
        <w:lang w:val="en-US" w:eastAsia="en-US" w:bidi="ar-SA"/>
      </w:rPr>
    </w:lvl>
    <w:lvl w:ilvl="7" w:tplc="603EBA10">
      <w:numFmt w:val="bullet"/>
      <w:lvlText w:val="•"/>
      <w:lvlJc w:val="left"/>
      <w:pPr>
        <w:ind w:left="7400" w:hanging="721"/>
      </w:pPr>
      <w:rPr>
        <w:rFonts w:hint="default"/>
        <w:lang w:val="en-US" w:eastAsia="en-US" w:bidi="ar-SA"/>
      </w:rPr>
    </w:lvl>
    <w:lvl w:ilvl="8" w:tplc="7CEE3A80">
      <w:numFmt w:val="bullet"/>
      <w:lvlText w:val="•"/>
      <w:lvlJc w:val="left"/>
      <w:pPr>
        <w:ind w:left="8440" w:hanging="721"/>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E1"/>
    <w:rsid w:val="0001030C"/>
    <w:rsid w:val="005048CF"/>
    <w:rsid w:val="00801974"/>
    <w:rsid w:val="00F0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D88F3"/>
  <w15:docId w15:val="{53A78377-E839-4314-8067-6404D676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0"/>
      <w:outlineLvl w:val="0"/>
    </w:pPr>
    <w:rPr>
      <w:b/>
      <w:bCs/>
      <w:sz w:val="24"/>
      <w:szCs w:val="24"/>
    </w:rPr>
  </w:style>
  <w:style w:type="paragraph" w:styleId="Heading2">
    <w:name w:val="heading 2"/>
    <w:basedOn w:val="Normal"/>
    <w:uiPriority w:val="9"/>
    <w:unhideWhenUsed/>
    <w:qFormat/>
    <w:pPr>
      <w:ind w:left="11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7"/>
      <w:ind w:left="3899" w:right="4244"/>
      <w:jc w:val="center"/>
    </w:pPr>
    <w:rPr>
      <w:b/>
      <w:bCs/>
      <w:sz w:val="36"/>
      <w:szCs w:val="36"/>
    </w:rPr>
  </w:style>
  <w:style w:type="paragraph" w:styleId="ListParagraph">
    <w:name w:val="List Paragraph"/>
    <w:basedOn w:val="Normal"/>
    <w:uiPriority w:val="1"/>
    <w:qFormat/>
    <w:pPr>
      <w:ind w:left="831" w:hanging="721"/>
    </w:pPr>
  </w:style>
  <w:style w:type="paragraph" w:customStyle="1" w:styleId="TableParagraph">
    <w:name w:val="Table Paragraph"/>
    <w:basedOn w:val="Normal"/>
    <w:uiPriority w:val="1"/>
    <w:qFormat/>
    <w:pPr>
      <w:ind w:left="5"/>
    </w:pPr>
  </w:style>
  <w:style w:type="paragraph" w:styleId="NormalWeb">
    <w:name w:val="Normal (Web)"/>
    <w:basedOn w:val="Normal"/>
    <w:uiPriority w:val="99"/>
    <w:semiHidden/>
    <w:unhideWhenUsed/>
    <w:rsid w:val="005048C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048CF"/>
    <w:rPr>
      <w:b/>
      <w:bCs/>
    </w:rPr>
  </w:style>
  <w:style w:type="character" w:styleId="Hyperlink">
    <w:name w:val="Hyperlink"/>
    <w:basedOn w:val="DefaultParagraphFont"/>
    <w:uiPriority w:val="99"/>
    <w:semiHidden/>
    <w:unhideWhenUsed/>
    <w:rsid w:val="005048CF"/>
    <w:rPr>
      <w:color w:val="0000FF"/>
      <w:u w:val="single"/>
    </w:rPr>
  </w:style>
  <w:style w:type="character" w:customStyle="1" w:styleId="screenreader-only">
    <w:name w:val="screenreader-only"/>
    <w:basedOn w:val="DefaultParagraphFont"/>
    <w:rsid w:val="00504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18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 TargetMode="External"/><Relationship Id="rId18" Type="http://schemas.openxmlformats.org/officeDocument/2006/relationships/hyperlink" Target="https://neu.evaluationkit.com/" TargetMode="External"/><Relationship Id="rId26" Type="http://schemas.openxmlformats.org/officeDocument/2006/relationships/hyperlink" Target="https://service.northeastern.edu/tech" TargetMode="External"/><Relationship Id="rId39" Type="http://schemas.openxmlformats.org/officeDocument/2006/relationships/fontTable" Target="fontTable.xml"/><Relationship Id="rId21" Type="http://schemas.openxmlformats.org/officeDocument/2006/relationships/hyperlink" Target="mailto:CPS-AcademicIntegrity@northeastern.edu" TargetMode="External"/><Relationship Id="rId34" Type="http://schemas.openxmlformats.org/officeDocument/2006/relationships/hyperlink" Target="https://nam12.safelinks.protection.outlook.com/?url=http%3A%2F%2Fwww.northeastern.edu%2Fuhcs%2F&amp;data=02%7C01%7Cm.saxena%40northeastern.edu%7C515666bcbd9e462d77fa08d829c937d4%7Ca8eec281aaa34daeac9b9a398b9215e7%7C0%7C0%7C637305291482190825&amp;sdata=HUf79tuEjbP6rLcSGni9MLT1f2rEq4LO8LxJWL7MfKg%3D&amp;reserved=0" TargetMode="External"/><Relationship Id="rId7" Type="http://schemas.openxmlformats.org/officeDocument/2006/relationships/image" Target="media/image1.jpeg"/><Relationship Id="rId12" Type="http://schemas.openxmlformats.org/officeDocument/2006/relationships/hyperlink" Target="https://www.rstudio.com/products/rstudio/download/" TargetMode="External"/><Relationship Id="rId17" Type="http://schemas.openxmlformats.org/officeDocument/2006/relationships/hyperlink" Target="https://sail.northeastern.edu/about/" TargetMode="External"/><Relationship Id="rId25" Type="http://schemas.openxmlformats.org/officeDocument/2006/relationships/footer" Target="footer2.xml"/><Relationship Id="rId33" Type="http://schemas.openxmlformats.org/officeDocument/2006/relationships/hyperlink" Target="https://nam12.safelinks.protection.outlook.com/?url=https%3A%2F%2Fwww.northeastern.edu%2Fouec%2Fresources%2Fmain-campus-resources%2F&amp;data=02%7C01%7Cm.saxena%40northeastern.edu%7C515666bcbd9e462d77fa08d829c937d4%7Ca8eec281aaa34daeac9b9a398b9215e7%7C0%7C0%7C637305291482180830&amp;sdata=G1F5ORmpWAPWpG8q6OkXErj3O0KRwdkd2MMqFBfI5Dw%3D&amp;reserved=0" TargetMode="External"/><Relationship Id="rId38" Type="http://schemas.openxmlformats.org/officeDocument/2006/relationships/hyperlink" Target="https://nam12.safelinks.protection.outlook.com/?url=https%3A%2F%2Fwww.northeastern.edu%2Fouec%2Freporting-options%2F&amp;data=02%7C01%7Cm.saxena%40northeastern.edu%7C515666bcbd9e462d77fa08d829c937d4%7Ca8eec281aaa34daeac9b9a398b9215e7%7C0%7C0%7C637305291482210813&amp;sdata=bBhLYjmTZpQbjrcQOiEMPYVU5N3qGMs9%2FAt4i1xglNY%3D&amp;reserved=0" TargetMode="External"/><Relationship Id="rId2" Type="http://schemas.openxmlformats.org/officeDocument/2006/relationships/styles" Target="styles.xml"/><Relationship Id="rId16" Type="http://schemas.openxmlformats.org/officeDocument/2006/relationships/hyperlink" Target="https://www.jstatsoft.org/index" TargetMode="External"/><Relationship Id="rId20" Type="http://schemas.openxmlformats.org/officeDocument/2006/relationships/hyperlink" Target="https://cps.northeastern.edu/academic-resources/academic-integrity" TargetMode="External"/><Relationship Id="rId29" Type="http://schemas.openxmlformats.org/officeDocument/2006/relationships/hyperlink" Target="http://www.northeastern.edu/oid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npub.com/exdata" TargetMode="External"/><Relationship Id="rId24" Type="http://schemas.openxmlformats.org/officeDocument/2006/relationships/hyperlink" Target="https://nam12.safelinks.protection.outlook.com/?url=https%3A%2F%2Fwww.wyzant.com%2Fhighered%2Fstudent%2Fsso%2Fnortheastern-university%2Ftutoring-request&amp;data=02%7C01%7Cm.saxena%40northeastern.edu%7Cdbd13b12d22445805cee08d8277033a2%7Ca8eec281aaa34daeac9b9a398b9215e7%7C0%7C0%7C637302710138774964&amp;sdata=wGcuxyc6Ck99Ure%2B103JVMFAkuHZZvkL8l0mEVc3kYs%3D&amp;reserved=0" TargetMode="External"/><Relationship Id="rId32" Type="http://schemas.openxmlformats.org/officeDocument/2006/relationships/hyperlink" Target="mailto:titleix@northeastern.edu" TargetMode="External"/><Relationship Id="rId37" Type="http://schemas.openxmlformats.org/officeDocument/2006/relationships/hyperlink" Target="https://nam12.safelinks.protection.outlook.com/?url=http%3A%2F%2Fwww.northeastern.edu%2Ftitleix&amp;data=02%7C01%7Cm.saxena%40northeastern.edu%7C515666bcbd9e462d77fa08d829c937d4%7Ca8eec281aaa34daeac9b9a398b9215e7%7C0%7C0%7C637305291482200819&amp;sdata=C2lPayB0XouFZSQZs2MRNvsBXIQNG2h1A3T2Cem0lOM%3D&amp;reserved=0"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bviewer.jupyter.org/github/fonnesbeck/Bios8366/blob/master/notebooks/Section2_1-Introduction-to-Pandas.ipynb" TargetMode="External"/><Relationship Id="rId23" Type="http://schemas.openxmlformats.org/officeDocument/2006/relationships/hyperlink" Target="http://library.northeastern.edu/" TargetMode="External"/><Relationship Id="rId28" Type="http://schemas.openxmlformats.org/officeDocument/2006/relationships/hyperlink" Target="http://www.cps.neu.edu/student-resources/" TargetMode="External"/><Relationship Id="rId36" Type="http://schemas.openxmlformats.org/officeDocument/2006/relationships/hyperlink" Target="https://nam12.safelinks.protection.outlook.com/?url=http%3A%2F%2Fwww.northeastern.edu%2Ftitleix&amp;data=02%7C01%7Cm.saxena%40northeastern.edu%7C515666bcbd9e462d77fa08d829c937d4%7Ca8eec281aaa34daeac9b9a398b9215e7%7C0%7C0%7C637305291482200819&amp;sdata=C2lPayB0XouFZSQZs2MRNvsBXIQNG2h1A3T2Cem0lOM%3D&amp;reserved=0" TargetMode="External"/><Relationship Id="rId10" Type="http://schemas.openxmlformats.org/officeDocument/2006/relationships/hyperlink" Target="mailto:help@northeastern.edu" TargetMode="External"/><Relationship Id="rId19" Type="http://schemas.openxmlformats.org/officeDocument/2006/relationships/hyperlink" Target="http://www.northeastern.edu/osccr/academic-integrity-policy/"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canvas.northeastern.edu/" TargetMode="External"/><Relationship Id="rId14" Type="http://schemas.openxmlformats.org/officeDocument/2006/relationships/hyperlink" Target="http://www.gregreda.com/2013/10/26/intro-to-pandas-data-structures/" TargetMode="External"/><Relationship Id="rId22" Type="http://schemas.openxmlformats.org/officeDocument/2006/relationships/hyperlink" Target="https://nam05.safelinks.protection.outlook.com/?url=http%3A%2F%2Fwww.northeastern.edu%2Fdrc%2F&amp;data=02%7C01%7Cm.saxena%40northeastern.edu%7Cc3afa3dd56534327801808d725a1bff6%7Ca8eec281aaa34daeac9b9a398b9215e7%7C0%7C0%7C637019248946219757&amp;sdata=7Yd3U2Xu20BSQGWDjl3HE9EZcvA7G1SKtVnFqBk9%2Fo8%3D&amp;reserved=0" TargetMode="External"/><Relationship Id="rId27" Type="http://schemas.openxmlformats.org/officeDocument/2006/relationships/hyperlink" Target="mailto:help@northeastern.edu" TargetMode="External"/><Relationship Id="rId30" Type="http://schemas.openxmlformats.org/officeDocument/2006/relationships/hyperlink" Target="https://www.northeastern.edu/policies/pdfs/Title_IX_Policy.pdf" TargetMode="External"/><Relationship Id="rId35" Type="http://schemas.openxmlformats.org/officeDocument/2006/relationships/hyperlink" Target="https://nam12.safelinks.protection.outlook.com/?url=http%3A%2F%2Fwww.northeastern.edu%2Fspirituallife%2F&amp;data=02%7C01%7Cm.saxena%40northeastern.edu%7C515666bcbd9e462d77fa08d829c937d4%7Ca8eec281aaa34daeac9b9a398b9215e7%7C0%7C0%7C637305291482200819&amp;sdata=5PgwUdMW6xzyz6kOaIezCm8htAaSYhmk1DRJjwMSTKw%3D&amp;reserved=0"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Luie, Siu Ming</dc:creator>
  <cp:lastModifiedBy>Justin Grosz</cp:lastModifiedBy>
  <cp:revision>2</cp:revision>
  <dcterms:created xsi:type="dcterms:W3CDTF">2021-05-24T12:11:00Z</dcterms:created>
  <dcterms:modified xsi:type="dcterms:W3CDTF">2021-05-24T12:11:00Z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Microsoft Word</vt:lpwstr>
  </property>
  <property fmtid="{D5CDD505-2E9C-101B-9397-08002B2CF9AE}" pid="4" name="LastSaved">
    <vt:filetime>2021-05-24T00:00:00Z</vt:filetime>
  </property>
</Properties>
</file>