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7365D"/>
          <w:sz w:val="44"/>
        </w:rPr>
        <w:t>BUSINESS RULES (BR)</w:t>
      </w:r>
    </w:p>
    <w:p>
      <w:pPr>
        <w:spacing w:after="160"/>
        <w:jc w:val="center"/>
      </w:pPr>
      <w:r>
        <w:rPr>
          <w:rFonts w:ascii="Arial" w:hAnsi="Arial"/>
          <w:b/>
          <w:sz w:val="23"/>
        </w:rPr>
        <w:t>Charm Recommendation &amp; Vietnam History Quiz Website — MVP Draft (Updated)</w:t>
      </w:r>
    </w:p>
    <w:p>
      <w:pPr>
        <w:spacing w:after="100"/>
      </w:pPr>
      <w:r>
        <w:rPr>
          <w:b/>
        </w:rPr>
        <w:t xml:space="preserve">Purpose: </w:t>
      </w:r>
      <w:r>
        <w:t>Define the business constraints that govern customer profile derivation, grouped recommendation, AI/local fallback, charm catalog availability, real-time stock updates, Manager rules, quiz behavior, and quiz JSON import.</w:t>
      </w:r>
    </w:p>
    <w:p>
      <w:pPr>
        <w:spacing w:after="200"/>
      </w:pPr>
      <w:r>
        <w:rPr>
          <w:b/>
        </w:rPr>
        <w:t xml:space="preserve">Revision note: </w:t>
      </w:r>
      <w:r>
        <w:t>Updated to reflect grouped multi-charm recommendation, Manager-controlled stock and rule ordering, a public real-time charm catalog, and the Rule → AI → Local fallback strategy.</w:t>
      </w:r>
    </w:p>
    <w:p>
      <w:pPr>
        <w:pStyle w:val="Heading1"/>
        <w:keepNext/>
      </w:pPr>
      <w:r>
        <w:t>1. Charm Recommendation Rules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BR ID</w:t>
            </w:r>
          </w:p>
        </w:tc>
        <w:tc>
          <w:tcPr>
            <w:tcW w:type="dxa" w:w="7560"/>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Business Rule</w:t>
            </w:r>
          </w:p>
        </w:tc>
        <w:tc>
          <w:tcPr>
            <w:tcW w:type="dxa" w:w="1656"/>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Status</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BR-REC-01</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Recommendation processing may begin only after all profile fields defined as mandatory for the MVP have passed validation.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BR-REC-02</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For letter-charm matching, the system shall use the final token of Full Name as the given-name token and derive its first alphabetic character as the name initial. Example: “Bảo Anh” → “Anh” → “A”.</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BR-REC-03</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Zodiac sign must be derived deterministically from the Customer's Birth Date; AI must not be used to determine the zodiac sign.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BR-REC-04</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Life-path / numerology number must be derived deterministically from Birth Date using one documented formula. Master-number handling remains TBD until finalized.</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TBD — formula detail</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BR-REC-05</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Recommendation results must be organized by section: NAME, BIRTH_DATE, INTERESTS, FAVORITE_ANIMAL, and FAVORITE_COLOR.</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BR-REC-06</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ACTIVE Rule-Based Recommendation must be evaluated before AI for each applicable recommendation section.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BR-REC-07</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 recommendation section may return multiple charms and the order must follow stored priority/rank.</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BR-REC-08</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The same charm must not appear more than once within the same recommendation section.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BR-REC-09</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Only charms that are both ACTIVE and IN_STOCK are eligible for recommendation.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BR-REC-10</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AI fallback may run only for a section that has no suitable Rule-Based result and only when semantic interpretation is applicable.</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BR-REC-11</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AI may receive and choose only from the ACTIVE + IN_STOCK charm catalog supplied by the backend.</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BR-REC-12</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Every charm identifier returned by AI must be validated by the backend against the same eligible catalog before the result is accepted.</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BR-REC-13</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If AI times out, exceeds quota, is unavailable, returns malformed output, or selects an invalid charm, the system must use Local Deterministic fallback based on eligible charm metadata such as tags, category, and normalized keywords.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BR-REC-14</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AI failure must not cause a recommendation request to fail when a safe Rule-Based or Local Deterministic result can still be produced.</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BR-REC-15</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Recommendation items should retain their source (RULE, AI, or LOCAL where applicable) and rank/order so the frontend can render grouped results consistently.</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bl>
    <w:p>
      <w:pPr>
        <w:spacing w:after="40"/>
      </w:pPr>
    </w:p>
    <w:p>
      <w:pPr>
        <w:pStyle w:val="Heading1"/>
        <w:keepNext/>
      </w:pPr>
      <w:r>
        <w:t>2. Customer Charm Catalog &amp; Availability Rules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BR ID</w:t>
            </w:r>
          </w:p>
        </w:tc>
        <w:tc>
          <w:tcPr>
            <w:tcW w:type="dxa" w:w="7560"/>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Business Rule</w:t>
            </w:r>
          </w:p>
        </w:tc>
        <w:tc>
          <w:tcPr>
            <w:tcW w:type="dxa" w:w="1656"/>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Status</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BR-CAT-01</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Only charms with visibility status ACTIVE may appear in the public Customer catalog.</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BR-CAT-02</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An ACTIVE + IN_STOCK charm is public and eligible for recommendation.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BR-CAT-03</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An ACTIVE + OUT_OF_STOCK charm remains visible in the public catalog with a clear “Out of Stock” state but is not eligible for recommendation.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BR-CAT-04</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An INACTIVE charm must not appear in the public Customer catalog and must not be recommended, regardless of stock status.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BR-CAT-05</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Visibility status and stock availability are separate concepts and must not be represented by one ambiguous status value.</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bl>
    <w:p>
      <w:pPr>
        <w:spacing w:after="40"/>
      </w:pPr>
    </w:p>
    <w:p>
      <w:pPr>
        <w:pStyle w:val="Heading1"/>
        <w:keepNext/>
      </w:pPr>
      <w:r>
        <w:t>3. Real-Time Availability Rules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BR ID</w:t>
            </w:r>
          </w:p>
        </w:tc>
        <w:tc>
          <w:tcPr>
            <w:tcW w:type="dxa" w:w="7560"/>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Business Rule</w:t>
            </w:r>
          </w:p>
        </w:tc>
        <w:tc>
          <w:tcPr>
            <w:tcW w:type="dxa" w:w="1656"/>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Status</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BR-RT-01</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When a Manager changes an ACTIVE charm between IN_STOCK and OUT_OF_STOCK, connected Customer catalog views must receive the new state without requiring a manual page refresh.</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BR-RT-02</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 charm changed to OUT_OF_STOCK must become ineligible for new recommendation processing immediately after the stock update is accepted by the system.</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BR-RT-03</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If a charm currently displayed in a Customer recommendation becomes OUT_OF_STOCK while the page is open, the UI should update its availability state so it is not presented as currently available for purchase.</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bl>
    <w:p>
      <w:pPr>
        <w:spacing w:after="40"/>
      </w:pPr>
    </w:p>
    <w:p>
      <w:pPr>
        <w:pStyle w:val="Heading1"/>
        <w:keepNext/>
      </w:pPr>
      <w:r>
        <w:t>4. Quiz Rules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BR ID</w:t>
            </w:r>
          </w:p>
        </w:tc>
        <w:tc>
          <w:tcPr>
            <w:tcW w:type="dxa" w:w="7560"/>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Business Rule</w:t>
            </w:r>
          </w:p>
        </w:tc>
        <w:tc>
          <w:tcPr>
            <w:tcW w:type="dxa" w:w="1656"/>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Status</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BR-QUIZ-01</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Each Quiz Session contains exactly 10 questions.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BR-QUIZ-02</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Each quiz question contains exactly 4 answer options.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BR-QUIZ-03</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Each quiz question has exactly 1 correct answer.</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BR-QUIZ-04</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The order of the 4 answer options must be randomized before display.</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BR-QUIZ-05</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Randomizing answer options must not change which answer is correct.</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BR-QUIZ-06</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Each correct answer is worth 1 point; each incorrect answer is worth 0 points.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BR-QUIZ-07</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The maximum score for one Quiz Session is 10 points.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BR-QUIZ-08</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 Customer scoring 6/10 or higher is eligible to receive a reward.</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BR-QUIZ-09</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The Customer must complete the quiz before the final result is displayed.</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BR-QUIZ-10</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The final result must identify incorrectly answered questions and their corresponding correct answers.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bl>
    <w:p>
      <w:pPr>
        <w:spacing w:after="40"/>
      </w:pPr>
    </w:p>
    <w:p>
      <w:pPr>
        <w:pStyle w:val="Heading1"/>
        <w:keepNext/>
      </w:pPr>
      <w:r>
        <w:t>5. Charm Management Rules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BR ID</w:t>
            </w:r>
          </w:p>
        </w:tc>
        <w:tc>
          <w:tcPr>
            <w:tcW w:type="dxa" w:w="7560"/>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Business Rule</w:t>
            </w:r>
          </w:p>
        </w:tc>
        <w:tc>
          <w:tcPr>
            <w:tcW w:type="dxa" w:w="1656"/>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Status</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BR-CHARM-01</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Each charm must contain at least a name, image, visibility status, and stock availability status.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BR-CHARM-02</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Visibility status shall use at least ACTIVE / INACTIVE, while stock availability shall use at least IN_STOCK / OUT_OF_STOCK.</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BR-CHARM-03</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Only ACTIVE + IN_STOCK charms may participate in Recommendation.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BR-CHARM-04</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An ACTIVE + OUT_OF_STOCK charm may remain visible in the Customer catalog but must not participate in Recommendation.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BR-CHARM-05</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 charm referenced by a Recommendation Rule should not be permanently deleted; it should be changed to INACTIVE when removal from the public system is required.</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BR-CHARM-06</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Manager stock changes must be performed through management functionality and must not require source-code changes.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BR-CHARM-07</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Updating stock availability must not alter the charm image, name, category, tags, or stored Recommendation Rule relationships.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bl>
    <w:p>
      <w:pPr>
        <w:spacing w:after="40"/>
      </w:pPr>
    </w:p>
    <w:p>
      <w:pPr>
        <w:pStyle w:val="Heading1"/>
        <w:keepNext/>
      </w:pPr>
      <w:r>
        <w:t>6. Recommendation Rule Management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BR ID</w:t>
            </w:r>
          </w:p>
        </w:tc>
        <w:tc>
          <w:tcPr>
            <w:tcW w:type="dxa" w:w="7560"/>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Business Rule</w:t>
            </w:r>
          </w:p>
        </w:tc>
        <w:tc>
          <w:tcPr>
            <w:tcW w:type="dxa" w:w="1656"/>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Status</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BR-RULE-01</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Each Recommendation Rule must contain at least one supported condition and at least one resulting charm mapping.</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BR-RULE-02</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 Recommendation Rule is effective only while its status is ACTIVE.</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BR-RULE-03</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The same condition/value may map to multiple charms; each result must have an explicit priority/rank.</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BR-RULE-04</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When multiple results match the same recommendation section, the system shall return eligible charms ordered by stored priority/rank rather than selecting an arbitrary single result.</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BR-RULE-05</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A stored rule reference does not override charm eligibility; INACTIVE or OUT_OF_STOCK charms must be filtered out at recommendation time.</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BR-RULE-06</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Manager must be able to create, edit, activate/deactivate, and reorder recommendation mappings without modifying source code.</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BR-RULE-07</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The Manager UI may use drag-and-drop or an equivalent reorder control, but the authoritative order must be persisted as backend priority/rank data.</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bl>
    <w:p>
      <w:pPr>
        <w:spacing w:after="40"/>
      </w:pPr>
    </w:p>
    <w:p>
      <w:pPr>
        <w:pStyle w:val="Heading1"/>
        <w:keepNext/>
      </w:pPr>
      <w:r>
        <w:t>7. Quiz JSON Import Rules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1728"/>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BR ID</w:t>
            </w:r>
          </w:p>
        </w:tc>
        <w:tc>
          <w:tcPr>
            <w:tcW w:type="dxa" w:w="7560"/>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Business Rule</w:t>
            </w:r>
          </w:p>
        </w:tc>
        <w:tc>
          <w:tcPr>
            <w:tcW w:type="dxa" w:w="1656"/>
            <w:shd w:fill="D9EAF7"/>
            <w:vAlign w:val="center"/>
            <w:tcMar>
              <w:top w:w="80" w:type="dxa"/>
              <w:start w:w="100" w:type="dxa"/>
              <w:bottom w:w="80" w:type="dxa"/>
              <w:end w:w="100" w:type="dxa"/>
            </w:tcMar>
          </w:tcPr>
          <w:p>
            <w:pPr>
              <w:spacing w:after="0" w:before="0" w:line="240" w:lineRule="auto"/>
            </w:pPr>
            <w:r>
              <w:rPr>
                <w:rFonts w:ascii="Arial" w:hAnsi="Arial"/>
                <w:b/>
                <w:color w:val="17365D"/>
                <w:sz w:val="18"/>
              </w:rPr>
              <w:t>Status</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BR-JSON-01</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Each imported quiz question must follow the JSON schema defined by the system.</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BR-JSON-02</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Each imported question must contain exactly 4 answer options.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BR-JSON-03</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The correctAnswer value must reference a valid option in the same question.</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BR-JSON-04</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Invalid JSON must not be imported into the active quiz question set.</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r>
        <w:trPr>
          <w:cantSplit/>
        </w:trPr>
        <w:tc>
          <w:tcPr>
            <w:tcW w:type="dxa" w:w="1728"/>
            <w:vAlign w:val="top"/>
            <w:tcMar>
              <w:top w:w="80" w:type="dxa"/>
              <w:start w:w="100" w:type="dxa"/>
              <w:bottom w:w="80" w:type="dxa"/>
              <w:end w:w="100" w:type="dxa"/>
            </w:tcMar>
          </w:tcPr>
          <w:p>
            <w:pPr>
              <w:spacing w:after="0" w:before="0" w:line="240" w:lineRule="auto"/>
            </w:pPr>
            <w:r>
              <w:rPr>
                <w:rFonts w:ascii="Arial" w:hAnsi="Arial"/>
                <w:b w:val="0"/>
                <w:sz w:val="18"/>
              </w:rPr>
              <w:t>BR-JSON-05</w:t>
            </w:r>
          </w:p>
        </w:tc>
        <w:tc>
          <w:tcPr>
            <w:tcW w:type="dxa" w:w="7560"/>
            <w:vAlign w:val="top"/>
            <w:tcMar>
              <w:top w:w="80" w:type="dxa"/>
              <w:start w:w="100" w:type="dxa"/>
              <w:bottom w:w="80" w:type="dxa"/>
              <w:end w:w="100" w:type="dxa"/>
            </w:tcMar>
          </w:tcPr>
          <w:p>
            <w:pPr>
              <w:spacing w:after="0" w:before="0" w:line="240" w:lineRule="auto"/>
            </w:pPr>
            <w:r>
              <w:rPr>
                <w:rFonts w:ascii="Arial" w:hAnsi="Arial"/>
                <w:b w:val="0"/>
                <w:sz w:val="18"/>
              </w:rPr>
              <w:t>Imported questions must be previewed and confirmed by the Manager before being used for Customer quizzes.</w:t>
            </w:r>
          </w:p>
        </w:tc>
        <w:tc>
          <w:tcPr>
            <w:tcW w:type="dxa" w:w="1656"/>
            <w:vAlign w:val="top"/>
            <w:tcMar>
              <w:top w:w="80" w:type="dxa"/>
              <w:start w:w="100" w:type="dxa"/>
              <w:bottom w:w="80" w:type="dxa"/>
              <w:end w:w="100" w:type="dxa"/>
            </w:tcMar>
          </w:tcPr>
          <w:p>
            <w:pPr>
              <w:spacing w:after="0" w:before="0" w:line="240" w:lineRule="auto"/>
            </w:pPr>
            <w:r>
              <w:rPr>
                <w:rFonts w:ascii="Arial" w:hAnsi="Arial"/>
                <w:b w:val="0"/>
                <w:sz w:val="18"/>
              </w:rPr>
              <w:t>Draft</w:t>
            </w:r>
          </w:p>
        </w:tc>
      </w:tr>
    </w:tbl>
    <w:p>
      <w:pPr>
        <w:spacing w:after="40"/>
      </w:pPr>
    </w:p>
    <w:p>
      <w:pPr>
        <w:pStyle w:val="Heading1"/>
        <w:keepNext/>
      </w:pPr>
      <w:r>
        <w:t>8. Proposed Quiz JSON Structure</w:t>
      </w:r>
    </w:p>
    <w:p>
      <w:pPr/>
      <w:r>
        <w:rPr>
          <w:rFonts w:ascii="Consolas" w:hAnsi="Consolas"/>
          <w:sz w:val="19"/>
        </w:rPr>
        <w:t>{</w:t>
        <w:br/>
        <w:t xml:space="preserve">  "question": "Question text",</w:t>
        <w:br/>
        <w:t xml:space="preserve">  "options": ["Option 1", "Option 2", "Option 3", "Option 4"],</w:t>
        <w:br/>
        <w:t xml:space="preserve">  "correctAnswer": 1,</w:t>
        <w:br/>
        <w:t xml:space="preserve">  "explanation": "Short explanation"</w:t>
        <w:br/>
        <w:t>}</w:t>
      </w:r>
    </w:p>
    <w:p>
      <w:pPr>
        <w:pStyle w:val="Heading1"/>
        <w:keepNext/>
      </w:pPr>
      <w:r>
        <w:t>9. Open Business Decisions (TBD)</w:t>
      </w:r>
    </w:p>
    <w:p>
      <w:pPr>
        <w:pStyle w:val="ListBullet"/>
        <w:spacing w:after="40"/>
      </w:pPr>
      <w:r>
        <w:t>Life-path / numerology calculation: confirm the exact formula and whether 11, 22, and 33 remain as master numbers.</w:t>
      </w:r>
    </w:p>
    <w:p>
      <w:pPr>
        <w:pStyle w:val="ListBullet"/>
        <w:spacing w:after="40"/>
      </w:pPr>
      <w:r>
        <w:t>AI provider/model, free-tier/paid quota strategy, retry policy, and operational timeout values.</w:t>
      </w:r>
    </w:p>
    <w:p>
      <w:pPr>
        <w:pStyle w:val="ListBullet"/>
        <w:spacing w:after="40"/>
      </w:pPr>
      <w:r>
        <w:t>Maximum number of recommended charms returned per section when many rules or AI/local matches exist.</w:t>
      </w:r>
    </w:p>
    <w:p>
      <w:pPr>
        <w:pStyle w:val="ListBullet"/>
        <w:spacing w:after="40"/>
      </w:pPr>
      <w:r>
        <w:t>Whether all profile fields are mandatory or whether selected recommendation sections may be omitted when the Customer leaves a field blank.</w:t>
      </w:r>
    </w:p>
    <w:p>
      <w:pPr>
        <w:pStyle w:val="ListBullet"/>
        <w:spacing w:after="40"/>
      </w:pPr>
      <w:r>
        <w:t>Quiz question selection: fixed set of 10 questions OR random 10 questions from a larger question bank.</w:t>
      </w:r>
    </w:p>
    <w:p>
      <w:pPr>
        <w:pStyle w:val="ListBullet"/>
        <w:spacing w:after="40"/>
      </w:pPr>
      <w:r>
        <w:t>Quiz retry policy: unlimited retries, limited retries, or one attempt only.</w:t>
      </w:r>
    </w:p>
    <w:p>
      <w:pPr>
        <w:pStyle w:val="ListBullet"/>
        <w:spacing w:after="40"/>
      </w:pPr>
      <w:r>
        <w:t>Reward verification: result screen only OR reward code/QR for staff verification.</w:t>
      </w:r>
    </w:p>
    <w:p>
      <w:pPr>
        <w:pStyle w:val="Heading1"/>
        <w:keepNext/>
      </w:pPr>
      <w:r>
        <w:t>10. Status</w:t>
      </w:r>
    </w:p>
    <w:p>
      <w:pPr>
        <w:spacing w:after="100"/>
      </w:pPr>
      <w:r>
        <w:t>Document status: DRAFT — updated after team confirmation of grouped recommendation results, separate charm visibility/stock status, real-time Customer catalog updates, Manager-configurable rule ordering, and three-layer Rule → AI → Local fallback behavior. Finalize remaining TBD items before ERD/API baselining.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