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E3ABD">
      <w:pPr>
        <w:jc w:val="center"/>
      </w:pPr>
      <w:r>
        <w:rPr>
          <w:rFonts w:ascii="微软雅黑" w:hAnsi="微软雅黑" w:eastAsia="微软雅黑"/>
          <w:b/>
          <w:color w:val="1A1A1A"/>
          <w:sz w:val="40"/>
        </w:rPr>
        <w:t>法务AI平台（LegalPlatform）业务功能总表</w:t>
      </w:r>
    </w:p>
    <w:p w14:paraId="55C8E28A">
      <w:pPr>
        <w:jc w:val="center"/>
      </w:pPr>
      <w:r>
        <w:rPr>
          <w:rFonts w:ascii="微软雅黑" w:hAnsi="微软雅黑" w:eastAsia="微软雅黑"/>
          <w:b w:val="0"/>
          <w:color w:val="999999"/>
          <w:sz w:val="18"/>
        </w:rPr>
        <w:t>版本：V1.0  |  日期：2026-07-31  |  状态：待业务确认</w:t>
      </w:r>
    </w:p>
    <w:p w14:paraId="661B215F">
      <w:pPr>
        <w:jc w:val="center"/>
      </w:pPr>
      <w:r>
        <w:rPr>
          <w:rFonts w:ascii="微软雅黑" w:hAnsi="微软雅黑" w:eastAsia="微软雅黑"/>
          <w:b w:val="0"/>
          <w:color w:val="888888"/>
          <w:sz w:val="17"/>
        </w:rPr>
        <w:t>说明：按五层（法务端 / 业务端 / 管理端 / 系统对接 / 平台基础）梳理全部业务功能，用于人员分工与排期。</w:t>
      </w:r>
    </w:p>
    <w:p w14:paraId="765F82C0">
      <w:r>
        <w:rPr>
          <w:rFonts w:ascii="微软雅黑" w:hAnsi="微软雅黑" w:eastAsia="微软雅黑"/>
          <w:b/>
          <w:color w:val="1A56DB"/>
          <w:sz w:val="30"/>
        </w:rPr>
        <w:t>一、法务端（Legal OS）</w:t>
      </w:r>
    </w:p>
    <w:p w14:paraId="7E3203CA">
      <w:r>
        <w:rPr>
          <w:rFonts w:ascii="微软雅黑" w:hAnsi="微软雅黑" w:eastAsia="微软雅黑"/>
          <w:b w:val="0"/>
          <w:color w:val="888888"/>
          <w:sz w:val="17"/>
        </w:rPr>
        <w:t>面向法务 BP 与法务负责人的核心工作台。</w:t>
      </w:r>
    </w:p>
    <w:tbl>
      <w:tblPr>
        <w:tblStyle w:val="32"/>
        <w:tblW w:w="0" w:type="auto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4" w:space="0"/>
          <w:insideV w:val="single" w:color="C8C8C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020"/>
        <w:gridCol w:w="4649"/>
        <w:gridCol w:w="907"/>
        <w:gridCol w:w="567"/>
        <w:gridCol w:w="1587"/>
      </w:tblGrid>
      <w:tr w14:paraId="371D835D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E3A5F"/>
          </w:tcPr>
          <w:p w14:paraId="263C4B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020" w:type="dxa"/>
            <w:shd w:val="clear" w:color="auto" w:fill="1E3A5F"/>
          </w:tcPr>
          <w:p w14:paraId="18B177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649" w:type="dxa"/>
            <w:shd w:val="clear" w:color="auto" w:fill="1E3A5F"/>
          </w:tcPr>
          <w:p w14:paraId="3161429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</w:t>
            </w:r>
          </w:p>
        </w:tc>
        <w:tc>
          <w:tcPr>
            <w:tcW w:w="907" w:type="dxa"/>
            <w:shd w:val="clear" w:color="auto" w:fill="1E3A5F"/>
          </w:tcPr>
          <w:p w14:paraId="4F3F3B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567" w:type="dxa"/>
            <w:shd w:val="clear" w:color="auto" w:fill="1E3A5F"/>
          </w:tcPr>
          <w:p w14:paraId="51F69D6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587" w:type="dxa"/>
            <w:shd w:val="clear" w:color="auto" w:fill="1E3A5F"/>
          </w:tcPr>
          <w:p w14:paraId="5E71E1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</w:tr>
      <w:tr w14:paraId="65FAE6F0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54643AD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1.1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60669F34">
            <w:r>
              <w:rPr>
                <w:rFonts w:ascii="微软雅黑" w:hAnsi="微软雅黑" w:eastAsia="微软雅黑"/>
                <w:b/>
                <w:sz w:val="18"/>
              </w:rPr>
              <w:t>工单管理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0DC76D53">
            <w:r>
              <w:rPr>
                <w:rFonts w:ascii="微软雅黑" w:hAnsi="微软雅黑" w:eastAsia="微软雅黑"/>
                <w:b w:val="0"/>
                <w:sz w:val="16"/>
              </w:rPr>
              <w:t>工单全生命周期管理：</w:t>
            </w:r>
          </w:p>
          <w:p w14:paraId="5D6349C6">
            <w:r>
              <w:rPr>
                <w:rFonts w:ascii="微软雅黑" w:hAnsi="微软雅黑" w:eastAsia="微软雅黑"/>
                <w:b w:val="0"/>
                <w:sz w:val="16"/>
              </w:rPr>
              <w:t>· 创建：业务咨询 / 合同协作 / 法律检索 / 文书生成四类</w:t>
            </w:r>
          </w:p>
          <w:p w14:paraId="74228367">
            <w:r>
              <w:rPr>
                <w:rFonts w:ascii="微软雅黑" w:hAnsi="微软雅黑" w:eastAsia="微软雅黑"/>
                <w:b w:val="0"/>
                <w:sz w:val="16"/>
              </w:rPr>
              <w:t>· 状态流转：分析中 → 待复核 → 已回传 / 已取消</w:t>
            </w:r>
          </w:p>
          <w:p w14:paraId="2EF554AB">
            <w:r>
              <w:rPr>
                <w:rFonts w:ascii="微软雅黑" w:hAnsi="微软雅黑" w:eastAsia="微软雅黑"/>
                <w:b w:val="0"/>
                <w:sz w:val="16"/>
              </w:rPr>
              <w:t>· 风险分级：P0（紧急）/ P1（重要）/ P2（常规）</w:t>
            </w:r>
          </w:p>
          <w:p w14:paraId="1887BA8A">
            <w:r>
              <w:rPr>
                <w:rFonts w:ascii="微软雅黑" w:hAnsi="微软雅黑" w:eastAsia="微软雅黑"/>
                <w:b w:val="0"/>
                <w:sz w:val="16"/>
              </w:rPr>
              <w:t>· 工单列表按状态分组、转派、最近工作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4E020BAB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3C28BFD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1A6AF206">
            <w:pPr>
              <w:jc w:val="center"/>
            </w:pPr>
          </w:p>
        </w:tc>
      </w:tr>
      <w:tr w14:paraId="50B3043D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71A50A5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9F56F1">
            <w:r>
              <w:rPr>
                <w:rFonts w:ascii="微软雅黑" w:hAnsi="微软雅黑" w:eastAsia="微软雅黑"/>
                <w:b/>
                <w:sz w:val="18"/>
              </w:rPr>
              <w:t>业务咨询处理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1865DB05">
            <w:r>
              <w:rPr>
                <w:rFonts w:ascii="微软雅黑" w:hAnsi="微软雅黑" w:eastAsia="微软雅黑"/>
                <w:b w:val="0"/>
                <w:sz w:val="16"/>
              </w:rPr>
              <w:t>接收业务端升级的 P1/P0 工单，AI 辅助分析并生成初稿，法务 BP 复核后正式回传业务端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AD472F8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90897A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29A800E">
            <w:pPr>
              <w:jc w:val="center"/>
            </w:pPr>
          </w:p>
        </w:tc>
      </w:tr>
      <w:tr w14:paraId="6D325B07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4E79BD7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77C87117">
            <w:r>
              <w:rPr>
                <w:rFonts w:ascii="微软雅黑" w:hAnsi="微软雅黑" w:eastAsia="微软雅黑"/>
                <w:b/>
                <w:sz w:val="18"/>
              </w:rPr>
              <w:t>合同协作审阅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3557E690">
            <w:r>
              <w:rPr>
                <w:rFonts w:ascii="微软雅黑" w:hAnsi="微软雅黑" w:eastAsia="微软雅黑"/>
                <w:b w:val="0"/>
                <w:sz w:val="16"/>
              </w:rPr>
              <w:t>接收业务端合同工单，AI 自动进行条款风险审查，法务 BP 审阅定稿后回传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696D08FC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436DE12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29CB0415">
            <w:pPr>
              <w:jc w:val="center"/>
            </w:pPr>
          </w:p>
        </w:tc>
      </w:tr>
      <w:tr w14:paraId="50A4008F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73D39CF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7A2D692">
            <w:r>
              <w:rPr>
                <w:rFonts w:ascii="微软雅黑" w:hAnsi="微软雅黑" w:eastAsia="微软雅黑"/>
                <w:b/>
                <w:sz w:val="18"/>
              </w:rPr>
              <w:t>法规检索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78420A86">
            <w:r>
              <w:rPr>
                <w:rFonts w:ascii="微软雅黑" w:hAnsi="微软雅黑" w:eastAsia="微软雅黑"/>
                <w:b w:val="0"/>
                <w:sz w:val="16"/>
              </w:rPr>
              <w:t>对接国家法律法规数据库（flk.npc.gov.cn）：</w:t>
            </w:r>
          </w:p>
          <w:p w14:paraId="39DEEDF9">
            <w:r>
              <w:rPr>
                <w:rFonts w:ascii="微软雅黑" w:hAnsi="微软雅黑" w:eastAsia="微软雅黑"/>
                <w:b w:val="0"/>
                <w:sz w:val="16"/>
              </w:rPr>
              <w:t>· 关键词检索法规原文 + 法条号精确定位对应条款</w:t>
            </w:r>
          </w:p>
          <w:p w14:paraId="6DBED29C">
            <w:r>
              <w:rPr>
                <w:rFonts w:ascii="微软雅黑" w:hAnsi="微软雅黑" w:eastAsia="微软雅黑"/>
                <w:b w:val="0"/>
                <w:sz w:val="16"/>
              </w:rPr>
              <w:t>· AI 三段式释义（法条原文 / 法律分析 / 需确认事实）</w:t>
            </w:r>
          </w:p>
          <w:p w14:paraId="5BDA79B0">
            <w:r>
              <w:rPr>
                <w:rFonts w:ascii="微软雅黑" w:hAnsi="微软雅黑" w:eastAsia="微软雅黑"/>
                <w:b w:val="0"/>
                <w:sz w:val="16"/>
              </w:rPr>
              <w:t>· 法规来源追溯 + 效力状态标注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37DEDA9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DBFA01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2BF6F84">
            <w:pPr>
              <w:jc w:val="center"/>
            </w:pPr>
          </w:p>
        </w:tc>
      </w:tr>
      <w:tr w14:paraId="493FE088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6D7BBA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09215609">
            <w:r>
              <w:rPr>
                <w:rFonts w:ascii="微软雅黑" w:hAnsi="微软雅黑" w:eastAsia="微软雅黑"/>
                <w:b/>
                <w:sz w:val="18"/>
              </w:rPr>
              <w:t>技能库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39B82D99">
            <w:r>
              <w:rPr>
                <w:rFonts w:ascii="微软雅黑" w:hAnsi="微软雅黑" w:eastAsia="微软雅黑"/>
                <w:b w:val="0"/>
                <w:sz w:val="16"/>
              </w:rPr>
              <w:t>6 大技能组（合规法务 / 合同与交易 / 劳动法务 / 争议法务 / 法律研究 / 知识运营）</w:t>
            </w:r>
          </w:p>
          <w:p w14:paraId="08893424">
            <w:r>
              <w:rPr>
                <w:rFonts w:ascii="微软雅黑" w:hAnsi="微软雅黑" w:eastAsia="微软雅黑"/>
                <w:b w:val="0"/>
                <w:sz w:val="16"/>
              </w:rPr>
              <w:t>共 18 项技能，工单创建时选择技能以优化 AI 处理效果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7498FB1F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45881E6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3321B7A5">
            <w:pPr>
              <w:jc w:val="center"/>
            </w:pPr>
          </w:p>
        </w:tc>
      </w:tr>
      <w:tr w14:paraId="54DDF335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4D6AFE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1.6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830536">
            <w:r>
              <w:rPr>
                <w:rFonts w:ascii="微软雅黑" w:hAnsi="微软雅黑" w:eastAsia="微软雅黑"/>
                <w:b/>
                <w:sz w:val="18"/>
              </w:rPr>
              <w:t>定时任务与周报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16484336">
            <w:r>
              <w:rPr>
                <w:rFonts w:ascii="微软雅黑" w:hAnsi="微软雅黑" w:eastAsia="微软雅黑"/>
                <w:b w:val="0"/>
                <w:sz w:val="16"/>
              </w:rPr>
              <w:t>· 法务周报：每周统计项目完成情况与重点工作项</w:t>
            </w:r>
          </w:p>
          <w:p w14:paraId="66792F8E">
            <w:r>
              <w:rPr>
                <w:rFonts w:ascii="微软雅黑" w:hAnsi="微软雅黑" w:eastAsia="微软雅黑"/>
                <w:b w:val="0"/>
                <w:sz w:val="16"/>
              </w:rPr>
              <w:t>· 待回传工单提醒：每日检查并通知责任人</w:t>
            </w:r>
          </w:p>
          <w:p w14:paraId="1096954F">
            <w:r>
              <w:rPr>
                <w:rFonts w:ascii="微软雅黑" w:hAnsi="微软雅黑" w:eastAsia="微软雅黑"/>
                <w:b w:val="0"/>
                <w:sz w:val="16"/>
              </w:rPr>
              <w:t>· 合同协作进度提醒 / 法规更新周报</w:t>
            </w:r>
          </w:p>
          <w:p w14:paraId="573A9F92">
            <w:r>
              <w:rPr>
                <w:rFonts w:ascii="微软雅黑" w:hAnsi="微软雅黑" w:eastAsia="微软雅黑"/>
                <w:b w:val="0"/>
                <w:sz w:val="16"/>
              </w:rPr>
              <w:t>· 自定义任务：手动执行、启用/暂停、查看执行记录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8FC34E5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7BD9FB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A1E341B">
            <w:pPr>
              <w:jc w:val="center"/>
            </w:pPr>
          </w:p>
        </w:tc>
      </w:tr>
      <w:tr w14:paraId="59D6830E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6B1F6F6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1.7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58EA74B8">
            <w:r>
              <w:rPr>
                <w:rFonts w:ascii="微软雅黑" w:hAnsi="微软雅黑" w:eastAsia="微软雅黑"/>
                <w:b/>
                <w:sz w:val="18"/>
              </w:rPr>
              <w:t>数字分身配置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35C9B0E1">
            <w:r>
              <w:rPr>
                <w:rFonts w:ascii="微软雅黑" w:hAnsi="微软雅黑" w:eastAsia="微软雅黑"/>
                <w:b w:val="0"/>
                <w:sz w:val="16"/>
              </w:rPr>
              <w:t>设置分身名称与人设、回复口径与边界、P2 授权范围、自动升级条件规则</w:t>
            </w:r>
          </w:p>
          <w:p w14:paraId="414006D3">
            <w:r>
              <w:rPr>
                <w:rFonts w:ascii="微软雅黑" w:hAnsi="微软雅黑" w:eastAsia="微软雅黑"/>
                <w:b w:val="0"/>
                <w:sz w:val="16"/>
              </w:rPr>
              <w:t>指定默认引用知识库条目、版本管理（历史追溯）、安全试运行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70D79A2D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1A1A8DC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22341E93">
            <w:pPr>
              <w:jc w:val="center"/>
            </w:pPr>
          </w:p>
        </w:tc>
      </w:tr>
      <w:tr w14:paraId="631722D2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7CE7517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969C62">
            <w:r>
              <w:rPr>
                <w:rFonts w:ascii="微软雅黑" w:hAnsi="微软雅黑" w:eastAsia="微软雅黑"/>
                <w:b/>
                <w:sz w:val="18"/>
              </w:rPr>
              <w:t>数字分身复核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25C788B2">
            <w:r>
              <w:rPr>
                <w:rFonts w:ascii="微软雅黑" w:hAnsi="微软雅黑" w:eastAsia="微软雅黑"/>
                <w:b w:val="0"/>
                <w:sz w:val="16"/>
              </w:rPr>
              <w:t>法务 BP 对数字分身直答复进行抽检复查：直接采纳 / 修改后采纳 / 升级为人工处理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59C2F80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7E77DB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4AC71EF">
            <w:pPr>
              <w:jc w:val="center"/>
            </w:pPr>
          </w:p>
        </w:tc>
      </w:tr>
      <w:tr w14:paraId="5126003F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4A6767B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1.9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67276C64">
            <w:r>
              <w:rPr>
                <w:rFonts w:ascii="微软雅黑" w:hAnsi="微软雅黑" w:eastAsia="微软雅黑"/>
                <w:b/>
                <w:sz w:val="18"/>
              </w:rPr>
              <w:t>企业知识库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4A448CF1">
            <w:r>
              <w:rPr>
                <w:rFonts w:ascii="微软雅黑" w:hAnsi="微软雅黑" w:eastAsia="微软雅黑"/>
                <w:b w:val="0"/>
                <w:sz w:val="16"/>
              </w:rPr>
              <w:t>知识条目 CRUD，按"受控发布"与"待审核"管理，工单处理时可引用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58AB5618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7FD9C36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41ECF34F">
            <w:pPr>
              <w:jc w:val="center"/>
            </w:pPr>
          </w:p>
        </w:tc>
      </w:tr>
      <w:tr w14:paraId="595F8021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48B3DE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08903C">
            <w:r>
              <w:rPr>
                <w:rFonts w:ascii="微软雅黑" w:hAnsi="微软雅黑" w:eastAsia="微软雅黑"/>
                <w:b/>
                <w:sz w:val="18"/>
              </w:rPr>
              <w:t>个人知识库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557100F5">
            <w:r>
              <w:rPr>
                <w:rFonts w:ascii="微软雅黑" w:hAnsi="微软雅黑" w:eastAsia="微软雅黑"/>
                <w:b w:val="0"/>
                <w:sz w:val="16"/>
              </w:rPr>
              <w:t>法务个人私有空间，文件上传/拖拽入库（.docx/.pdf/.txt）</w:t>
            </w:r>
          </w:p>
          <w:p w14:paraId="118D100F">
            <w:r>
              <w:rPr>
                <w:rFonts w:ascii="微软雅黑" w:hAnsi="微软雅黑" w:eastAsia="微软雅黑"/>
                <w:b w:val="0"/>
                <w:sz w:val="16"/>
              </w:rPr>
              <w:t>本地自动脱敏 6 类敏感信息（手机号/邮箱/身份证/银行卡/金额/订单号）</w:t>
            </w:r>
          </w:p>
          <w:p w14:paraId="069A09A8">
            <w:r>
              <w:rPr>
                <w:rFonts w:ascii="微软雅黑" w:hAnsi="微软雅黑" w:eastAsia="微软雅黑"/>
                <w:b w:val="0"/>
                <w:sz w:val="16"/>
              </w:rPr>
              <w:t>脱敏预览确认 + 提交至企业库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B5F8041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ADFDE8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2434DC3">
            <w:pPr>
              <w:jc w:val="center"/>
            </w:pPr>
          </w:p>
        </w:tc>
      </w:tr>
      <w:tr w14:paraId="5F1275E9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4036CCA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1.11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4E8DA36E">
            <w:r>
              <w:rPr>
                <w:rFonts w:ascii="微软雅黑" w:hAnsi="微软雅黑" w:eastAsia="微软雅黑"/>
                <w:b/>
                <w:sz w:val="18"/>
              </w:rPr>
              <w:t>知识沉淀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59AE8499">
            <w:r>
              <w:rPr>
                <w:rFonts w:ascii="微软雅黑" w:hAnsi="微软雅黑" w:eastAsia="微软雅黑"/>
                <w:b w:val="0"/>
                <w:sz w:val="16"/>
              </w:rPr>
              <w:t xml:space="preserve">已回传优质工单 → 待沉淀队列 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16"/>
              </w:rPr>
              <w:t>→ 法务负责人审核 → 写入企业知识库</w:t>
            </w:r>
          </w:p>
          <w:p w14:paraId="574B4F72">
            <w:r>
              <w:rPr>
                <w:rFonts w:ascii="微软雅黑" w:hAnsi="微软雅黑" w:eastAsia="微软雅黑"/>
                <w:b w:val="0"/>
                <w:sz w:val="16"/>
              </w:rPr>
              <w:t>形成"工单 → 沉淀 → 复用"闭环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3A689E59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37AC72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7213DBD1">
            <w:pPr>
              <w:jc w:val="center"/>
            </w:pPr>
          </w:p>
        </w:tc>
      </w:tr>
    </w:tbl>
    <w:p w14:paraId="0C0CCBA9"/>
    <w:p w14:paraId="092AA770">
      <w:r>
        <w:rPr>
          <w:rFonts w:ascii="微软雅黑" w:hAnsi="微软雅黑" w:eastAsia="微软雅黑"/>
          <w:b/>
          <w:color w:val="1A56DB"/>
          <w:sz w:val="30"/>
        </w:rPr>
        <w:t>二、业务端（Business OS）</w:t>
      </w:r>
    </w:p>
    <w:p w14:paraId="23541878">
      <w:r>
        <w:rPr>
          <w:rFonts w:ascii="微软雅黑" w:hAnsi="微软雅黑" w:eastAsia="微软雅黑"/>
          <w:b w:val="0"/>
          <w:color w:val="888888"/>
          <w:sz w:val="17"/>
        </w:rPr>
        <w:t>面向业务人员（销售 / 采购 / 市场等），无需跳转系统即可获取法务支持。</w:t>
      </w:r>
    </w:p>
    <w:tbl>
      <w:tblPr>
        <w:tblStyle w:val="32"/>
        <w:tblW w:w="0" w:type="auto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4" w:space="0"/>
          <w:insideV w:val="single" w:color="C8C8C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1020"/>
        <w:gridCol w:w="4649"/>
        <w:gridCol w:w="907"/>
        <w:gridCol w:w="567"/>
        <w:gridCol w:w="1587"/>
      </w:tblGrid>
      <w:tr w14:paraId="6164359A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E3A5F"/>
          </w:tcPr>
          <w:p w14:paraId="32A5A1C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020" w:type="dxa"/>
            <w:shd w:val="clear" w:color="auto" w:fill="1E3A5F"/>
          </w:tcPr>
          <w:p w14:paraId="394EBF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649" w:type="dxa"/>
            <w:shd w:val="clear" w:color="auto" w:fill="1E3A5F"/>
          </w:tcPr>
          <w:p w14:paraId="62019C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</w:t>
            </w:r>
          </w:p>
        </w:tc>
        <w:tc>
          <w:tcPr>
            <w:tcW w:w="907" w:type="dxa"/>
            <w:shd w:val="clear" w:color="auto" w:fill="1E3A5F"/>
          </w:tcPr>
          <w:p w14:paraId="534768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567" w:type="dxa"/>
            <w:shd w:val="clear" w:color="auto" w:fill="1E3A5F"/>
          </w:tcPr>
          <w:p w14:paraId="0569F4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587" w:type="dxa"/>
            <w:shd w:val="clear" w:color="auto" w:fill="1E3A5F"/>
          </w:tcPr>
          <w:p w14:paraId="08E7AE7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</w:tr>
      <w:tr w14:paraId="502BBC91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524EF06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2.1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54388FA2">
            <w:r>
              <w:rPr>
                <w:rFonts w:ascii="微软雅黑" w:hAnsi="微软雅黑" w:eastAsia="微软雅黑"/>
                <w:b/>
                <w:sz w:val="18"/>
              </w:rPr>
              <w:t>法律咨询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7EEE2F8A">
            <w:r>
              <w:rPr>
                <w:rFonts w:ascii="微软雅黑" w:hAnsi="微软雅黑" w:eastAsia="微软雅黑"/>
                <w:b w:val="0"/>
                <w:sz w:val="16"/>
              </w:rPr>
              <w:t>· 自然语言描述法律问题 → 自动判定风险等级（P0/P1/P2）</w:t>
            </w:r>
          </w:p>
          <w:p w14:paraId="5673A9D7">
            <w:r>
              <w:rPr>
                <w:rFonts w:ascii="微软雅黑" w:hAnsi="微软雅黑" w:eastAsia="微软雅黑"/>
                <w:b w:val="0"/>
                <w:sz w:val="16"/>
              </w:rPr>
              <w:t>· P2 常规 → LLM 即时直答，1 分钟内返回结果</w:t>
            </w:r>
          </w:p>
          <w:p w14:paraId="4514DB67">
            <w:r>
              <w:rPr>
                <w:rFonts w:ascii="微软雅黑" w:hAnsi="微软雅黑" w:eastAsia="微软雅黑"/>
                <w:b w:val="0"/>
                <w:sz w:val="16"/>
              </w:rPr>
              <w:t>· P1/P0 高风险 → 自动升级创建法务端工单</w:t>
            </w:r>
          </w:p>
          <w:p w14:paraId="486B3B61">
            <w:r>
              <w:rPr>
                <w:rFonts w:ascii="微软雅黑" w:hAnsi="微软雅黑" w:eastAsia="微软雅黑"/>
                <w:b w:val="0"/>
                <w:sz w:val="16"/>
              </w:rPr>
              <w:t>· 法务结果自动回传至原始会话，支持多轮追问</w:t>
            </w:r>
          </w:p>
          <w:p w14:paraId="4FED1295">
            <w:r>
              <w:rPr>
                <w:rFonts w:ascii="微软雅黑" w:hAnsi="微软雅黑" w:eastAsia="微软雅黑"/>
                <w:b w:val="0"/>
                <w:sz w:val="16"/>
              </w:rPr>
              <w:t>· AI 答复四段式："核心结论 → 重点风险 → 建议动作 → 需补充确认"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5E9329F0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7EF029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0C7C0C64">
            <w:pPr>
              <w:jc w:val="center"/>
            </w:pPr>
          </w:p>
        </w:tc>
      </w:tr>
      <w:tr w14:paraId="00ED6D73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08493B3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272CA3">
            <w:r>
              <w:rPr>
                <w:rFonts w:ascii="微软雅黑" w:hAnsi="微软雅黑" w:eastAsia="微软雅黑"/>
                <w:b/>
                <w:sz w:val="18"/>
              </w:rPr>
              <w:t>合同助手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5F4F96E0">
            <w:r>
              <w:rPr>
                <w:rFonts w:ascii="微软雅黑" w:hAnsi="微软雅黑" w:eastAsia="微软雅黑"/>
                <w:b w:val="0"/>
                <w:sz w:val="16"/>
              </w:rPr>
              <w:t>· 选择合同模板（渠道合作 / 技术服务 / 保密协议）</w:t>
            </w:r>
          </w:p>
          <w:p w14:paraId="4E69392B">
            <w:r>
              <w:rPr>
                <w:rFonts w:ascii="微软雅黑" w:hAnsi="微软雅黑" w:eastAsia="微软雅黑"/>
                <w:b w:val="0"/>
                <w:sz w:val="16"/>
              </w:rPr>
              <w:t>· 输入关键要素（对方主体、金额、期限等）→ AI 生成草稿</w:t>
            </w:r>
          </w:p>
          <w:p w14:paraId="72250AB6">
            <w:r>
              <w:rPr>
                <w:rFonts w:ascii="微软雅黑" w:hAnsi="微软雅黑" w:eastAsia="微软雅黑"/>
                <w:b w:val="0"/>
                <w:sz w:val="16"/>
              </w:rPr>
              <w:t>· 支持下载 .docx / 发起法务审阅 / 本地编辑后上传回传</w:t>
            </w:r>
          </w:p>
          <w:p w14:paraId="57781FDB">
            <w:r>
              <w:rPr>
                <w:rFonts w:ascii="微软雅黑" w:hAnsi="微软雅黑" w:eastAsia="微软雅黑"/>
                <w:b w:val="0"/>
                <w:sz w:val="16"/>
              </w:rPr>
              <w:t>· 支持上传新旧版本，AI 条款差异自动比对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7A123F6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C260A0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452508C">
            <w:pPr>
              <w:jc w:val="center"/>
            </w:pPr>
          </w:p>
        </w:tc>
      </w:tr>
      <w:tr w14:paraId="6AB345E5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0B3D745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35866AFA">
            <w:r>
              <w:rPr>
                <w:rFonts w:ascii="微软雅黑" w:hAnsi="微软雅黑" w:eastAsia="微软雅黑"/>
                <w:b/>
                <w:sz w:val="18"/>
              </w:rPr>
              <w:t>我的记录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1E9E3ABC">
            <w:r>
              <w:rPr>
                <w:rFonts w:ascii="微软雅黑" w:hAnsi="微软雅黑" w:eastAsia="微软雅黑"/>
                <w:b w:val="0"/>
                <w:sz w:val="16"/>
              </w:rPr>
              <w:t>· 历史咨询与合同记录按时间倒序展示</w:t>
            </w:r>
          </w:p>
          <w:p w14:paraId="4DFD62FE">
            <w:r>
              <w:rPr>
                <w:rFonts w:ascii="微软雅黑" w:hAnsi="微软雅黑" w:eastAsia="微软雅黑"/>
                <w:b w:val="0"/>
                <w:sz w:val="16"/>
              </w:rPr>
              <w:t>· 按状态筛选（处理中 / 已回传 / 已取消）</w:t>
            </w:r>
          </w:p>
          <w:p w14:paraId="09A305FA">
            <w:r>
              <w:rPr>
                <w:rFonts w:ascii="微软雅黑" w:hAnsi="微软雅黑" w:eastAsia="微软雅黑"/>
                <w:b w:val="0"/>
                <w:sz w:val="16"/>
              </w:rPr>
              <w:t>· 点击继续追问、查看完整对话历史</w:t>
            </w:r>
          </w:p>
          <w:p w14:paraId="3AAD8221">
            <w:r>
              <w:rPr>
                <w:rFonts w:ascii="微软雅黑" w:hAnsi="微软雅黑" w:eastAsia="微软雅黑"/>
                <w:b w:val="0"/>
                <w:sz w:val="16"/>
              </w:rPr>
              <w:t>· 合同草稿下载、记录导出 PDF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4F1C18B1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7A20E61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41208425">
            <w:pPr>
              <w:jc w:val="center"/>
            </w:pPr>
          </w:p>
        </w:tc>
      </w:tr>
      <w:tr w14:paraId="4F010174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496CB2F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2.4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4F6A50">
            <w:r>
              <w:rPr>
                <w:rFonts w:ascii="微软雅黑" w:hAnsi="微软雅黑" w:eastAsia="微软雅黑"/>
                <w:b/>
                <w:sz w:val="18"/>
              </w:rPr>
              <w:t>满意度评价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2D6D4992">
            <w:r>
              <w:rPr>
                <w:rFonts w:ascii="微软雅黑" w:hAnsi="微软雅黑" w:eastAsia="微软雅黑"/>
                <w:b w:val="0"/>
                <w:sz w:val="16"/>
              </w:rPr>
              <w:t>业务人员对 AI 直答和法务人工答复分别评分</w:t>
            </w:r>
          </w:p>
          <w:p w14:paraId="7A8415EB">
            <w:r>
              <w:rPr>
                <w:rFonts w:ascii="微软雅黑" w:hAnsi="微软雅黑" w:eastAsia="微软雅黑"/>
                <w:b w:val="0"/>
                <w:sz w:val="16"/>
              </w:rPr>
              <w:t>作为数字分身效果和法务 BP 工作质量的衡量指标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BDBBBCD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98A053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6347F963">
            <w:pPr>
              <w:jc w:val="center"/>
            </w:pPr>
          </w:p>
        </w:tc>
      </w:tr>
    </w:tbl>
    <w:p w14:paraId="30A4AA94"/>
    <w:p w14:paraId="43630AF4">
      <w:r>
        <w:rPr>
          <w:rFonts w:ascii="微软雅黑" w:hAnsi="微软雅黑" w:eastAsia="微软雅黑"/>
          <w:b/>
          <w:color w:val="1A56DB"/>
          <w:sz w:val="30"/>
        </w:rPr>
        <w:t>三、管理端（Admin）</w:t>
      </w:r>
    </w:p>
    <w:p w14:paraId="6E64F203">
      <w:r>
        <w:rPr>
          <w:rFonts w:ascii="微软雅黑" w:hAnsi="微软雅黑" w:eastAsia="微软雅黑"/>
          <w:b w:val="0"/>
          <w:color w:val="888888"/>
          <w:sz w:val="17"/>
        </w:rPr>
        <w:t>面向系统管理员与法务负责人。</w:t>
      </w:r>
    </w:p>
    <w:tbl>
      <w:tblPr>
        <w:tblStyle w:val="32"/>
        <w:tblW w:w="0" w:type="auto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4" w:space="0"/>
          <w:insideV w:val="single" w:color="C8C8C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1020"/>
        <w:gridCol w:w="4649"/>
        <w:gridCol w:w="907"/>
        <w:gridCol w:w="567"/>
        <w:gridCol w:w="1587"/>
      </w:tblGrid>
      <w:tr w14:paraId="09BCB084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E3A5F"/>
          </w:tcPr>
          <w:p w14:paraId="562C1F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020" w:type="dxa"/>
            <w:shd w:val="clear" w:color="auto" w:fill="1E3A5F"/>
          </w:tcPr>
          <w:p w14:paraId="3411E9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649" w:type="dxa"/>
            <w:shd w:val="clear" w:color="auto" w:fill="1E3A5F"/>
          </w:tcPr>
          <w:p w14:paraId="1A4DBD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</w:t>
            </w:r>
          </w:p>
        </w:tc>
        <w:tc>
          <w:tcPr>
            <w:tcW w:w="907" w:type="dxa"/>
            <w:shd w:val="clear" w:color="auto" w:fill="1E3A5F"/>
          </w:tcPr>
          <w:p w14:paraId="567A51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567" w:type="dxa"/>
            <w:shd w:val="clear" w:color="auto" w:fill="1E3A5F"/>
          </w:tcPr>
          <w:p w14:paraId="0DF490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587" w:type="dxa"/>
            <w:shd w:val="clear" w:color="auto" w:fill="1E3A5F"/>
          </w:tcPr>
          <w:p w14:paraId="60B8F7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</w:tr>
      <w:tr w14:paraId="0D9071D8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5F1B91F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3.1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1456CBEB">
            <w:r>
              <w:rPr>
                <w:rFonts w:ascii="微软雅黑" w:hAnsi="微软雅黑" w:eastAsia="微软雅黑"/>
                <w:b/>
                <w:sz w:val="18"/>
              </w:rPr>
              <w:t>用户管理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5A695D02">
            <w:r>
              <w:rPr>
                <w:rFonts w:ascii="微软雅黑" w:hAnsi="微软雅黑" w:eastAsia="微软雅黑"/>
                <w:b w:val="0"/>
                <w:sz w:val="16"/>
              </w:rPr>
              <w:t>管理员创建 / 禁用 / 编辑用户账号，分配角色，配置部门信息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4C16C903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340F81D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3873618E">
            <w:pPr>
              <w:jc w:val="center"/>
            </w:pPr>
          </w:p>
        </w:tc>
      </w:tr>
      <w:tr w14:paraId="1B674908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011AE0A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727594">
            <w:r>
              <w:rPr>
                <w:rFonts w:ascii="微软雅黑" w:hAnsi="微软雅黑" w:eastAsia="微软雅黑"/>
                <w:b/>
                <w:sz w:val="18"/>
              </w:rPr>
              <w:t>合同模板管理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322BEF97">
            <w:r>
              <w:rPr>
                <w:rFonts w:ascii="微软雅黑" w:hAnsi="微软雅黑" w:eastAsia="微软雅黑"/>
                <w:b w:val="0"/>
                <w:sz w:val="16"/>
              </w:rPr>
              <w:t>法务负责人自定义维护合同模板库，新增、编辑、启用/停用模板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E10E9AB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v0.1.0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485BDF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FD42429">
            <w:pPr>
              <w:jc w:val="center"/>
            </w:pPr>
          </w:p>
        </w:tc>
      </w:tr>
      <w:tr w14:paraId="5453D5EC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6398BE6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3.3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146DCE0C">
            <w:r>
              <w:rPr>
                <w:rFonts w:ascii="微软雅黑" w:hAnsi="微软雅黑" w:eastAsia="微软雅黑"/>
                <w:b/>
                <w:sz w:val="18"/>
              </w:rPr>
              <w:t>AI 模型配置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31D37369">
            <w:r>
              <w:rPr>
                <w:rFonts w:ascii="微软雅黑" w:hAnsi="微软雅黑" w:eastAsia="微软雅黑"/>
                <w:b w:val="0"/>
                <w:sz w:val="16"/>
              </w:rPr>
              <w:t>模型选择（默认 gpt-5.6-luna）、健康状态监控</w:t>
            </w:r>
          </w:p>
          <w:p w14:paraId="5D7D8478">
            <w:r>
              <w:rPr>
                <w:rFonts w:ascii="微软雅黑" w:hAnsi="微软雅黑" w:eastAsia="微软雅黑"/>
                <w:b w:val="0"/>
                <w:sz w:val="16"/>
              </w:rPr>
              <w:t>API 不可用时降级提示，不崩溃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139FE43B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218EAE7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0D73B3C5">
            <w:pPr>
              <w:jc w:val="center"/>
            </w:pPr>
          </w:p>
        </w:tc>
      </w:tr>
      <w:tr w14:paraId="46DD571D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73F1EC0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3.4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5EFF69">
            <w:r>
              <w:rPr>
                <w:rFonts w:ascii="微软雅黑" w:hAnsi="微软雅黑" w:eastAsia="微软雅黑"/>
                <w:b/>
                <w:sz w:val="18"/>
              </w:rPr>
              <w:t>数据看板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0702AEB4">
            <w:r>
              <w:rPr>
                <w:rFonts w:ascii="微软雅黑" w:hAnsi="微软雅黑" w:eastAsia="微软雅黑"/>
                <w:b w:val="0"/>
                <w:sz w:val="16"/>
              </w:rPr>
              <w:t>工单处理量统计 / 平均响应时间（P0/P1/P2）/ 数字分身采纳率</w:t>
            </w:r>
          </w:p>
          <w:p w14:paraId="0782BC52">
            <w:r>
              <w:rPr>
                <w:rFonts w:ascii="微软雅黑" w:hAnsi="微软雅黑" w:eastAsia="微软雅黑"/>
                <w:b w:val="0"/>
                <w:sz w:val="16"/>
              </w:rPr>
              <w:t>热门咨询领域分布 / 法务 BP 工作负载 / 满意度月度趋势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B21D8A9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v0.1.0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DC8440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103E628">
            <w:pPr>
              <w:jc w:val="center"/>
            </w:pPr>
          </w:p>
        </w:tc>
      </w:tr>
      <w:tr w14:paraId="327CC4F0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18AE699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3.5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69CECDE7">
            <w:r>
              <w:rPr>
                <w:rFonts w:ascii="微软雅黑" w:hAnsi="微软雅黑" w:eastAsia="微软雅黑"/>
                <w:b/>
                <w:sz w:val="18"/>
              </w:rPr>
              <w:t>操作审计日志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4C5C7CAE">
            <w:r>
              <w:rPr>
                <w:rFonts w:ascii="微软雅黑" w:hAnsi="微软雅黑" w:eastAsia="微软雅黑"/>
                <w:b w:val="0"/>
                <w:sz w:val="16"/>
              </w:rPr>
              <w:t>关键操作全记录（谁 + 什么时间 + 对哪个工单 + 做了什么）</w:t>
            </w:r>
          </w:p>
          <w:p w14:paraId="0558C720">
            <w:r>
              <w:rPr>
                <w:rFonts w:ascii="微软雅黑" w:hAnsi="微软雅黑" w:eastAsia="微软雅黑"/>
                <w:b w:val="0"/>
                <w:sz w:val="16"/>
              </w:rPr>
              <w:t>支持按时间/用户/操作类型查询，满足合规审计要求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15DA6A01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4C5AE81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6A5BDF15">
            <w:pPr>
              <w:jc w:val="center"/>
            </w:pPr>
          </w:p>
        </w:tc>
      </w:tr>
      <w:tr w14:paraId="55A4F9E7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6DF0A1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3.6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768C5B">
            <w:r>
              <w:rPr>
                <w:rFonts w:ascii="微软雅黑" w:hAnsi="微软雅黑" w:eastAsia="微软雅黑"/>
                <w:b/>
                <w:sz w:val="18"/>
              </w:rPr>
              <w:t>个人设置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3BD5692F">
            <w:r>
              <w:rPr>
                <w:rFonts w:ascii="微软雅黑" w:hAnsi="微软雅黑" w:eastAsia="微软雅黑"/>
                <w:b w:val="0"/>
                <w:sz w:val="16"/>
              </w:rPr>
              <w:t>各角色修改个人信息、显示名称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9949DAB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DC1001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6FD92E31">
            <w:pPr>
              <w:jc w:val="center"/>
            </w:pPr>
          </w:p>
        </w:tc>
      </w:tr>
    </w:tbl>
    <w:p w14:paraId="5425A5C8"/>
    <w:p w14:paraId="4C8A604E">
      <w:r>
        <w:rPr>
          <w:rFonts w:ascii="微软雅黑" w:hAnsi="微软雅黑" w:eastAsia="微软雅黑"/>
          <w:b/>
          <w:color w:val="1A56DB"/>
          <w:sz w:val="30"/>
        </w:rPr>
        <w:t>四、系统对接</w:t>
      </w:r>
    </w:p>
    <w:p w14:paraId="0B93C0FC">
      <w:r>
        <w:rPr>
          <w:rFonts w:ascii="微软雅黑" w:hAnsi="微软雅黑" w:eastAsia="微软雅黑"/>
          <w:b w:val="0"/>
          <w:color w:val="888888"/>
          <w:sz w:val="17"/>
        </w:rPr>
        <w:t>与外部系统的集成，采用 Adapter 模式设计。MVP 阶段使用 Mock 实现，后续替换为真实接口。</w:t>
      </w:r>
    </w:p>
    <w:tbl>
      <w:tblPr>
        <w:tblStyle w:val="32"/>
        <w:tblW w:w="0" w:type="auto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4" w:space="0"/>
          <w:insideV w:val="single" w:color="C8C8C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1020"/>
        <w:gridCol w:w="4649"/>
        <w:gridCol w:w="907"/>
        <w:gridCol w:w="567"/>
        <w:gridCol w:w="1587"/>
      </w:tblGrid>
      <w:tr w14:paraId="452C12C6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E3A5F"/>
          </w:tcPr>
          <w:p w14:paraId="393CA7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020" w:type="dxa"/>
            <w:shd w:val="clear" w:color="auto" w:fill="1E3A5F"/>
          </w:tcPr>
          <w:p w14:paraId="0CF43A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对接系统</w:t>
            </w:r>
          </w:p>
        </w:tc>
        <w:tc>
          <w:tcPr>
            <w:tcW w:w="4649" w:type="dxa"/>
            <w:shd w:val="clear" w:color="auto" w:fill="1E3A5F"/>
          </w:tcPr>
          <w:p w14:paraId="227405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</w:t>
            </w:r>
          </w:p>
        </w:tc>
        <w:tc>
          <w:tcPr>
            <w:tcW w:w="907" w:type="dxa"/>
            <w:shd w:val="clear" w:color="auto" w:fill="1E3A5F"/>
          </w:tcPr>
          <w:p w14:paraId="2503F6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567" w:type="dxa"/>
            <w:shd w:val="clear" w:color="auto" w:fill="1E3A5F"/>
          </w:tcPr>
          <w:p w14:paraId="0D3F3D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587" w:type="dxa"/>
            <w:shd w:val="clear" w:color="auto" w:fill="1E3A5F"/>
          </w:tcPr>
          <w:p w14:paraId="67440C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</w:tr>
      <w:tr w14:paraId="5F362663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1A3BAA4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4.1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107A7473">
            <w:r>
              <w:rPr>
                <w:rFonts w:ascii="微软雅黑" w:hAnsi="微软雅黑" w:eastAsia="微软雅黑"/>
                <w:b/>
                <w:sz w:val="18"/>
              </w:rPr>
              <w:t>钉钉集成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698DD158">
            <w:r>
              <w:rPr>
                <w:rFonts w:ascii="微软雅黑" w:hAnsi="微软雅黑" w:eastAsia="微软雅黑"/>
                <w:b w:val="0"/>
                <w:sz w:val="16"/>
              </w:rPr>
              <w:t>工单创建后自动建群，拉入法务 BP + 业务人员 + 接口人</w:t>
            </w:r>
          </w:p>
          <w:p w14:paraId="7AF2386A">
            <w:r>
              <w:rPr>
                <w:rFonts w:ascii="微软雅黑" w:hAnsi="微软雅黑" w:eastAsia="微软雅黑"/>
                <w:b w:val="0"/>
                <w:sz w:val="16"/>
              </w:rPr>
              <w:t>群公告同步工单链接和关键节点，状态变更/超时钉钉通知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65FC3A60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3BF6AE0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16823970">
            <w:pPr>
              <w:jc w:val="center"/>
            </w:pPr>
          </w:p>
        </w:tc>
      </w:tr>
      <w:tr w14:paraId="545C91CD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0196CF3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608691">
            <w:r>
              <w:rPr>
                <w:rFonts w:ascii="微软雅黑" w:hAnsi="微软雅黑" w:eastAsia="微软雅黑"/>
                <w:b/>
                <w:sz w:val="18"/>
              </w:rPr>
              <w:t>CRM 集成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714D2A8B">
            <w:r>
              <w:rPr>
                <w:rFonts w:ascii="微软雅黑" w:hAnsi="微软雅黑" w:eastAsia="微软雅黑"/>
                <w:b w:val="0"/>
                <w:sz w:val="16"/>
              </w:rPr>
              <w:t>工单创建时自动带入 CRM 业务上下文（客户/商机/合同编号/业务类型）</w:t>
            </w:r>
          </w:p>
          <w:p w14:paraId="0A6D8E93">
            <w:r>
              <w:rPr>
                <w:rFonts w:ascii="微软雅黑" w:hAnsi="微软雅黑" w:eastAsia="微软雅黑"/>
                <w:b w:val="0"/>
                <w:sz w:val="16"/>
              </w:rPr>
              <w:t>法务处理结果回写 CRM，状态变更同步 CRM 法务协同状态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0FDAC60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801446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3C6A66D">
            <w:pPr>
              <w:jc w:val="center"/>
            </w:pPr>
          </w:p>
        </w:tc>
      </w:tr>
      <w:tr w14:paraId="1D2A7A1E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6EB2687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4.3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6E2C1282">
            <w:r>
              <w:rPr>
                <w:rFonts w:ascii="微软雅黑" w:hAnsi="微软雅黑" w:eastAsia="微软雅黑"/>
                <w:b/>
                <w:sz w:val="18"/>
              </w:rPr>
              <w:t>国家法规数据库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25FF5C4F">
            <w:r>
              <w:rPr>
                <w:rFonts w:ascii="微软雅黑" w:hAnsi="微软雅黑" w:eastAsia="微软雅黑"/>
                <w:b w:val="0"/>
                <w:sz w:val="16"/>
              </w:rPr>
              <w:t>对接 flk.npc.gov.cn 搜索 API，下载解析 DOCX 原文，按法条号精确定位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51A4F603">
            <w:pPr>
              <w:jc w:val="center"/>
            </w:pPr>
            <w:r>
              <w:rPr>
                <w:rFonts w:ascii="微软雅黑" w:hAnsi="微软雅黑" w:eastAsia="微软雅黑"/>
                <w:b/>
                <w:color w:val="D92D20"/>
                <w:sz w:val="17"/>
              </w:rPr>
              <w:t>待开发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4F83054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329798A8">
            <w:pPr>
              <w:jc w:val="center"/>
            </w:pPr>
          </w:p>
        </w:tc>
      </w:tr>
      <w:tr w14:paraId="7A00C71C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61B0C34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4.4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B9D416">
            <w:r>
              <w:rPr>
                <w:rFonts w:ascii="微软雅黑" w:hAnsi="微软雅黑" w:eastAsia="微软雅黑"/>
                <w:b/>
                <w:sz w:val="18"/>
              </w:rPr>
              <w:t>数字分身底层能力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17151177">
            <w:r>
              <w:rPr>
                <w:rFonts w:ascii="微软雅黑" w:hAnsi="微软雅黑" w:eastAsia="微软雅黑"/>
                <w:b w:val="0"/>
                <w:sz w:val="16"/>
              </w:rPr>
              <w:t>对接李帅团队数字分身接口，本平台仅负责配置管理与业务集成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4194952">
            <w:pPr>
              <w:jc w:val="center"/>
            </w:pPr>
            <w:r>
              <w:rPr>
                <w:rFonts w:ascii="微软雅黑" w:hAnsi="微软雅黑" w:eastAsia="微软雅黑"/>
                <w:b/>
                <w:color w:val="D47E10"/>
                <w:sz w:val="17"/>
              </w:rPr>
              <w:t>v0.2.0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A82FAF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DD79E89">
            <w:pPr>
              <w:jc w:val="center"/>
            </w:pPr>
          </w:p>
        </w:tc>
      </w:tr>
    </w:tbl>
    <w:p w14:paraId="64601AD3"/>
    <w:p w14:paraId="548065F0">
      <w:r>
        <w:rPr>
          <w:rFonts w:ascii="微软雅黑" w:hAnsi="微软雅黑" w:eastAsia="微软雅黑"/>
          <w:b/>
          <w:color w:val="1A56DB"/>
          <w:sz w:val="30"/>
        </w:rPr>
        <w:t>五、平台基础</w:t>
      </w:r>
    </w:p>
    <w:p w14:paraId="6C5B6828">
      <w:r>
        <w:rPr>
          <w:rFonts w:ascii="微软雅黑" w:hAnsi="微软雅黑" w:eastAsia="微软雅黑"/>
          <w:b w:val="0"/>
          <w:color w:val="888888"/>
          <w:sz w:val="17"/>
        </w:rPr>
        <w:t>全平台共用基础能力。</w:t>
      </w:r>
    </w:p>
    <w:tbl>
      <w:tblPr>
        <w:tblStyle w:val="32"/>
        <w:tblW w:w="0" w:type="auto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4" w:space="0"/>
          <w:insideV w:val="single" w:color="C8C8C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1020"/>
        <w:gridCol w:w="4649"/>
        <w:gridCol w:w="907"/>
        <w:gridCol w:w="567"/>
        <w:gridCol w:w="1587"/>
      </w:tblGrid>
      <w:tr w14:paraId="2A7571DB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E3A5F"/>
          </w:tcPr>
          <w:p w14:paraId="0D3FA5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020" w:type="dxa"/>
            <w:shd w:val="clear" w:color="auto" w:fill="1E3A5F"/>
          </w:tcPr>
          <w:p w14:paraId="395F86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649" w:type="dxa"/>
            <w:shd w:val="clear" w:color="auto" w:fill="1E3A5F"/>
          </w:tcPr>
          <w:p w14:paraId="3FED42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</w:t>
            </w:r>
          </w:p>
        </w:tc>
        <w:tc>
          <w:tcPr>
            <w:tcW w:w="907" w:type="dxa"/>
            <w:shd w:val="clear" w:color="auto" w:fill="1E3A5F"/>
          </w:tcPr>
          <w:p w14:paraId="58DED5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567" w:type="dxa"/>
            <w:shd w:val="clear" w:color="auto" w:fill="1E3A5F"/>
          </w:tcPr>
          <w:p w14:paraId="1EA763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587" w:type="dxa"/>
            <w:shd w:val="clear" w:color="auto" w:fill="1E3A5F"/>
          </w:tcPr>
          <w:p w14:paraId="43D758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</w:tr>
      <w:tr w14:paraId="3827EB85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090CC59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5.1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5873DB01">
            <w:r>
              <w:rPr>
                <w:rFonts w:ascii="微软雅黑" w:hAnsi="微软雅黑" w:eastAsia="微软雅黑"/>
                <w:b/>
                <w:sz w:val="18"/>
              </w:rPr>
              <w:t>统一登录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645DF79A">
            <w:r>
              <w:rPr>
                <w:rFonts w:ascii="微软雅黑" w:hAnsi="微软雅黑" w:eastAsia="微软雅黑"/>
                <w:b w:val="0"/>
                <w:sz w:val="16"/>
              </w:rPr>
              <w:t>单一登录入口，JWT 双 Token（15min 内存 + 24h httpOnly Cookie）</w:t>
            </w:r>
          </w:p>
          <w:p w14:paraId="7D491A7B">
            <w:r>
              <w:rPr>
                <w:rFonts w:ascii="微软雅黑" w:hAnsi="微软雅黑" w:eastAsia="微软雅黑"/>
                <w:b w:val="0"/>
                <w:sz w:val="16"/>
              </w:rPr>
              <w:t>5 次失败锁定 30 分钟，速率限制 5 次/分钟</w:t>
            </w:r>
          </w:p>
          <w:p w14:paraId="707AF979">
            <w:r>
              <w:rPr>
                <w:rFonts w:ascii="微软雅黑" w:hAnsi="微软雅黑" w:eastAsia="微软雅黑"/>
                <w:b w:val="0"/>
                <w:sz w:val="16"/>
              </w:rPr>
              <w:t>Refresh Token 旋转 + TOCTOU 防并发重放，登录审计日志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64D1AAA7">
            <w:pPr>
              <w:jc w:val="center"/>
            </w:pPr>
            <w:r>
              <w:rPr>
                <w:rFonts w:ascii="微软雅黑" w:hAnsi="微软雅黑" w:eastAsia="微软雅黑"/>
                <w:b/>
                <w:color w:val="159E45"/>
                <w:sz w:val="17"/>
              </w:rPr>
              <w:t>已完成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1D9F2FB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2694CFCF">
            <w:pPr>
              <w:jc w:val="center"/>
            </w:pPr>
          </w:p>
        </w:tc>
      </w:tr>
      <w:tr w14:paraId="51D80C98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FFFFF"/>
            <w:vAlign w:val="center"/>
          </w:tcPr>
          <w:p w14:paraId="0246AE1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3F2B6B">
            <w:r>
              <w:rPr>
                <w:rFonts w:ascii="微软雅黑" w:hAnsi="微软雅黑" w:eastAsia="微软雅黑"/>
                <w:b/>
                <w:sz w:val="18"/>
              </w:rPr>
              <w:t>角色权限控制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4E9208F4">
            <w:r>
              <w:rPr>
                <w:rFonts w:ascii="微软雅黑" w:hAnsi="微软雅黑" w:eastAsia="微软雅黑"/>
                <w:b w:val="0"/>
                <w:sz w:val="16"/>
              </w:rPr>
              <w:t>四角色 RBAC（legal_bp / legal_lead / business / admin）</w:t>
            </w:r>
          </w:p>
          <w:p w14:paraId="1F54439D">
            <w:r>
              <w:rPr>
                <w:rFonts w:ascii="微软雅黑" w:hAnsi="微软雅黑" w:eastAsia="微软雅黑"/>
                <w:b w:val="0"/>
                <w:sz w:val="16"/>
              </w:rPr>
              <w:t>登录后按角色自动路由至对应工作端</w:t>
            </w:r>
          </w:p>
          <w:p w14:paraId="5B82FA58">
            <w:r>
              <w:rPr>
                <w:rFonts w:ascii="微软雅黑" w:hAnsi="微软雅黑" w:eastAsia="微软雅黑"/>
                <w:b w:val="0"/>
                <w:sz w:val="16"/>
              </w:rPr>
              <w:t>全局路由守卫 + @Roles 声明式权限装饰器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0463E4D">
            <w:pPr>
              <w:jc w:val="center"/>
            </w:pPr>
            <w:r>
              <w:rPr>
                <w:rFonts w:ascii="微软雅黑" w:hAnsi="微软雅黑" w:eastAsia="微软雅黑"/>
                <w:b/>
                <w:color w:val="159E45"/>
                <w:sz w:val="17"/>
              </w:rPr>
              <w:t>已完成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D93C9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4813BCC">
            <w:pPr>
              <w:jc w:val="center"/>
            </w:pPr>
          </w:p>
        </w:tc>
      </w:tr>
      <w:tr w14:paraId="1E45F7DF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4" w:space="0"/>
            <w:insideV w:val="single" w:color="C8C8C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4F6F8"/>
            <w:vAlign w:val="center"/>
          </w:tcPr>
          <w:p w14:paraId="6A3C4F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5.3</w:t>
            </w:r>
          </w:p>
        </w:tc>
        <w:tc>
          <w:tcPr>
            <w:tcW w:w="1020" w:type="dxa"/>
            <w:shd w:val="clear" w:color="auto" w:fill="F4F6F8"/>
            <w:vAlign w:val="center"/>
          </w:tcPr>
          <w:p w14:paraId="78EFA97F">
            <w:r>
              <w:rPr>
                <w:rFonts w:ascii="微软雅黑" w:hAnsi="微软雅黑" w:eastAsia="微软雅黑"/>
                <w:b/>
                <w:sz w:val="18"/>
              </w:rPr>
              <w:t>三端 UI 框架</w:t>
            </w:r>
          </w:p>
        </w:tc>
        <w:tc>
          <w:tcPr>
            <w:tcW w:w="4649" w:type="dxa"/>
            <w:shd w:val="clear" w:color="auto" w:fill="F4F6F8"/>
            <w:vAlign w:val="center"/>
          </w:tcPr>
          <w:p w14:paraId="351830F4">
            <w:r>
              <w:rPr>
                <w:rFonts w:ascii="微软雅黑" w:hAnsi="微软雅黑" w:eastAsia="微软雅黑"/>
                <w:b w:val="0"/>
                <w:sz w:val="16"/>
              </w:rPr>
              <w:t>Apple 风格界面（Aurora 渐变 + 毛玻璃卡片 + 弹性动画）</w:t>
            </w:r>
          </w:p>
          <w:p w14:paraId="4BBDF950">
            <w:r>
              <w:rPr>
                <w:rFonts w:ascii="微软雅黑" w:hAnsi="微软雅黑" w:eastAsia="微软雅黑"/>
                <w:b w:val="0"/>
                <w:sz w:val="16"/>
              </w:rPr>
              <w:t>法务端 / 业务端 / 管理端三套导航与骨架页面 + 403 页</w:t>
            </w:r>
          </w:p>
        </w:tc>
        <w:tc>
          <w:tcPr>
            <w:tcW w:w="907" w:type="dxa"/>
            <w:shd w:val="clear" w:color="auto" w:fill="F4F6F8"/>
            <w:vAlign w:val="center"/>
          </w:tcPr>
          <w:p w14:paraId="174ADA9A">
            <w:pPr>
              <w:jc w:val="center"/>
            </w:pPr>
            <w:r>
              <w:rPr>
                <w:rFonts w:ascii="微软雅黑" w:hAnsi="微软雅黑" w:eastAsia="微软雅黑"/>
                <w:b/>
                <w:color w:val="159E45"/>
                <w:sz w:val="17"/>
              </w:rPr>
              <w:t>已完成</w:t>
            </w:r>
          </w:p>
        </w:tc>
        <w:tc>
          <w:tcPr>
            <w:tcW w:w="567" w:type="dxa"/>
            <w:shd w:val="clear" w:color="auto" w:fill="F4F6F8"/>
            <w:vAlign w:val="center"/>
          </w:tcPr>
          <w:p w14:paraId="5AE3539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587" w:type="dxa"/>
            <w:shd w:val="clear" w:color="auto" w:fill="F4F6F8"/>
            <w:vAlign w:val="center"/>
          </w:tcPr>
          <w:p w14:paraId="2FF2445B">
            <w:pPr>
              <w:jc w:val="center"/>
            </w:pPr>
          </w:p>
        </w:tc>
      </w:tr>
    </w:tbl>
    <w:p w14:paraId="6AA87F69"/>
    <w:p w14:paraId="716F32AE"/>
    <w:p w14:paraId="4F138272">
      <w:pPr>
        <w:jc w:val="center"/>
      </w:pPr>
      <w:r>
        <w:rPr>
          <w:rFonts w:ascii="微软雅黑" w:hAnsi="微软雅黑" w:eastAsia="微软雅黑"/>
          <w:b w:val="0"/>
          <w:color w:val="AAAAAA"/>
          <w:sz w:val="16"/>
        </w:rPr>
        <w:t>本文档由法务AI平台项目组维护  |  最后更新：2026-07-31</w:t>
      </w:r>
    </w:p>
    <w:sectPr>
      <w:pgSz w:w="12240" w:h="15840"/>
      <w:pgMar w:top="1134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5A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1322</Words>
  <Characters>1510</Characters>
  <Lines>0</Lines>
  <Paragraphs>0</Paragraphs>
  <TotalTime>1</TotalTime>
  <ScaleCrop>false</ScaleCrop>
  <LinksUpToDate>false</LinksUpToDate>
  <CharactersWithSpaces>1670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逆</cp:lastModifiedBy>
  <dcterms:modified xsi:type="dcterms:W3CDTF">2026-07-31T10:54:20Z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eyJoZGlkIjoiMGRiMjIwODViYzA4MDU0OWQwNDZkNzkzMmI1YzQ0MTIiLCJ1c2VySWQiOiI2NTg4MTUxNzMifQ==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FC50930FD20F46E0A102F1E32D9E763B_12</vt:lpwstr>
  </property>
</Properties>
</file>