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AAC04">
      <w:pPr>
        <w:spacing w:line="338" w:lineRule="auto"/>
      </w:pPr>
      <w:bookmarkStart w:id="1" w:name="_GoBack"/>
      <w:bookmarkEnd w:id="1"/>
    </w:p>
    <w:p w14:paraId="087D53BC">
      <w:pPr>
        <w:widowControl w:val="0"/>
        <w:kinsoku/>
        <w:autoSpaceDE/>
        <w:autoSpaceDN/>
        <w:adjustRightInd/>
        <w:snapToGrid/>
        <w:spacing w:after="120" w:afterLines="50"/>
        <w:jc w:val="center"/>
        <w:textAlignment w:val="auto"/>
        <w:rPr>
          <w:rFonts w:eastAsia="楷体" w:cstheme="minorBidi"/>
          <w:b/>
          <w:snapToGrid/>
          <w:kern w:val="2"/>
          <w:sz w:val="36"/>
          <w:szCs w:val="36"/>
        </w:rPr>
      </w:pPr>
      <w:r>
        <w:rPr>
          <w:rFonts w:hint="eastAsia" w:eastAsia="楷体" w:cstheme="minorBidi"/>
          <w:b/>
          <w:snapToGrid/>
          <w:kern w:val="2"/>
          <w:sz w:val="36"/>
          <w:szCs w:val="36"/>
        </w:rPr>
        <w:t>合同权利义务概括转让协议</w:t>
      </w:r>
    </w:p>
    <w:p w14:paraId="5C983033">
      <w:pPr>
        <w:spacing w:line="468" w:lineRule="auto"/>
      </w:pPr>
    </w:p>
    <w:p w14:paraId="185D6D46">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甲方：</w:t>
      </w:r>
    </w:p>
    <w:p w14:paraId="00569F33">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联系人：</w:t>
      </w:r>
    </w:p>
    <w:p w14:paraId="02DE08D5">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联系电话：</w:t>
      </w:r>
    </w:p>
    <w:p w14:paraId="6C43DCB6">
      <w:pPr>
        <w:spacing w:line="260" w:lineRule="auto"/>
      </w:pPr>
    </w:p>
    <w:p w14:paraId="458BECB4">
      <w:pPr>
        <w:spacing w:line="260" w:lineRule="auto"/>
      </w:pPr>
    </w:p>
    <w:p w14:paraId="189ED2EC">
      <w:pPr>
        <w:spacing w:line="260" w:lineRule="auto"/>
      </w:pPr>
    </w:p>
    <w:p w14:paraId="7E4E7073">
      <w:pPr>
        <w:widowControl w:val="0"/>
        <w:kinsoku/>
        <w:autoSpaceDE/>
        <w:autoSpaceDN/>
        <w:adjustRightInd/>
        <w:snapToGrid/>
        <w:spacing w:after="120" w:afterLines="50"/>
        <w:jc w:val="both"/>
        <w:textAlignment w:val="auto"/>
        <w:rPr>
          <w:rFonts w:eastAsia="楷体" w:cstheme="minorBidi"/>
          <w:b/>
          <w:bCs/>
          <w:snapToGrid/>
          <w:kern w:val="2"/>
          <w:szCs w:val="22"/>
        </w:rPr>
      </w:pPr>
      <w:commentRangeStart w:id="0"/>
      <w:r>
        <w:rPr>
          <w:rFonts w:hint="eastAsia" w:eastAsia="楷体" w:cstheme="minorBidi"/>
          <w:b/>
          <w:bCs/>
          <w:snapToGrid/>
          <w:kern w:val="2"/>
          <w:szCs w:val="22"/>
        </w:rPr>
        <w:t>乙方（转让方）：</w:t>
      </w:r>
      <w:commentRangeEnd w:id="0"/>
      <w:r>
        <w:commentReference w:id="0"/>
      </w:r>
    </w:p>
    <w:p w14:paraId="37F46EDB">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联系人：</w:t>
      </w:r>
    </w:p>
    <w:p w14:paraId="56F63392">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联系电话：</w:t>
      </w:r>
    </w:p>
    <w:p w14:paraId="27417264">
      <w:pPr>
        <w:spacing w:line="310" w:lineRule="auto"/>
      </w:pPr>
    </w:p>
    <w:p w14:paraId="3007E929">
      <w:pPr>
        <w:spacing w:line="311" w:lineRule="auto"/>
      </w:pPr>
    </w:p>
    <w:p w14:paraId="4695FE3C">
      <w:pPr>
        <w:widowControl w:val="0"/>
        <w:kinsoku/>
        <w:autoSpaceDE/>
        <w:autoSpaceDN/>
        <w:adjustRightInd/>
        <w:snapToGrid/>
        <w:spacing w:after="120" w:afterLines="50"/>
        <w:jc w:val="both"/>
        <w:textAlignment w:val="auto"/>
        <w:rPr>
          <w:rFonts w:eastAsia="楷体" w:cstheme="minorBidi"/>
          <w:b/>
          <w:bCs/>
          <w:snapToGrid/>
          <w:kern w:val="2"/>
          <w:szCs w:val="22"/>
        </w:rPr>
      </w:pPr>
      <w:commentRangeStart w:id="1"/>
      <w:r>
        <w:rPr>
          <w:rFonts w:hint="eastAsia" w:eastAsia="楷体" w:cstheme="minorBidi"/>
          <w:b/>
          <w:bCs/>
          <w:snapToGrid/>
          <w:kern w:val="2"/>
          <w:szCs w:val="22"/>
        </w:rPr>
        <w:t>丙方（受让方）：</w:t>
      </w:r>
      <w:commentRangeEnd w:id="1"/>
      <w:r>
        <w:commentReference w:id="1"/>
      </w:r>
    </w:p>
    <w:p w14:paraId="5F10CF02">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联系人：</w:t>
      </w:r>
    </w:p>
    <w:p w14:paraId="28DDA2D6">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联系电话：</w:t>
      </w:r>
    </w:p>
    <w:p w14:paraId="79177F10">
      <w:pPr>
        <w:spacing w:line="259" w:lineRule="auto"/>
      </w:pPr>
    </w:p>
    <w:p w14:paraId="12C9453D">
      <w:pPr>
        <w:widowControl w:val="0"/>
        <w:kinsoku/>
        <w:autoSpaceDE/>
        <w:autoSpaceDN/>
        <w:adjustRightInd/>
        <w:snapToGrid/>
        <w:spacing w:after="120" w:afterLines="50"/>
        <w:jc w:val="both"/>
        <w:textAlignment w:val="auto"/>
        <w:rPr>
          <w:rFonts w:eastAsia="楷体" w:cstheme="minorBidi"/>
          <w:b/>
          <w:bCs/>
          <w:snapToGrid/>
          <w:kern w:val="2"/>
          <w:szCs w:val="22"/>
        </w:rPr>
      </w:pPr>
      <w:r>
        <w:rPr>
          <w:rFonts w:hint="eastAsia" w:eastAsia="楷体" w:cstheme="minorBidi"/>
          <w:b/>
          <w:bCs/>
          <w:snapToGrid/>
          <w:kern w:val="2"/>
          <w:szCs w:val="22"/>
        </w:rPr>
        <w:t>鉴于：</w:t>
      </w:r>
    </w:p>
    <w:p w14:paraId="25D77323">
      <w:pPr>
        <w:spacing w:line="311" w:lineRule="auto"/>
      </w:pPr>
    </w:p>
    <w:p w14:paraId="39E89681">
      <w:pPr>
        <w:pStyle w:val="11"/>
        <w:widowControl w:val="0"/>
        <w:numPr>
          <w:ilvl w:val="0"/>
          <w:numId w:val="1"/>
        </w:numPr>
        <w:kinsoku/>
        <w:autoSpaceDE/>
        <w:autoSpaceDN/>
        <w:adjustRightInd/>
        <w:snapToGrid/>
        <w:spacing w:after="120" w:afterLines="50"/>
        <w:ind w:firstLineChars="0"/>
        <w:jc w:val="both"/>
        <w:textAlignment w:val="auto"/>
        <w:rPr>
          <w:rFonts w:eastAsia="楷体" w:cstheme="minorBidi"/>
          <w:snapToGrid/>
          <w:kern w:val="2"/>
          <w:szCs w:val="22"/>
        </w:rPr>
      </w:pPr>
      <w:r>
        <w:rPr>
          <w:rFonts w:hint="eastAsia" w:eastAsia="楷体" w:cstheme="minorBidi"/>
          <w:snapToGrid/>
          <w:kern w:val="2"/>
          <w:szCs w:val="22"/>
        </w:rPr>
        <w:t>甲方与乙方于</w:t>
      </w:r>
      <w:r>
        <w:rPr>
          <w:rFonts w:hint="eastAsia" w:eastAsia="楷体" w:cstheme="minorBidi"/>
          <w:snapToGrid/>
          <w:kern w:val="2"/>
          <w:szCs w:val="22"/>
          <w:u w:val="single"/>
        </w:rPr>
        <w:t xml:space="preserve">       </w:t>
      </w:r>
      <w:r>
        <w:rPr>
          <w:rFonts w:hint="eastAsia" w:eastAsia="楷体" w:cstheme="minorBidi"/>
          <w:snapToGrid/>
          <w:kern w:val="2"/>
          <w:szCs w:val="22"/>
        </w:rPr>
        <w:t>年</w:t>
      </w:r>
      <w:r>
        <w:rPr>
          <w:rFonts w:hint="eastAsia" w:eastAsia="楷体" w:cstheme="minorBidi"/>
          <w:snapToGrid/>
          <w:kern w:val="2"/>
          <w:szCs w:val="22"/>
          <w:u w:val="single"/>
        </w:rPr>
        <w:t xml:space="preserve">      </w:t>
      </w:r>
      <w:r>
        <w:rPr>
          <w:rFonts w:hint="eastAsia" w:eastAsia="楷体" w:cstheme="minorBidi"/>
          <w:snapToGrid/>
          <w:kern w:val="2"/>
          <w:szCs w:val="22"/>
        </w:rPr>
        <w:t>月</w:t>
      </w:r>
      <w:r>
        <w:rPr>
          <w:rFonts w:hint="eastAsia" w:eastAsia="楷体" w:cstheme="minorBidi"/>
          <w:snapToGrid/>
          <w:kern w:val="2"/>
          <w:szCs w:val="22"/>
          <w:u w:val="single"/>
        </w:rPr>
        <w:t xml:space="preserve">      </w:t>
      </w:r>
      <w:r>
        <w:rPr>
          <w:rFonts w:hint="eastAsia" w:eastAsia="楷体" w:cstheme="minorBidi"/>
          <w:snapToGrid/>
          <w:kern w:val="2"/>
          <w:szCs w:val="22"/>
        </w:rPr>
        <w:t>日签订了</w:t>
      </w:r>
      <w:r>
        <w:rPr>
          <w:rFonts w:hint="eastAsia" w:eastAsia="楷体" w:cstheme="minorBidi"/>
          <w:snapToGrid/>
          <w:kern w:val="2"/>
          <w:szCs w:val="22"/>
          <w:u w:val="single"/>
        </w:rPr>
        <w:t xml:space="preserve">                    </w:t>
      </w:r>
      <w:r>
        <w:rPr>
          <w:rFonts w:hint="eastAsia" w:eastAsia="楷体" w:cstheme="minorBidi"/>
          <w:snapToGrid/>
          <w:kern w:val="2"/>
          <w:szCs w:val="22"/>
        </w:rPr>
        <w:t xml:space="preserve">（合同编号为：【 </w:t>
      </w:r>
      <w:r>
        <w:rPr>
          <w:rFonts w:eastAsia="楷体" w:cstheme="minorBidi"/>
          <w:snapToGrid/>
          <w:kern w:val="2"/>
          <w:szCs w:val="22"/>
        </w:rPr>
        <w:t xml:space="preserve">      </w:t>
      </w:r>
      <w:r>
        <w:rPr>
          <w:rFonts w:hint="eastAsia" w:eastAsia="楷体" w:cstheme="minorBidi"/>
          <w:snapToGrid/>
          <w:kern w:val="2"/>
          <w:szCs w:val="22"/>
        </w:rPr>
        <w:t>】，以下简称“服务合同”），约定由乙方向甲方提供相关服务，甲方按照约定向乙方支付相关服务费；</w:t>
      </w:r>
    </w:p>
    <w:p w14:paraId="2E4F39DD">
      <w:pPr>
        <w:pStyle w:val="11"/>
        <w:widowControl w:val="0"/>
        <w:numPr>
          <w:ilvl w:val="0"/>
          <w:numId w:val="1"/>
        </w:numPr>
        <w:kinsoku/>
        <w:autoSpaceDE/>
        <w:autoSpaceDN/>
        <w:adjustRightInd/>
        <w:snapToGrid/>
        <w:spacing w:after="120" w:afterLines="50"/>
        <w:ind w:firstLineChars="0"/>
        <w:jc w:val="both"/>
        <w:textAlignment w:val="auto"/>
        <w:rPr>
          <w:rFonts w:eastAsia="楷体" w:cstheme="minorBidi"/>
          <w:snapToGrid/>
          <w:kern w:val="2"/>
          <w:szCs w:val="22"/>
        </w:rPr>
      </w:pPr>
      <w:r>
        <w:rPr>
          <w:rFonts w:hint="eastAsia" w:eastAsia="楷体" w:cstheme="minorBidi"/>
          <w:snapToGrid/>
          <w:kern w:val="2"/>
          <w:szCs w:val="22"/>
        </w:rPr>
        <w:t>现乙方拟将服务合同项下的权利、义务一并概括转让给丙方；</w:t>
      </w:r>
    </w:p>
    <w:p w14:paraId="42A4D701">
      <w:pPr>
        <w:pStyle w:val="11"/>
        <w:widowControl w:val="0"/>
        <w:numPr>
          <w:ilvl w:val="0"/>
          <w:numId w:val="1"/>
        </w:numPr>
        <w:kinsoku/>
        <w:autoSpaceDE/>
        <w:autoSpaceDN/>
        <w:adjustRightInd/>
        <w:snapToGrid/>
        <w:spacing w:after="120" w:afterLines="50"/>
        <w:ind w:firstLineChars="0"/>
        <w:jc w:val="both"/>
        <w:textAlignment w:val="auto"/>
        <w:rPr>
          <w:rFonts w:eastAsia="楷体" w:cstheme="minorBidi"/>
          <w:snapToGrid/>
          <w:kern w:val="2"/>
          <w:szCs w:val="22"/>
        </w:rPr>
      </w:pPr>
      <w:r>
        <w:rPr>
          <w:rFonts w:hint="eastAsia" w:eastAsia="楷体" w:cstheme="minorBidi"/>
          <w:snapToGrid/>
          <w:kern w:val="2"/>
          <w:szCs w:val="22"/>
        </w:rPr>
        <w:t>甲方作为服务合同项下的相对方，同意乙方将服务合同项下约定的乙方的权利、义务概括转让给丙方。</w:t>
      </w:r>
    </w:p>
    <w:p w14:paraId="3FF831FA">
      <w:pPr>
        <w:pStyle w:val="11"/>
        <w:widowControl w:val="0"/>
        <w:numPr>
          <w:ilvl w:val="0"/>
          <w:numId w:val="1"/>
        </w:numPr>
        <w:kinsoku/>
        <w:autoSpaceDE/>
        <w:autoSpaceDN/>
        <w:adjustRightInd/>
        <w:snapToGrid/>
        <w:spacing w:after="120" w:afterLines="50"/>
        <w:ind w:firstLineChars="0"/>
        <w:jc w:val="both"/>
        <w:textAlignment w:val="auto"/>
        <w:rPr>
          <w:rFonts w:eastAsia="楷体" w:cstheme="minorBidi"/>
          <w:snapToGrid/>
          <w:kern w:val="2"/>
          <w:szCs w:val="22"/>
        </w:rPr>
        <w:sectPr>
          <w:headerReference r:id="rId5" w:type="default"/>
          <w:footerReference r:id="rId6" w:type="default"/>
          <w:pgSz w:w="11905" w:h="16840"/>
          <w:pgMar w:top="1440" w:right="1785" w:bottom="0" w:left="1803" w:header="850" w:footer="992" w:gutter="0"/>
          <w:cols w:space="720" w:num="1"/>
        </w:sectPr>
      </w:pPr>
    </w:p>
    <w:p w14:paraId="5E2962DE">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经甲、乙、丙三方协商一致，达成本转让协议（以下简称“本协议”） 的如下条款：</w:t>
      </w:r>
    </w:p>
    <w:p w14:paraId="7301AC82">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p>
    <w:p w14:paraId="5B5A9659">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一、甲、乙、丙三方一致同意自本协议生效之日，乙方将服务合同及其附件项下约定的乙方权利、义务概括转让给丙方，甲方对此没有异议。</w:t>
      </w:r>
    </w:p>
    <w:p w14:paraId="589AF8E2">
      <w:pPr>
        <w:pStyle w:val="11"/>
        <w:widowControl w:val="0"/>
        <w:kinsoku/>
        <w:autoSpaceDE/>
        <w:autoSpaceDN/>
        <w:adjustRightInd/>
        <w:snapToGrid/>
        <w:spacing w:after="120" w:afterLines="50"/>
        <w:ind w:left="420" w:leftChars="200" w:firstLine="0" w:firstLineChars="0"/>
        <w:jc w:val="both"/>
        <w:textAlignment w:val="auto"/>
        <w:rPr>
          <w:rFonts w:eastAsia="楷体" w:cstheme="minorBidi"/>
          <w:snapToGrid/>
          <w:kern w:val="2"/>
          <w:szCs w:val="22"/>
        </w:rPr>
      </w:pPr>
    </w:p>
    <w:p w14:paraId="1ECF816E">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二、甲、乙、丙三方同意，本协议生效后，服务合同项下的乙方的全部权利、义务均由丙方承继，丙方作为服务合同项下的主体继续履行合同、享受合同权利，甲方对此没有异议。</w:t>
      </w:r>
    </w:p>
    <w:p w14:paraId="4E310569">
      <w:pPr>
        <w:pStyle w:val="11"/>
        <w:widowControl w:val="0"/>
        <w:kinsoku/>
        <w:autoSpaceDE/>
        <w:autoSpaceDN/>
        <w:adjustRightInd/>
        <w:snapToGrid/>
        <w:spacing w:after="120" w:afterLines="50"/>
        <w:ind w:firstLine="210" w:firstLineChars="100"/>
        <w:jc w:val="both"/>
        <w:textAlignment w:val="auto"/>
        <w:rPr>
          <w:rFonts w:eastAsia="楷体" w:cstheme="minorBidi"/>
          <w:snapToGrid/>
          <w:kern w:val="2"/>
          <w:szCs w:val="22"/>
        </w:rPr>
      </w:pPr>
    </w:p>
    <w:p w14:paraId="696882FE">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三、三方一致同意，乙方在本协议生效前已经提供服务，甲方存在应付未付款项的，乙方有权要求甲方仍向乙方账户支付。</w:t>
      </w:r>
    </w:p>
    <w:p w14:paraId="3289C4CA">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p>
    <w:p w14:paraId="679433BB">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四、本协议生效后，乙方不再向甲方提供服务合同中约定的服务，由丙方向甲方提供服务，甲方应向丙方支付合同款项。</w:t>
      </w:r>
    </w:p>
    <w:p w14:paraId="03C7C830">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commentRangeStart w:id="2"/>
      <w:r>
        <w:rPr>
          <w:rFonts w:hint="eastAsia" w:eastAsia="楷体" w:cstheme="minorBidi"/>
          <w:snapToGrid/>
          <w:kern w:val="2"/>
          <w:szCs w:val="22"/>
        </w:rPr>
        <w:t>丙方的收款账户信息如下：</w:t>
      </w:r>
    </w:p>
    <w:p w14:paraId="477B9993">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开户名：</w:t>
      </w:r>
    </w:p>
    <w:p w14:paraId="635F1D37">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开户行：</w:t>
      </w:r>
    </w:p>
    <w:p w14:paraId="6661C2DD">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 xml:space="preserve">账户号： </w:t>
      </w:r>
      <w:commentRangeEnd w:id="2"/>
      <w:r>
        <w:rPr>
          <w:rStyle w:val="9"/>
        </w:rPr>
        <w:commentReference w:id="2"/>
      </w:r>
    </w:p>
    <w:p w14:paraId="7DD919E4">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p>
    <w:p w14:paraId="09017546">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五、本协议生效前，甲方依据服务合同存在剩余费用或者剩余包年产品的，本协议生效后，由丙方将剩余费用或者剩余包年产品统一折合为服务产品条数继续为甲方提供服务。三方一致确认，截</w:t>
      </w:r>
      <w:r>
        <w:rPr>
          <w:rFonts w:hint="eastAsia" w:eastAsia="楷体" w:cstheme="minorBidi"/>
          <w:snapToGrid/>
          <w:kern w:val="2"/>
          <w:szCs w:val="22"/>
          <w:lang w:val="en-US" w:eastAsia="zh-CN"/>
        </w:rPr>
        <w:t>至</w:t>
      </w:r>
      <w:r>
        <w:rPr>
          <w:rFonts w:hint="eastAsia" w:eastAsia="楷体" w:cstheme="minorBidi"/>
          <w:snapToGrid/>
          <w:kern w:val="2"/>
          <w:szCs w:val="22"/>
        </w:rPr>
        <w:t>本协议生效之日，甲方依据服务合同剩余服务</w:t>
      </w:r>
      <w:commentRangeStart w:id="3"/>
      <w:r>
        <w:rPr>
          <w:rFonts w:hint="eastAsia" w:eastAsia="楷体" w:cstheme="minorBidi"/>
          <w:snapToGrid/>
          <w:kern w:val="2"/>
          <w:szCs w:val="22"/>
        </w:rPr>
        <w:t>产品条数共计：【】条</w:t>
      </w:r>
      <w:commentRangeEnd w:id="3"/>
      <w:r>
        <w:rPr>
          <w:woUserID w:val="1"/>
        </w:rPr>
        <w:commentReference w:id="3"/>
      </w:r>
      <w:r>
        <w:rPr>
          <w:rFonts w:hint="eastAsia" w:eastAsia="楷体" w:cstheme="minorBidi"/>
          <w:snapToGrid/>
          <w:kern w:val="2"/>
          <w:szCs w:val="22"/>
        </w:rPr>
        <w:t>。</w:t>
      </w:r>
    </w:p>
    <w:p w14:paraId="3898FBBA">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p>
    <w:p w14:paraId="7FF88410">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六、本协议生效后，甲方不得向任何其他方泄露乙方向甲方已经提供完毕的服务内容、文档资料、信息文件等，否则均视为甲方违反保密义务，乙方仍有权向甲方主张承担违约赔偿责任。</w:t>
      </w:r>
    </w:p>
    <w:p w14:paraId="091F90FE">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p>
    <w:p w14:paraId="7C249FD1">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七、本协议为服务合同的有效组成部分，除本协议涉及内容之外，服务合同项下的其它条款保持不变。</w:t>
      </w:r>
    </w:p>
    <w:p w14:paraId="26CC9478">
      <w:pPr>
        <w:pStyle w:val="11"/>
        <w:widowControl w:val="0"/>
        <w:kinsoku/>
        <w:autoSpaceDE/>
        <w:autoSpaceDN/>
        <w:adjustRightInd/>
        <w:snapToGrid/>
        <w:spacing w:after="120" w:afterLines="50"/>
        <w:ind w:left="420" w:leftChars="200" w:firstLine="0" w:firstLineChars="0"/>
        <w:jc w:val="both"/>
        <w:textAlignment w:val="auto"/>
        <w:rPr>
          <w:rFonts w:eastAsia="楷体" w:cstheme="minorBidi"/>
          <w:snapToGrid/>
          <w:kern w:val="2"/>
          <w:szCs w:val="22"/>
        </w:rPr>
      </w:pPr>
    </w:p>
    <w:p w14:paraId="6ACCEC3B">
      <w:pPr>
        <w:pStyle w:val="11"/>
        <w:widowControl w:val="0"/>
        <w:kinsoku/>
        <w:autoSpaceDE/>
        <w:autoSpaceDN/>
        <w:adjustRightInd/>
        <w:snapToGrid/>
        <w:spacing w:after="120" w:afterLines="50"/>
        <w:ind w:firstLine="0" w:firstLineChars="0"/>
        <w:jc w:val="both"/>
        <w:textAlignment w:val="auto"/>
        <w:rPr>
          <w:rFonts w:eastAsia="楷体" w:cstheme="minorBidi"/>
          <w:snapToGrid/>
          <w:kern w:val="2"/>
          <w:szCs w:val="22"/>
        </w:rPr>
      </w:pPr>
      <w:r>
        <w:rPr>
          <w:rFonts w:hint="eastAsia" w:eastAsia="楷体" w:cstheme="minorBidi"/>
          <w:snapToGrid/>
          <w:kern w:val="2"/>
          <w:szCs w:val="22"/>
        </w:rPr>
        <w:t>八、本协议一式叁份，自三方</w:t>
      </w:r>
      <w:r>
        <w:rPr>
          <w:rFonts w:hint="default" w:eastAsia="楷体" w:cstheme="minorBidi"/>
          <w:snapToGrid/>
          <w:kern w:val="2"/>
          <w:szCs w:val="22"/>
          <w:woUserID w:val="2"/>
        </w:rPr>
        <w:t>加</w:t>
      </w:r>
      <w:r>
        <w:rPr>
          <w:rFonts w:hint="eastAsia" w:eastAsia="楷体" w:cstheme="minorBidi"/>
          <w:snapToGrid/>
          <w:kern w:val="2"/>
          <w:szCs w:val="22"/>
        </w:rPr>
        <w:t>盖</w:t>
      </w:r>
      <w:r>
        <w:rPr>
          <w:rFonts w:hint="default" w:eastAsia="楷体" w:cstheme="minorBidi"/>
          <w:snapToGrid/>
          <w:kern w:val="2"/>
          <w:szCs w:val="22"/>
          <w:woUserID w:val="2"/>
        </w:rPr>
        <w:t>公</w:t>
      </w:r>
      <w:r>
        <w:rPr>
          <w:rFonts w:hint="eastAsia" w:eastAsia="楷体" w:cstheme="minorBidi"/>
          <w:snapToGrid/>
          <w:kern w:val="2"/>
          <w:szCs w:val="22"/>
        </w:rPr>
        <w:t>章</w:t>
      </w:r>
      <w:r>
        <w:rPr>
          <w:rFonts w:hint="default" w:eastAsia="楷体" w:cstheme="minorBidi"/>
          <w:snapToGrid/>
          <w:kern w:val="2"/>
          <w:szCs w:val="22"/>
          <w:woUserID w:val="2"/>
        </w:rPr>
        <w:t>或合同专用章</w:t>
      </w:r>
      <w:r>
        <w:rPr>
          <w:rFonts w:hint="eastAsia" w:eastAsia="楷体" w:cstheme="minorBidi"/>
          <w:snapToGrid/>
          <w:kern w:val="2"/>
          <w:szCs w:val="22"/>
        </w:rPr>
        <w:t>之日起生效，每方各执壹份，具有同等法律效力。</w:t>
      </w:r>
    </w:p>
    <w:p w14:paraId="138E44BB">
      <w:pPr>
        <w:widowControl w:val="0"/>
        <w:kinsoku/>
        <w:autoSpaceDE/>
        <w:autoSpaceDN/>
        <w:adjustRightInd/>
        <w:snapToGrid/>
        <w:spacing w:after="120" w:afterLines="50"/>
        <w:jc w:val="center"/>
        <w:textAlignment w:val="auto"/>
        <w:rPr>
          <w:rFonts w:ascii="楷体" w:hAnsi="楷体" w:eastAsia="楷体" w:cs="楷体"/>
          <w:b/>
          <w:bCs/>
          <w:snapToGrid/>
          <w:kern w:val="2"/>
          <w:szCs w:val="22"/>
        </w:rPr>
      </w:pPr>
    </w:p>
    <w:p w14:paraId="66D2BBB5">
      <w:pPr>
        <w:widowControl w:val="0"/>
        <w:kinsoku/>
        <w:autoSpaceDE/>
        <w:autoSpaceDN/>
        <w:adjustRightInd/>
        <w:snapToGrid/>
        <w:spacing w:after="120" w:afterLines="50"/>
        <w:jc w:val="center"/>
        <w:textAlignment w:val="auto"/>
        <w:rPr>
          <w:rFonts w:ascii="楷体" w:hAnsi="楷体" w:eastAsia="楷体" w:cs="楷体"/>
          <w:b/>
          <w:bCs/>
          <w:snapToGrid/>
          <w:kern w:val="2"/>
          <w:szCs w:val="22"/>
        </w:rPr>
      </w:pPr>
    </w:p>
    <w:p w14:paraId="649BA447">
      <w:pPr>
        <w:widowControl w:val="0"/>
        <w:kinsoku/>
        <w:autoSpaceDE/>
        <w:autoSpaceDN/>
        <w:adjustRightInd/>
        <w:snapToGrid/>
        <w:spacing w:after="120" w:afterLines="50"/>
        <w:jc w:val="center"/>
        <w:textAlignment w:val="auto"/>
        <w:rPr>
          <w:rFonts w:ascii="楷体" w:hAnsi="楷体" w:eastAsia="楷体" w:cs="楷体"/>
          <w:b/>
          <w:bCs/>
          <w:snapToGrid/>
          <w:kern w:val="2"/>
          <w:szCs w:val="22"/>
        </w:rPr>
      </w:pPr>
    </w:p>
    <w:p w14:paraId="0495BA4B">
      <w:pPr>
        <w:widowControl w:val="0"/>
        <w:kinsoku/>
        <w:autoSpaceDE/>
        <w:autoSpaceDN/>
        <w:adjustRightInd/>
        <w:snapToGrid/>
        <w:spacing w:after="120" w:afterLines="50"/>
        <w:jc w:val="center"/>
        <w:textAlignment w:val="auto"/>
        <w:rPr>
          <w:rFonts w:ascii="楷体" w:hAnsi="楷体" w:eastAsia="楷体" w:cs="楷体"/>
          <w:b/>
          <w:bCs/>
          <w:snapToGrid/>
          <w:kern w:val="2"/>
          <w:szCs w:val="22"/>
        </w:rPr>
      </w:pPr>
    </w:p>
    <w:p w14:paraId="1D4EE705">
      <w:pPr>
        <w:widowControl w:val="0"/>
        <w:kinsoku/>
        <w:autoSpaceDE/>
        <w:autoSpaceDN/>
        <w:adjustRightInd/>
        <w:snapToGrid/>
        <w:spacing w:after="120" w:afterLines="50"/>
        <w:jc w:val="center"/>
        <w:textAlignment w:val="auto"/>
        <w:rPr>
          <w:rFonts w:ascii="楷体" w:hAnsi="楷体" w:eastAsia="楷体" w:cs="楷体"/>
          <w:b/>
          <w:bCs/>
          <w:snapToGrid/>
          <w:kern w:val="2"/>
          <w:szCs w:val="22"/>
        </w:rPr>
      </w:pPr>
    </w:p>
    <w:p w14:paraId="2CC2273B">
      <w:pPr>
        <w:widowControl w:val="0"/>
        <w:kinsoku/>
        <w:autoSpaceDE/>
        <w:autoSpaceDN/>
        <w:adjustRightInd/>
        <w:snapToGrid/>
        <w:spacing w:after="120" w:afterLines="50"/>
        <w:jc w:val="center"/>
        <w:textAlignment w:val="auto"/>
        <w:rPr>
          <w:rFonts w:ascii="楷体" w:hAnsi="楷体" w:eastAsia="楷体" w:cs="楷体"/>
          <w:b/>
          <w:bCs/>
          <w:snapToGrid/>
          <w:kern w:val="2"/>
          <w:szCs w:val="22"/>
        </w:rPr>
      </w:pPr>
    </w:p>
    <w:p w14:paraId="40D0DC7A">
      <w:pPr>
        <w:widowControl w:val="0"/>
        <w:kinsoku/>
        <w:autoSpaceDE/>
        <w:autoSpaceDN/>
        <w:adjustRightInd/>
        <w:snapToGrid/>
        <w:spacing w:after="120" w:afterLines="50"/>
        <w:jc w:val="center"/>
        <w:textAlignment w:val="auto"/>
        <w:rPr>
          <w:rFonts w:ascii="楷体" w:hAnsi="楷体" w:eastAsia="楷体" w:cs="楷体"/>
          <w:b/>
          <w:bCs/>
          <w:snapToGrid/>
          <w:kern w:val="2"/>
          <w:szCs w:val="22"/>
        </w:rPr>
      </w:pPr>
    </w:p>
    <w:p w14:paraId="4435F593">
      <w:pPr>
        <w:widowControl w:val="0"/>
        <w:kinsoku/>
        <w:autoSpaceDE/>
        <w:autoSpaceDN/>
        <w:adjustRightInd/>
        <w:snapToGrid/>
        <w:spacing w:after="120" w:afterLines="50"/>
        <w:jc w:val="center"/>
        <w:textAlignment w:val="auto"/>
        <w:rPr>
          <w:rFonts w:hint="eastAsia" w:ascii="楷体" w:hAnsi="楷体" w:eastAsia="楷体" w:cs="楷体"/>
          <w:b/>
          <w:bCs/>
          <w:snapToGrid/>
          <w:kern w:val="2"/>
          <w:szCs w:val="22"/>
        </w:rPr>
      </w:pPr>
    </w:p>
    <w:p w14:paraId="6615E06E">
      <w:pPr>
        <w:widowControl w:val="0"/>
        <w:kinsoku/>
        <w:autoSpaceDE/>
        <w:autoSpaceDN/>
        <w:adjustRightInd/>
        <w:snapToGrid/>
        <w:spacing w:after="120" w:afterLines="50"/>
        <w:jc w:val="center"/>
        <w:textAlignment w:val="auto"/>
        <w:rPr>
          <w:rFonts w:ascii="楷体" w:hAnsi="楷体" w:eastAsia="楷体" w:cs="楷体"/>
          <w:b/>
          <w:bCs/>
          <w:snapToGrid/>
          <w:kern w:val="2"/>
          <w:szCs w:val="22"/>
        </w:rPr>
      </w:pPr>
    </w:p>
    <w:p w14:paraId="1A0349D4">
      <w:pPr>
        <w:widowControl w:val="0"/>
        <w:kinsoku/>
        <w:autoSpaceDE/>
        <w:autoSpaceDN/>
        <w:adjustRightInd/>
        <w:snapToGrid/>
        <w:spacing w:after="120" w:afterLines="50"/>
        <w:jc w:val="center"/>
        <w:textAlignment w:val="auto"/>
        <w:rPr>
          <w:rFonts w:ascii="楷体" w:hAnsi="楷体" w:eastAsia="楷体" w:cs="楷体"/>
          <w:b/>
          <w:bCs/>
          <w:snapToGrid/>
          <w:kern w:val="2"/>
          <w:szCs w:val="22"/>
        </w:rPr>
      </w:pPr>
      <w:r>
        <w:rPr>
          <w:rFonts w:hint="eastAsia" w:ascii="楷体" w:hAnsi="楷体" w:eastAsia="楷体" w:cs="楷体"/>
          <w:b/>
          <w:bCs/>
          <w:snapToGrid/>
          <w:kern w:val="2"/>
          <w:szCs w:val="22"/>
        </w:rPr>
        <w:t>（以下无正文，为《合同权利义务概括转让协议》之签署部分）</w:t>
      </w:r>
    </w:p>
    <w:p w14:paraId="45B82117">
      <w:pPr>
        <w:spacing w:line="310" w:lineRule="auto"/>
      </w:pPr>
    </w:p>
    <w:p w14:paraId="5004DCFE">
      <w:pPr>
        <w:spacing w:line="311" w:lineRule="auto"/>
        <w:rPr>
          <w:rFonts w:eastAsiaTheme="minorEastAsia"/>
        </w:rPr>
      </w:pPr>
    </w:p>
    <w:p w14:paraId="208650CC">
      <w:pPr>
        <w:spacing w:line="311" w:lineRule="auto"/>
        <w:rPr>
          <w:rFonts w:hint="eastAsia" w:eastAsiaTheme="minorEastAsia"/>
        </w:rPr>
      </w:pPr>
    </w:p>
    <w:p w14:paraId="2F6F4873">
      <w:pPr>
        <w:widowControl w:val="0"/>
        <w:kinsoku/>
        <w:autoSpaceDE/>
        <w:autoSpaceDN/>
        <w:adjustRightInd/>
        <w:snapToGrid/>
        <w:spacing w:after="120" w:afterLines="50"/>
        <w:textAlignment w:val="auto"/>
        <w:rPr>
          <w:rFonts w:ascii="楷体" w:hAnsi="楷体" w:eastAsia="楷体" w:cs="楷体"/>
          <w:b/>
          <w:bCs/>
          <w:snapToGrid/>
          <w:kern w:val="2"/>
          <w:szCs w:val="22"/>
        </w:rPr>
      </w:pPr>
      <w:r>
        <w:rPr>
          <w:rFonts w:hint="eastAsia" w:ascii="楷体" w:hAnsi="楷体" w:eastAsia="楷体" w:cs="楷体"/>
          <w:b/>
          <w:bCs/>
          <w:snapToGrid/>
          <w:kern w:val="2"/>
          <w:szCs w:val="22"/>
        </w:rPr>
        <w:t>甲方：</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（盖章）</w:t>
      </w:r>
    </w:p>
    <w:p w14:paraId="72724E79">
      <w:pPr>
        <w:widowControl w:val="0"/>
        <w:kinsoku/>
        <w:autoSpaceDE/>
        <w:autoSpaceDN/>
        <w:adjustRightInd/>
        <w:snapToGrid/>
        <w:spacing w:after="120" w:afterLines="50"/>
        <w:textAlignment w:val="auto"/>
        <w:rPr>
          <w:rFonts w:ascii="楷体" w:hAnsi="楷体" w:eastAsia="楷体" w:cs="楷体"/>
          <w:b/>
          <w:bCs/>
          <w:snapToGrid/>
          <w:kern w:val="2"/>
          <w:szCs w:val="22"/>
        </w:rPr>
      </w:pPr>
    </w:p>
    <w:p w14:paraId="5FA2E8A5">
      <w:pPr>
        <w:widowControl w:val="0"/>
        <w:kinsoku/>
        <w:autoSpaceDE/>
        <w:autoSpaceDN/>
        <w:adjustRightInd/>
        <w:snapToGrid/>
        <w:spacing w:after="120" w:afterLines="50"/>
        <w:textAlignment w:val="auto"/>
        <w:rPr>
          <w:rFonts w:ascii="楷体" w:hAnsi="楷体" w:eastAsia="楷体" w:cs="楷体"/>
          <w:b/>
          <w:bCs/>
          <w:snapToGrid/>
          <w:kern w:val="2"/>
          <w:szCs w:val="22"/>
        </w:rPr>
      </w:pPr>
    </w:p>
    <w:p w14:paraId="1025BA24">
      <w:pPr>
        <w:widowControl w:val="0"/>
        <w:kinsoku/>
        <w:autoSpaceDE/>
        <w:autoSpaceDN/>
        <w:adjustRightInd/>
        <w:snapToGrid/>
        <w:spacing w:after="120" w:afterLines="50"/>
        <w:textAlignment w:val="auto"/>
        <w:rPr>
          <w:rFonts w:ascii="楷体" w:hAnsi="楷体" w:eastAsia="楷体" w:cs="楷体"/>
          <w:b/>
          <w:bCs/>
          <w:snapToGrid/>
          <w:kern w:val="2"/>
          <w:szCs w:val="22"/>
        </w:rPr>
      </w:pPr>
      <w:r>
        <w:rPr>
          <w:rFonts w:hint="eastAsia" w:ascii="楷体" w:hAnsi="楷体" w:eastAsia="楷体" w:cs="楷体"/>
          <w:b/>
          <w:bCs/>
          <w:snapToGrid/>
          <w:kern w:val="2"/>
          <w:szCs w:val="22"/>
        </w:rPr>
        <w:t>日期：</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年</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月</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日</w:t>
      </w:r>
    </w:p>
    <w:p w14:paraId="2989B71D">
      <w:pPr>
        <w:spacing w:line="260" w:lineRule="auto"/>
        <w:rPr>
          <w:rFonts w:ascii="楷体" w:hAnsi="楷体" w:eastAsia="楷体" w:cs="楷体"/>
        </w:rPr>
      </w:pPr>
    </w:p>
    <w:p w14:paraId="50004441">
      <w:pPr>
        <w:spacing w:line="260" w:lineRule="auto"/>
        <w:rPr>
          <w:rFonts w:ascii="楷体" w:hAnsi="楷体" w:eastAsia="楷体" w:cs="楷体"/>
        </w:rPr>
      </w:pPr>
    </w:p>
    <w:p w14:paraId="6B013A60">
      <w:pPr>
        <w:spacing w:line="261" w:lineRule="auto"/>
        <w:rPr>
          <w:rFonts w:ascii="楷体" w:hAnsi="楷体" w:eastAsia="楷体" w:cs="楷体"/>
        </w:rPr>
      </w:pPr>
    </w:p>
    <w:p w14:paraId="46F5B1A4">
      <w:pPr>
        <w:spacing w:line="261" w:lineRule="auto"/>
        <w:rPr>
          <w:rFonts w:ascii="楷体" w:hAnsi="楷体" w:eastAsia="楷体" w:cs="楷体"/>
        </w:rPr>
      </w:pPr>
    </w:p>
    <w:p w14:paraId="7E7D9B7F">
      <w:pPr>
        <w:spacing w:line="261" w:lineRule="auto"/>
        <w:rPr>
          <w:rFonts w:ascii="楷体" w:hAnsi="楷体" w:eastAsia="楷体" w:cs="楷体"/>
        </w:rPr>
      </w:pPr>
    </w:p>
    <w:p w14:paraId="7260685D">
      <w:pPr>
        <w:spacing w:line="261" w:lineRule="auto"/>
        <w:rPr>
          <w:rFonts w:ascii="楷体" w:hAnsi="楷体" w:eastAsia="楷体" w:cs="楷体"/>
        </w:rPr>
      </w:pPr>
    </w:p>
    <w:p w14:paraId="79F28166">
      <w:pPr>
        <w:widowControl w:val="0"/>
        <w:kinsoku/>
        <w:autoSpaceDE/>
        <w:autoSpaceDN/>
        <w:adjustRightInd/>
        <w:snapToGrid/>
        <w:spacing w:after="120" w:afterLines="50"/>
        <w:textAlignment w:val="auto"/>
        <w:rPr>
          <w:rFonts w:ascii="楷体" w:hAnsi="楷体" w:eastAsia="楷体" w:cs="楷体"/>
          <w:b/>
          <w:bCs/>
          <w:snapToGrid/>
          <w:kern w:val="2"/>
          <w:szCs w:val="22"/>
        </w:rPr>
      </w:pPr>
      <w:r>
        <w:rPr>
          <w:rFonts w:hint="eastAsia" w:ascii="楷体" w:hAnsi="楷体" w:eastAsia="楷体" w:cs="楷体"/>
          <w:b/>
          <w:bCs/>
          <w:snapToGrid/>
          <w:kern w:val="2"/>
          <w:szCs w:val="22"/>
        </w:rPr>
        <w:t>乙方（转让方）：</w:t>
      </w:r>
      <w:r>
        <w:rPr>
          <w:rFonts w:hint="eastAsia" w:ascii="楷体" w:hAnsi="楷体" w:eastAsia="楷体" w:cs="楷体"/>
          <w:b/>
          <w:bCs/>
          <w:snapToGrid/>
          <w:kern w:val="2"/>
          <w:szCs w:val="22"/>
          <w:u w:val="single"/>
        </w:rPr>
        <w:t xml:space="preserve"> </w:t>
      </w:r>
      <w:r>
        <w:rPr>
          <w:rFonts w:ascii="楷体" w:hAnsi="楷体" w:eastAsia="楷体" w:cs="楷体"/>
          <w:b/>
          <w:bCs/>
          <w:snapToGrid/>
          <w:kern w:val="2"/>
          <w:szCs w:val="22"/>
          <w:u w:val="single"/>
        </w:rPr>
        <w:t xml:space="preserve">                  </w:t>
      </w:r>
      <w:r>
        <w:rPr>
          <w:rFonts w:hint="eastAsia" w:ascii="楷体" w:hAnsi="楷体" w:eastAsia="楷体" w:cs="楷体"/>
          <w:b/>
          <w:bCs/>
          <w:snapToGrid/>
          <w:kern w:val="2"/>
          <w:szCs w:val="22"/>
        </w:rPr>
        <w:t>（盖章）</w:t>
      </w:r>
    </w:p>
    <w:p w14:paraId="5FC2EE10">
      <w:pPr>
        <w:widowControl w:val="0"/>
        <w:kinsoku/>
        <w:autoSpaceDE/>
        <w:autoSpaceDN/>
        <w:adjustRightInd/>
        <w:snapToGrid/>
        <w:spacing w:after="120" w:afterLines="50"/>
        <w:textAlignment w:val="auto"/>
        <w:rPr>
          <w:rFonts w:ascii="楷体" w:hAnsi="楷体" w:eastAsia="楷体" w:cs="楷体"/>
          <w:b/>
          <w:bCs/>
          <w:snapToGrid/>
          <w:kern w:val="2"/>
          <w:szCs w:val="22"/>
        </w:rPr>
      </w:pPr>
    </w:p>
    <w:p w14:paraId="26B57439">
      <w:pPr>
        <w:widowControl w:val="0"/>
        <w:kinsoku/>
        <w:autoSpaceDE/>
        <w:autoSpaceDN/>
        <w:adjustRightInd/>
        <w:snapToGrid/>
        <w:spacing w:after="120" w:afterLines="50"/>
        <w:textAlignment w:val="auto"/>
        <w:rPr>
          <w:rFonts w:ascii="楷体" w:hAnsi="楷体" w:eastAsia="楷体" w:cs="楷体"/>
          <w:b/>
          <w:bCs/>
          <w:snapToGrid/>
          <w:kern w:val="2"/>
          <w:szCs w:val="22"/>
        </w:rPr>
      </w:pPr>
    </w:p>
    <w:p w14:paraId="729495A4">
      <w:pPr>
        <w:widowControl w:val="0"/>
        <w:kinsoku/>
        <w:autoSpaceDE/>
        <w:autoSpaceDN/>
        <w:adjustRightInd/>
        <w:snapToGrid/>
        <w:spacing w:after="120" w:afterLines="50"/>
        <w:textAlignment w:val="auto"/>
        <w:rPr>
          <w:rFonts w:ascii="楷体" w:hAnsi="楷体" w:eastAsia="楷体" w:cs="楷体"/>
          <w:b/>
          <w:bCs/>
          <w:snapToGrid/>
          <w:kern w:val="2"/>
          <w:szCs w:val="22"/>
        </w:rPr>
      </w:pPr>
      <w:r>
        <w:rPr>
          <w:rFonts w:hint="eastAsia" w:ascii="楷体" w:hAnsi="楷体" w:eastAsia="楷体" w:cs="楷体"/>
          <w:b/>
          <w:bCs/>
          <w:snapToGrid/>
          <w:kern w:val="2"/>
          <w:szCs w:val="22"/>
        </w:rPr>
        <w:t>日期：</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年</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月</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日</w:t>
      </w:r>
    </w:p>
    <w:p w14:paraId="25724DBE">
      <w:pPr>
        <w:spacing w:line="260" w:lineRule="auto"/>
        <w:rPr>
          <w:rFonts w:ascii="楷体" w:hAnsi="楷体" w:eastAsia="楷体" w:cs="楷体"/>
        </w:rPr>
      </w:pPr>
    </w:p>
    <w:p w14:paraId="005E755E">
      <w:pPr>
        <w:spacing w:line="260" w:lineRule="auto"/>
        <w:rPr>
          <w:rFonts w:ascii="楷体" w:hAnsi="楷体" w:eastAsia="楷体" w:cs="楷体"/>
        </w:rPr>
      </w:pPr>
    </w:p>
    <w:p w14:paraId="062B030A">
      <w:pPr>
        <w:spacing w:line="261" w:lineRule="auto"/>
        <w:rPr>
          <w:rFonts w:ascii="楷体" w:hAnsi="楷体" w:eastAsia="楷体" w:cs="楷体"/>
        </w:rPr>
      </w:pPr>
    </w:p>
    <w:p w14:paraId="4E1D7A1B">
      <w:pPr>
        <w:spacing w:line="261" w:lineRule="auto"/>
        <w:rPr>
          <w:rFonts w:ascii="楷体" w:hAnsi="楷体" w:eastAsia="楷体" w:cs="楷体"/>
        </w:rPr>
      </w:pPr>
    </w:p>
    <w:p w14:paraId="1F1360AB">
      <w:pPr>
        <w:spacing w:line="261" w:lineRule="auto"/>
        <w:rPr>
          <w:rFonts w:ascii="楷体" w:hAnsi="楷体" w:eastAsia="楷体" w:cs="楷体"/>
        </w:rPr>
      </w:pPr>
    </w:p>
    <w:p w14:paraId="60916F01">
      <w:pPr>
        <w:spacing w:line="261" w:lineRule="auto"/>
        <w:rPr>
          <w:rFonts w:ascii="楷体" w:hAnsi="楷体" w:eastAsia="楷体" w:cs="楷体"/>
        </w:rPr>
      </w:pPr>
    </w:p>
    <w:p w14:paraId="48FF332C">
      <w:pPr>
        <w:widowControl w:val="0"/>
        <w:kinsoku/>
        <w:autoSpaceDE/>
        <w:autoSpaceDN/>
        <w:adjustRightInd/>
        <w:snapToGrid/>
        <w:spacing w:after="120" w:afterLines="50"/>
        <w:textAlignment w:val="auto"/>
        <w:rPr>
          <w:rFonts w:ascii="楷体" w:hAnsi="楷体" w:eastAsia="楷体" w:cs="楷体"/>
          <w:b/>
          <w:bCs/>
          <w:snapToGrid/>
          <w:kern w:val="2"/>
          <w:szCs w:val="22"/>
        </w:rPr>
      </w:pPr>
      <w:r>
        <w:rPr>
          <w:rFonts w:hint="eastAsia" w:ascii="楷体" w:hAnsi="楷体" w:eastAsia="楷体" w:cs="楷体"/>
          <w:b/>
          <w:bCs/>
          <w:snapToGrid/>
          <w:kern w:val="2"/>
          <w:szCs w:val="22"/>
        </w:rPr>
        <w:t>丙方（受让方）：</w:t>
      </w:r>
      <w:r>
        <w:rPr>
          <w:rFonts w:ascii="楷体" w:hAnsi="楷体" w:eastAsia="楷体" w:cs="楷体"/>
          <w:b/>
          <w:bCs/>
          <w:snapToGrid/>
          <w:kern w:val="2"/>
          <w:szCs w:val="22"/>
          <w:u w:val="single"/>
        </w:rPr>
        <w:t xml:space="preserve">                      </w:t>
      </w:r>
      <w:r>
        <w:rPr>
          <w:rFonts w:hint="eastAsia" w:ascii="楷体" w:hAnsi="楷体" w:eastAsia="楷体" w:cs="楷体"/>
          <w:b/>
          <w:bCs/>
          <w:snapToGrid/>
          <w:kern w:val="2"/>
          <w:szCs w:val="22"/>
        </w:rPr>
        <w:t>（盖章）</w:t>
      </w:r>
    </w:p>
    <w:p w14:paraId="64E331A9">
      <w:pPr>
        <w:widowControl w:val="0"/>
        <w:kinsoku/>
        <w:autoSpaceDE/>
        <w:autoSpaceDN/>
        <w:adjustRightInd/>
        <w:snapToGrid/>
        <w:spacing w:after="120" w:afterLines="50"/>
        <w:textAlignment w:val="auto"/>
        <w:rPr>
          <w:rFonts w:ascii="楷体" w:hAnsi="楷体" w:eastAsia="楷体" w:cs="楷体"/>
          <w:b/>
          <w:bCs/>
          <w:snapToGrid/>
          <w:kern w:val="2"/>
          <w:szCs w:val="22"/>
        </w:rPr>
      </w:pPr>
    </w:p>
    <w:p w14:paraId="5E7084B9">
      <w:pPr>
        <w:widowControl w:val="0"/>
        <w:kinsoku/>
        <w:autoSpaceDE/>
        <w:autoSpaceDN/>
        <w:adjustRightInd/>
        <w:snapToGrid/>
        <w:spacing w:after="120" w:afterLines="50"/>
        <w:textAlignment w:val="auto"/>
        <w:rPr>
          <w:rFonts w:ascii="楷体" w:hAnsi="楷体" w:eastAsia="楷体" w:cs="楷体"/>
          <w:b/>
          <w:bCs/>
          <w:snapToGrid/>
          <w:kern w:val="2"/>
          <w:szCs w:val="22"/>
        </w:rPr>
      </w:pPr>
    </w:p>
    <w:p w14:paraId="4B333D0C">
      <w:pPr>
        <w:widowControl w:val="0"/>
        <w:kinsoku/>
        <w:autoSpaceDE/>
        <w:autoSpaceDN/>
        <w:adjustRightInd/>
        <w:snapToGrid/>
        <w:spacing w:after="120" w:afterLines="50"/>
        <w:textAlignment w:val="auto"/>
        <w:rPr>
          <w:rFonts w:ascii="楷体" w:hAnsi="楷体" w:eastAsia="楷体" w:cs="楷体"/>
          <w:b/>
          <w:bCs/>
          <w:snapToGrid/>
          <w:kern w:val="2"/>
          <w:szCs w:val="22"/>
        </w:rPr>
      </w:pPr>
      <w:r>
        <w:rPr>
          <w:rFonts w:hint="eastAsia" w:ascii="楷体" w:hAnsi="楷体" w:eastAsia="楷体" w:cs="楷体"/>
          <w:b/>
          <w:bCs/>
          <w:snapToGrid/>
          <w:kern w:val="2"/>
          <w:szCs w:val="22"/>
        </w:rPr>
        <w:t>日期：</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年</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月</w:t>
      </w:r>
      <w:r>
        <w:rPr>
          <w:rFonts w:hint="eastAsia" w:ascii="楷体" w:hAnsi="楷体" w:eastAsia="楷体" w:cs="楷体"/>
          <w:b/>
          <w:bCs/>
          <w:snapToGrid/>
          <w:kern w:val="2"/>
          <w:szCs w:val="22"/>
          <w:u w:val="single"/>
        </w:rPr>
        <w:t xml:space="preserve">       </w:t>
      </w:r>
      <w:r>
        <w:rPr>
          <w:rFonts w:hint="eastAsia" w:ascii="楷体" w:hAnsi="楷体" w:eastAsia="楷体" w:cs="楷体"/>
          <w:b/>
          <w:bCs/>
          <w:snapToGrid/>
          <w:kern w:val="2"/>
          <w:szCs w:val="22"/>
        </w:rPr>
        <w:t>日</w:t>
      </w:r>
    </w:p>
    <w:p w14:paraId="18F3746A">
      <w:pPr>
        <w:widowControl w:val="0"/>
        <w:kinsoku/>
        <w:autoSpaceDE/>
        <w:autoSpaceDN/>
        <w:adjustRightInd/>
        <w:snapToGrid/>
        <w:spacing w:after="120" w:afterLines="50"/>
        <w:textAlignment w:val="auto"/>
        <w:rPr>
          <w:rFonts w:ascii="楷体" w:hAnsi="楷体" w:eastAsia="楷体" w:cs="楷体"/>
          <w:b/>
          <w:bCs/>
          <w:snapToGrid/>
          <w:kern w:val="2"/>
          <w:szCs w:val="22"/>
        </w:rPr>
      </w:pPr>
    </w:p>
    <w:p w14:paraId="430A14CB">
      <w:pPr>
        <w:widowControl w:val="0"/>
        <w:kinsoku/>
        <w:autoSpaceDE/>
        <w:autoSpaceDN/>
        <w:adjustRightInd/>
        <w:snapToGrid/>
        <w:spacing w:after="120" w:afterLines="50"/>
        <w:textAlignment w:val="auto"/>
        <w:rPr>
          <w:rFonts w:ascii="楷体" w:hAnsi="楷体" w:eastAsia="楷体" w:cs="楷体"/>
          <w:b/>
          <w:bCs/>
          <w:snapToGrid/>
          <w:kern w:val="2"/>
          <w:szCs w:val="22"/>
        </w:rPr>
      </w:pPr>
    </w:p>
    <w:sectPr>
      <w:footerReference r:id="rId7" w:type="default"/>
      <w:pgSz w:w="11905" w:h="16840"/>
      <w:pgMar w:top="1440" w:right="1785" w:bottom="1436" w:left="1803" w:header="850" w:footer="992"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angwen Wang" w:date="2024-04-19T17:47:49Z" w:initials="">
    <w:p w14:paraId="3DFFCB68">
      <w:pPr>
        <w:pStyle w:val="2"/>
      </w:pPr>
      <w:r>
        <w:rPr>
          <w:rFonts w:hint="eastAsia"/>
        </w:rPr>
        <w:t>根据客户类别选择签约主体，基本信息如下：</w:t>
      </w:r>
    </w:p>
    <w:p w14:paraId="2FEB731B">
      <w:pPr>
        <w:pStyle w:val="2"/>
        <w:rPr>
          <w:b/>
        </w:rPr>
      </w:pPr>
      <w:r>
        <w:rPr>
          <w:rFonts w:hint="eastAsia"/>
          <w:b/>
        </w:rPr>
        <w:t>乙方：上海保筑信息科技有限公司</w:t>
      </w:r>
    </w:p>
    <w:p w14:paraId="2F4FD8E2">
      <w:pPr>
        <w:pStyle w:val="2"/>
      </w:pPr>
      <w:r>
        <w:rPr>
          <w:rFonts w:hint="eastAsia"/>
          <w:b/>
        </w:rPr>
        <w:t>乙方：百融云创科技股份有限公司；</w:t>
      </w:r>
    </w:p>
    <w:p w14:paraId="6AB9068C">
      <w:pPr>
        <w:pStyle w:val="2"/>
      </w:pPr>
      <w:r>
        <w:rPr>
          <w:rFonts w:hint="eastAsia"/>
          <w:b/>
        </w:rPr>
        <w:t>乙方：百融至信（北京）科技有限公司；</w:t>
      </w:r>
    </w:p>
    <w:p w14:paraId="7A7F6769">
      <w:pPr>
        <w:pStyle w:val="2"/>
      </w:pPr>
    </w:p>
  </w:comment>
  <w:comment w:id="1" w:author="Zhangwen Wang" w:date="2024-04-19T17:48:03Z" w:initials="">
    <w:p w14:paraId="1F3F1AEC">
      <w:pPr>
        <w:pStyle w:val="2"/>
      </w:pPr>
      <w:r>
        <w:rPr>
          <w:rFonts w:hint="eastAsia"/>
        </w:rPr>
        <w:t>根据客户类别选择签约主体，基本信息如下：</w:t>
      </w:r>
    </w:p>
    <w:p w14:paraId="CB7B6BE5">
      <w:pPr>
        <w:pStyle w:val="2"/>
        <w:rPr>
          <w:rFonts w:hint="eastAsia"/>
          <w:b/>
        </w:rPr>
      </w:pPr>
      <w:r>
        <w:rPr>
          <w:rFonts w:hint="eastAsia"/>
          <w:b/>
        </w:rPr>
        <w:t>乙方：百融至信（北京）科技有限公司；</w:t>
      </w:r>
    </w:p>
    <w:p w14:paraId="FDFF7F91">
      <w:pPr>
        <w:pStyle w:val="2"/>
        <w:rPr>
          <w:rFonts w:hint="eastAsia" w:eastAsia="宋体"/>
          <w:b/>
          <w:lang w:val="en-US" w:eastAsia="zh-CN"/>
        </w:rPr>
      </w:pPr>
      <w:r>
        <w:rPr>
          <w:rFonts w:hint="eastAsia" w:eastAsia="宋体"/>
          <w:b/>
          <w:lang w:val="en-US" w:eastAsia="zh-CN"/>
        </w:rPr>
        <w:t>乙方：北京百融睿博科技有限公司</w:t>
      </w:r>
    </w:p>
    <w:p w14:paraId="F7F6F55E">
      <w:pPr>
        <w:pStyle w:val="2"/>
      </w:pPr>
    </w:p>
  </w:comment>
  <w:comment w:id="2" w:author="杨琬睛" w:date="2023-02-24T18:39:00Z" w:initials="杨琬睛">
    <w:p w14:paraId="9BFFC3BF">
      <w:pPr>
        <w:pStyle w:val="2"/>
      </w:pPr>
      <w:r>
        <w:rPr>
          <w:rFonts w:hint="eastAsia" w:ascii="微软雅黑" w:hAnsi="微软雅黑" w:eastAsia="微软雅黑" w:cs="微软雅黑"/>
        </w:rPr>
        <w:t>根据签约主体填写对应账户信息：</w:t>
      </w:r>
    </w:p>
    <w:p w14:paraId="73BC4B91">
      <w:pPr>
        <w:pStyle w:val="2"/>
      </w:pPr>
      <w:r>
        <w:rPr>
          <w:rFonts w:hint="eastAsia" w:ascii="微软雅黑" w:hAnsi="微软雅黑" w:eastAsia="微软雅黑" w:cs="微软雅黑"/>
        </w:rPr>
        <w:t>开户名：上海保筑信息科技有限公司</w:t>
      </w:r>
    </w:p>
    <w:p w14:paraId="BED67DC4">
      <w:pPr>
        <w:pStyle w:val="2"/>
      </w:pPr>
      <w:r>
        <w:rPr>
          <w:rFonts w:hint="eastAsia" w:ascii="微软雅黑" w:hAnsi="微软雅黑" w:eastAsia="微软雅黑" w:cs="微软雅黑"/>
        </w:rPr>
        <w:t>开户行：中信银行北京海淀支行</w:t>
      </w:r>
    </w:p>
    <w:p w14:paraId="6BDF1C49">
      <w:pPr>
        <w:pStyle w:val="2"/>
      </w:pPr>
      <w:r>
        <w:rPr>
          <w:rFonts w:hint="eastAsia" w:ascii="微软雅黑" w:hAnsi="微软雅黑" w:eastAsia="微软雅黑" w:cs="微软雅黑"/>
        </w:rPr>
        <w:t>账户号：</w:t>
      </w:r>
      <w:r>
        <w:rPr>
          <w:rFonts w:hint="eastAsia"/>
        </w:rPr>
        <w:t>8110701012902514841</w:t>
      </w:r>
    </w:p>
    <w:p w14:paraId="7F7FDFC8">
      <w:pPr>
        <w:pStyle w:val="2"/>
      </w:pPr>
    </w:p>
    <w:p w14:paraId="FF4595DA">
      <w:pPr>
        <w:pStyle w:val="2"/>
      </w:pPr>
      <w:r>
        <w:rPr>
          <w:rFonts w:hint="eastAsia" w:ascii="微软雅黑" w:hAnsi="微软雅黑" w:eastAsia="微软雅黑" w:cs="微软雅黑"/>
        </w:rPr>
        <w:t>开户名：百融至信（北京）科技有限公司</w:t>
      </w:r>
    </w:p>
    <w:p w14:paraId="7BCE59D2">
      <w:pPr>
        <w:pStyle w:val="2"/>
      </w:pPr>
      <w:r>
        <w:rPr>
          <w:rFonts w:hint="eastAsia" w:ascii="微软雅黑" w:hAnsi="微软雅黑" w:eastAsia="微软雅黑" w:cs="微软雅黑"/>
        </w:rPr>
        <w:t>开户行：交通银行北京石景山支行</w:t>
      </w:r>
    </w:p>
    <w:p w14:paraId="DEEF1534">
      <w:pPr>
        <w:pStyle w:val="2"/>
        <w:rPr>
          <w:rFonts w:hint="eastAsia"/>
        </w:rPr>
      </w:pPr>
      <w:r>
        <w:rPr>
          <w:rFonts w:hint="eastAsia" w:ascii="微软雅黑" w:hAnsi="微软雅黑" w:eastAsia="微软雅黑" w:cs="微软雅黑"/>
        </w:rPr>
        <w:t>账户号：</w:t>
      </w:r>
      <w:r>
        <w:rPr>
          <w:rFonts w:hint="eastAsia"/>
        </w:rPr>
        <w:t>110060872018010034485</w:t>
      </w:r>
    </w:p>
    <w:p w14:paraId="EF9E8F2E">
      <w:pPr>
        <w:pStyle w:val="2"/>
        <w:rPr>
          <w:rFonts w:hint="eastAsia"/>
        </w:rPr>
      </w:pPr>
    </w:p>
    <w:p w14:paraId="B5FFFA3A">
      <w:pPr>
        <w:pStyle w:val="2"/>
        <w:rPr>
          <w:rFonts w:hint="eastAsia" w:ascii="微软雅黑" w:hAnsi="微软雅黑" w:eastAsia="微软雅黑" w:cs="微软雅黑"/>
        </w:rPr>
      </w:pPr>
      <w:r>
        <w:rPr>
          <w:rFonts w:hint="eastAsia" w:ascii="微软雅黑" w:hAnsi="微软雅黑" w:eastAsia="微软雅黑" w:cs="微软雅黑"/>
          <w:lang w:val="en-US" w:eastAsia="zh-CN"/>
        </w:rPr>
        <w:t>开户名</w:t>
      </w:r>
      <w:r>
        <w:rPr>
          <w:rFonts w:hint="eastAsia" w:ascii="微软雅黑" w:hAnsi="微软雅黑" w:eastAsia="微软雅黑" w:cs="微软雅黑"/>
        </w:rPr>
        <w:t xml:space="preserve">：北京百融睿博科技有限公司 </w:t>
      </w:r>
      <w:r>
        <w:rPr>
          <w:rFonts w:hint="eastAsia" w:ascii="微软雅黑" w:hAnsi="微软雅黑" w:eastAsia="微软雅黑" w:cs="微软雅黑"/>
        </w:rPr>
        <w:br w:type="textWrapping"/>
      </w:r>
      <w:r>
        <w:rPr>
          <w:rFonts w:hint="eastAsia" w:ascii="微软雅黑" w:hAnsi="微软雅黑" w:eastAsia="微软雅黑" w:cs="微软雅黑"/>
        </w:rPr>
        <w:t xml:space="preserve">开户行信息：招商银行股份有限公司北京清华园科技金融支行 </w:t>
      </w:r>
      <w:r>
        <w:rPr>
          <w:rFonts w:hint="eastAsia" w:ascii="微软雅黑" w:hAnsi="微软雅黑" w:eastAsia="微软雅黑" w:cs="微软雅黑"/>
        </w:rPr>
        <w:br w:type="textWrapping"/>
      </w:r>
      <w:r>
        <w:rPr>
          <w:rFonts w:hint="eastAsia" w:ascii="微软雅黑" w:hAnsi="微软雅黑" w:eastAsia="微软雅黑" w:cs="微软雅黑"/>
        </w:rPr>
        <w:t>账号：110945759310901</w:t>
      </w:r>
    </w:p>
    <w:p w14:paraId="73AE5697">
      <w:pPr>
        <w:pStyle w:val="2"/>
        <w:rPr>
          <w:rFonts w:hint="eastAsia"/>
        </w:rPr>
      </w:pPr>
    </w:p>
  </w:comment>
  <w:comment w:id="3" w:author="董碧云 [2]" w:date="2026-01-20T15:46:10Z" w:initials="董碧云">
    <w:p w14:paraId="7993EDF7">
      <w:pPr>
        <w:pStyle w:val="2"/>
        <w:rPr>
          <w:rFonts w:hint="default"/>
        </w:rPr>
      </w:pPr>
      <w:bookmarkStart w:id="0" w:name="_T25429570_4518912910"/>
      <w:r>
        <w:t>或可表述：金额共计【】元。</w:t>
      </w:r>
    </w:p>
    <w:bookmarkEnd w:id="0"/>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A7F6769" w15:done="0"/>
  <w15:commentEx w15:paraId="F7F6F55E" w15:done="0"/>
  <w15:commentEx w15:paraId="73AE5697" w15:done="0"/>
  <w15:commentEx w15:paraId="7993EDF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69338">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AF9D6C">
                          <w:pPr>
                            <w:pStyle w:val="4"/>
                            <w:rPr>
                              <w:rFonts w:ascii="Calibri" w:hAnsi="Calibri" w:cs="Calibri"/>
                            </w:rPr>
                          </w:pPr>
                          <w:r>
                            <w:rPr>
                              <w:rFonts w:ascii="Calibri" w:hAnsi="Calibri" w:cs="Calibri"/>
                            </w:rPr>
                            <w:fldChar w:fldCharType="begin"/>
                          </w:r>
                          <w:r>
                            <w:rPr>
                              <w:rFonts w:ascii="Calibri" w:hAnsi="Calibri" w:cs="Calibri"/>
                            </w:rPr>
                            <w:instrText xml:space="preserve"> PAGE  \* MERGEFORMAT </w:instrText>
                          </w:r>
                          <w:r>
                            <w:rPr>
                              <w:rFonts w:ascii="Calibri" w:hAnsi="Calibri" w:cs="Calibri"/>
                            </w:rPr>
                            <w:fldChar w:fldCharType="separate"/>
                          </w:r>
                          <w:r>
                            <w:rPr>
                              <w:rFonts w:ascii="Calibri" w:hAnsi="Calibri" w:cs="Calibri"/>
                            </w:rPr>
                            <w:t>1</w:t>
                          </w:r>
                          <w:r>
                            <w:rPr>
                              <w:rFonts w:ascii="Calibri" w:hAnsi="Calibri" w:cs="Calibri"/>
                            </w:rPr>
                            <w:fldChar w:fldCharType="end"/>
                          </w:r>
                          <w:r>
                            <w:rPr>
                              <w:rFonts w:ascii="Calibri" w:hAnsi="Calibri" w:cs="Calibri"/>
                            </w:rPr>
                            <w:t xml:space="preserve"> / </w:t>
                          </w:r>
                          <w:r>
                            <w:rPr>
                              <w:rFonts w:ascii="Calibri" w:hAnsi="Calibri" w:cs="Calibri"/>
                            </w:rPr>
                            <w:fldChar w:fldCharType="begin"/>
                          </w:r>
                          <w:r>
                            <w:rPr>
                              <w:rFonts w:ascii="Calibri" w:hAnsi="Calibri" w:cs="Calibri"/>
                            </w:rPr>
                            <w:instrText xml:space="preserve"> NUMPAGES  \* MERGEFORMAT </w:instrText>
                          </w:r>
                          <w:r>
                            <w:rPr>
                              <w:rFonts w:ascii="Calibri" w:hAnsi="Calibri" w:cs="Calibri"/>
                            </w:rPr>
                            <w:fldChar w:fldCharType="separate"/>
                          </w:r>
                          <w:r>
                            <w:rPr>
                              <w:rFonts w:ascii="Calibri" w:hAnsi="Calibri" w:cs="Calibri"/>
                            </w:rPr>
                            <w:t>3</w:t>
                          </w:r>
                          <w:r>
                            <w:rPr>
                              <w:rFonts w:ascii="Calibri" w:hAnsi="Calibri" w:cs="Calibri"/>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37AF9D6C">
                    <w:pPr>
                      <w:pStyle w:val="4"/>
                      <w:rPr>
                        <w:rFonts w:ascii="Calibri" w:hAnsi="Calibri" w:cs="Calibri"/>
                      </w:rPr>
                    </w:pPr>
                    <w:r>
                      <w:rPr>
                        <w:rFonts w:ascii="Calibri" w:hAnsi="Calibri" w:cs="Calibri"/>
                      </w:rPr>
                      <w:fldChar w:fldCharType="begin"/>
                    </w:r>
                    <w:r>
                      <w:rPr>
                        <w:rFonts w:ascii="Calibri" w:hAnsi="Calibri" w:cs="Calibri"/>
                      </w:rPr>
                      <w:instrText xml:space="preserve"> PAGE  \* MERGEFORMAT </w:instrText>
                    </w:r>
                    <w:r>
                      <w:rPr>
                        <w:rFonts w:ascii="Calibri" w:hAnsi="Calibri" w:cs="Calibri"/>
                      </w:rPr>
                      <w:fldChar w:fldCharType="separate"/>
                    </w:r>
                    <w:r>
                      <w:rPr>
                        <w:rFonts w:ascii="Calibri" w:hAnsi="Calibri" w:cs="Calibri"/>
                      </w:rPr>
                      <w:t>1</w:t>
                    </w:r>
                    <w:r>
                      <w:rPr>
                        <w:rFonts w:ascii="Calibri" w:hAnsi="Calibri" w:cs="Calibri"/>
                      </w:rPr>
                      <w:fldChar w:fldCharType="end"/>
                    </w:r>
                    <w:r>
                      <w:rPr>
                        <w:rFonts w:ascii="Calibri" w:hAnsi="Calibri" w:cs="Calibri"/>
                      </w:rPr>
                      <w:t xml:space="preserve"> / </w:t>
                    </w:r>
                    <w:r>
                      <w:rPr>
                        <w:rFonts w:ascii="Calibri" w:hAnsi="Calibri" w:cs="Calibri"/>
                      </w:rPr>
                      <w:fldChar w:fldCharType="begin"/>
                    </w:r>
                    <w:r>
                      <w:rPr>
                        <w:rFonts w:ascii="Calibri" w:hAnsi="Calibri" w:cs="Calibri"/>
                      </w:rPr>
                      <w:instrText xml:space="preserve"> NUMPAGES  \* MERGEFORMAT </w:instrText>
                    </w:r>
                    <w:r>
                      <w:rPr>
                        <w:rFonts w:ascii="Calibri" w:hAnsi="Calibri" w:cs="Calibri"/>
                      </w:rPr>
                      <w:fldChar w:fldCharType="separate"/>
                    </w:r>
                    <w:r>
                      <w:rPr>
                        <w:rFonts w:ascii="Calibri" w:hAnsi="Calibri" w:cs="Calibri"/>
                      </w:rPr>
                      <w:t>3</w:t>
                    </w:r>
                    <w:r>
                      <w:rPr>
                        <w:rFonts w:ascii="Calibri" w:hAnsi="Calibri" w:cs="Calibri"/>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3DA29">
    <w:pPr>
      <w:spacing w:line="241" w:lineRule="exact"/>
      <w:ind w:left="4053"/>
      <w:rPr>
        <w:rFonts w:ascii="Calibri" w:hAnsi="Calibri" w:eastAsia="Calibri" w:cs="Calibri"/>
        <w:sz w:val="18"/>
        <w:szCs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503963">
                          <w:pPr>
                            <w:pStyle w:val="4"/>
                          </w:pPr>
                          <w:r>
                            <w:fldChar w:fldCharType="begin"/>
                          </w:r>
                          <w:r>
                            <w:instrText xml:space="preserve"> PAGE  \* MERGEFORMAT </w:instrText>
                          </w:r>
                          <w:r>
                            <w:fldChar w:fldCharType="separate"/>
                          </w:r>
                          <w:r>
                            <w:t>3</w:t>
                          </w:r>
                          <w:r>
                            <w:fldChar w:fldCharType="end"/>
                          </w:r>
                          <w:r>
                            <w:t xml:space="preserve"> / </w:t>
                          </w:r>
                          <w:r>
                            <w:fldChar w:fldCharType="begin"/>
                          </w:r>
                          <w:r>
                            <w:instrText xml:space="preserve"> NUMPAGES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7C503963">
                    <w:pPr>
                      <w:pStyle w:val="4"/>
                    </w:pPr>
                    <w:r>
                      <w:fldChar w:fldCharType="begin"/>
                    </w:r>
                    <w:r>
                      <w:instrText xml:space="preserve"> PAGE  \* MERGEFORMAT </w:instrText>
                    </w:r>
                    <w:r>
                      <w:fldChar w:fldCharType="separate"/>
                    </w:r>
                    <w:r>
                      <w:t>3</w:t>
                    </w:r>
                    <w:r>
                      <w:fldChar w:fldCharType="end"/>
                    </w:r>
                    <w:r>
                      <w:t xml:space="preserve"> / </w:t>
                    </w:r>
                    <w:r>
                      <w:fldChar w:fldCharType="begin"/>
                    </w:r>
                    <w:r>
                      <w:instrText xml:space="preserve"> NUMPAGES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A9561">
    <w:pPr>
      <w:widowControl w:val="0"/>
      <w:tabs>
        <w:tab w:val="center" w:pos="4227"/>
        <w:tab w:val="left" w:pos="6608"/>
      </w:tabs>
      <w:kinsoku/>
      <w:autoSpaceDE/>
      <w:autoSpaceDN/>
      <w:adjustRightInd/>
      <w:snapToGrid/>
      <w:textAlignment w:val="auto"/>
      <w:rPr>
        <w:rFonts w:eastAsia="楷体" w:cs="黑体"/>
        <w:bCs/>
        <w:snapToGrid/>
        <w:kern w:val="2"/>
        <w:szCs w:val="22"/>
      </w:rPr>
    </w:pPr>
    <w:r>
      <w:rPr>
        <w:sz w:val="18"/>
      </w:rPr>
      <w:drawing>
        <wp:anchor distT="0" distB="0" distL="114300" distR="114300" simplePos="0" relativeHeight="251661312" behindDoc="1" locked="0" layoutInCell="1" allowOverlap="1">
          <wp:simplePos x="0" y="0"/>
          <wp:positionH relativeFrom="margin">
            <wp:align>center</wp:align>
          </wp:positionH>
          <wp:positionV relativeFrom="margin">
            <wp:align>center</wp:align>
          </wp:positionV>
          <wp:extent cx="5274310" cy="5274310"/>
          <wp:effectExtent l="0" t="0" r="13970" b="13970"/>
          <wp:wrapNone/>
          <wp:docPr id="5"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r>
      <w:rPr>
        <w:rFonts w:hint="eastAsia" w:eastAsia="楷体" w:cs="黑体"/>
        <w:bCs/>
        <w:snapToGrid/>
        <w:kern w:val="2"/>
        <w:szCs w:val="22"/>
      </w:rPr>
      <w:tab/>
    </w:r>
    <w:r>
      <w:rPr>
        <w:rFonts w:hint="eastAsia" w:eastAsia="楷体" w:cs="黑体"/>
        <w:bCs/>
        <w:snapToGrid/>
        <w:kern w:val="2"/>
        <w:szCs w:val="22"/>
        <w:lang w:val="en-US" w:eastAsia="zh-CN"/>
      </w:rPr>
      <w:t xml:space="preserve">                                                                                                                               </w:t>
    </w:r>
    <w:r>
      <w:rPr>
        <w:rFonts w:hint="eastAsia" w:eastAsia="楷体" w:cs="黑体"/>
        <w:bCs/>
        <w:snapToGrid/>
        <w:kern w:val="2"/>
        <w:szCs w:val="22"/>
      </w:rPr>
      <w:drawing>
        <wp:inline distT="0" distB="0" distL="114300" distR="114300">
          <wp:extent cx="483235" cy="483235"/>
          <wp:effectExtent l="0" t="0" r="4445" b="4445"/>
          <wp:docPr id="4" name="图片 4"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百融LOGO"/>
                  <pic:cNvPicPr>
                    <a:picLocks noChangeAspect="1"/>
                  </pic:cNvPicPr>
                </pic:nvPicPr>
                <pic:blipFill>
                  <a:blip r:embed="rId1"/>
                  <a:stretch>
                    <a:fillRect/>
                  </a:stretch>
                </pic:blipFill>
                <pic:spPr>
                  <a:xfrm>
                    <a:off x="0" y="0"/>
                    <a:ext cx="483235" cy="483235"/>
                  </a:xfrm>
                  <a:prstGeom prst="rect">
                    <a:avLst/>
                  </a:prstGeom>
                </pic:spPr>
              </pic:pic>
            </a:graphicData>
          </a:graphic>
        </wp:inline>
      </w:drawing>
    </w:r>
    <w:r>
      <w:rPr>
        <w:rFonts w:hint="eastAsia" w:eastAsia="楷体" w:cs="黑体"/>
        <w:bCs/>
        <w:snapToGrid/>
        <w:kern w:val="2"/>
        <w:szCs w:val="22"/>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6C6D28"/>
    <w:multiLevelType w:val="multilevel"/>
    <w:tmpl w:val="0B6C6D2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angwen Wang">
    <w15:presenceInfo w15:providerId="WPS Office" w15:userId="2149525228"/>
  </w15:person>
  <w15:person w15:author="杨琬睛">
    <w15:presenceInfo w15:providerId="None" w15:userId="杨琬睛"/>
  </w15:person>
  <w15:person w15:author="董碧云 [2]">
    <w15:presenceInfo w15:providerId="None" w15:userId="董碧云"/>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bordersDoNotSurroundHeader w:val="0"/>
  <w:bordersDoNotSurroundFooter w:val="0"/>
  <w:trackRevisions w:val="1"/>
  <w:documentProtection w:enforcement="0"/>
  <w:defaultTabStop w:val="420"/>
  <w:displayHorizontalDrawingGridEvery w:val="1"/>
  <w:displayVerticalDrawingGridEvery w:val="1"/>
  <w:noPunctuationKerning w:val="1"/>
  <w:characterSpacingControl w:val="doNotCompress"/>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MxNWY3OTY3OTM1YzdiNDY4YmFlY2E5YjQxNDA5M2UifQ=="/>
  </w:docVars>
  <w:rsids>
    <w:rsidRoot w:val="001C24EC"/>
    <w:rsid w:val="000029F5"/>
    <w:rsid w:val="00007B01"/>
    <w:rsid w:val="0007454F"/>
    <w:rsid w:val="000D639C"/>
    <w:rsid w:val="00106B0C"/>
    <w:rsid w:val="001B1B89"/>
    <w:rsid w:val="001C24EC"/>
    <w:rsid w:val="0022081D"/>
    <w:rsid w:val="00317B49"/>
    <w:rsid w:val="003978D4"/>
    <w:rsid w:val="003C70FF"/>
    <w:rsid w:val="0043787E"/>
    <w:rsid w:val="00500AAB"/>
    <w:rsid w:val="00521F1A"/>
    <w:rsid w:val="006A3A16"/>
    <w:rsid w:val="00755E22"/>
    <w:rsid w:val="00783E57"/>
    <w:rsid w:val="007B441A"/>
    <w:rsid w:val="007C48B5"/>
    <w:rsid w:val="00813BF5"/>
    <w:rsid w:val="0087431A"/>
    <w:rsid w:val="008A5CEC"/>
    <w:rsid w:val="00B61D6E"/>
    <w:rsid w:val="00B959AC"/>
    <w:rsid w:val="00B96372"/>
    <w:rsid w:val="00C00611"/>
    <w:rsid w:val="00C33711"/>
    <w:rsid w:val="00CE3EC5"/>
    <w:rsid w:val="00D04955"/>
    <w:rsid w:val="00D82B7C"/>
    <w:rsid w:val="00F31011"/>
    <w:rsid w:val="00FD0411"/>
    <w:rsid w:val="04E10A9A"/>
    <w:rsid w:val="0640648A"/>
    <w:rsid w:val="0A735C86"/>
    <w:rsid w:val="190639FF"/>
    <w:rsid w:val="1B974AE9"/>
    <w:rsid w:val="2A6A642C"/>
    <w:rsid w:val="2A6E6E98"/>
    <w:rsid w:val="2B0A385A"/>
    <w:rsid w:val="3F236A9D"/>
    <w:rsid w:val="453B26A9"/>
    <w:rsid w:val="5D7666F4"/>
    <w:rsid w:val="6DBFB1F4"/>
    <w:rsid w:val="6E4B1B7E"/>
    <w:rsid w:val="71A7375C"/>
    <w:rsid w:val="CF93DC8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qFormat/>
    <w:uiPriority w:val="0"/>
  </w:style>
  <w:style w:type="paragraph" w:styleId="3">
    <w:name w:val="Balloon Text"/>
    <w:basedOn w:val="1"/>
    <w:link w:val="12"/>
    <w:qFormat/>
    <w:uiPriority w:val="0"/>
    <w:rPr>
      <w:sz w:val="18"/>
      <w:szCs w:val="18"/>
    </w:rPr>
  </w:style>
  <w:style w:type="paragraph" w:styleId="4">
    <w:name w:val="footer"/>
    <w:basedOn w:val="1"/>
    <w:qFormat/>
    <w:uiPriority w:val="0"/>
    <w:pPr>
      <w:tabs>
        <w:tab w:val="center" w:pos="4153"/>
        <w:tab w:val="right" w:pos="8306"/>
      </w:tabs>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paragraph" w:styleId="6">
    <w:name w:val="annotation subject"/>
    <w:basedOn w:val="2"/>
    <w:next w:val="2"/>
    <w:link w:val="14"/>
    <w:qFormat/>
    <w:uiPriority w:val="0"/>
    <w:rPr>
      <w:b/>
      <w:bCs/>
    </w:rPr>
  </w:style>
  <w:style w:type="character" w:styleId="9">
    <w:name w:val="annotation reference"/>
    <w:basedOn w:val="8"/>
    <w:qFormat/>
    <w:uiPriority w:val="0"/>
    <w:rPr>
      <w:sz w:val="21"/>
      <w:szCs w:val="21"/>
    </w:rPr>
  </w:style>
  <w:style w:type="table" w:customStyle="1" w:styleId="10">
    <w:name w:val="Table Normal"/>
    <w:semiHidden/>
    <w:unhideWhenUsed/>
    <w:qFormat/>
    <w:uiPriority w:val="0"/>
    <w:tblPr>
      <w:tblCellMar>
        <w:top w:w="0" w:type="dxa"/>
        <w:left w:w="0" w:type="dxa"/>
        <w:bottom w:w="0" w:type="dxa"/>
        <w:right w:w="0" w:type="dxa"/>
      </w:tblCellMar>
    </w:tblPr>
  </w:style>
  <w:style w:type="paragraph" w:customStyle="1" w:styleId="11">
    <w:name w:val="列出段落1"/>
    <w:basedOn w:val="1"/>
    <w:qFormat/>
    <w:uiPriority w:val="34"/>
    <w:pPr>
      <w:ind w:firstLine="420" w:firstLineChars="200"/>
    </w:pPr>
  </w:style>
  <w:style w:type="character" w:customStyle="1" w:styleId="12">
    <w:name w:val="批注框文本 字符"/>
    <w:basedOn w:val="8"/>
    <w:link w:val="3"/>
    <w:qFormat/>
    <w:uiPriority w:val="0"/>
    <w:rPr>
      <w:rFonts w:eastAsia="Arial"/>
      <w:snapToGrid w:val="0"/>
      <w:color w:val="000000"/>
      <w:sz w:val="18"/>
      <w:szCs w:val="18"/>
    </w:rPr>
  </w:style>
  <w:style w:type="character" w:customStyle="1" w:styleId="13">
    <w:name w:val="批注文字 字符"/>
    <w:basedOn w:val="8"/>
    <w:link w:val="2"/>
    <w:qFormat/>
    <w:uiPriority w:val="0"/>
    <w:rPr>
      <w:rFonts w:eastAsia="Arial"/>
      <w:snapToGrid w:val="0"/>
      <w:color w:val="000000"/>
      <w:sz w:val="21"/>
      <w:szCs w:val="21"/>
    </w:rPr>
  </w:style>
  <w:style w:type="character" w:customStyle="1" w:styleId="14">
    <w:name w:val="批注主题 字符"/>
    <w:basedOn w:val="13"/>
    <w:link w:val="6"/>
    <w:qFormat/>
    <w:uiPriority w:val="0"/>
    <w:rPr>
      <w:rFonts w:eastAsia="Arial"/>
      <w:b/>
      <w:bCs/>
      <w:snapToGrid w:val="0"/>
      <w:color w:val="000000"/>
      <w:sz w:val="21"/>
      <w:szCs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Words>874</Words>
  <Characters>874</Characters>
  <Lines>8</Lines>
  <Paragraphs>2</Paragraphs>
  <TotalTime>0</TotalTime>
  <ScaleCrop>false</ScaleCrop>
  <LinksUpToDate>false</LinksUpToDate>
  <CharactersWithSpaces>1050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2023-02-25T01:47:00Z</dcterms:created>
  <dc:creator>WHY</dc:creator>
  <cp:lastModifiedBy>cd</cp:lastModifiedBy>
  <dcterms:modified xsi:type="dcterms:W3CDTF">2026-03-06T06:47:23Z</dcterms:modified>
  <dc:title>&lt;4D6963726F736F667420576F7264202D20D6F7CCE5B8C5C0A8D7AAC8C3D0ADD2E9D6C1D0C5D7AAB8F8C8D9B4EF&gt;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2023-02-22T14:14:16Z</vt:filetime>
  </property>
  <property fmtid="{D5CDD505-2E9C-101B-9397-08002B2CF9AE}" pid="4" name="KSOProductBuildVer">
    <vt:lpwstr>2052-12.1.0.25225</vt:lpwstr>
  </property>
  <property fmtid="{D5CDD505-2E9C-101B-9397-08002B2CF9AE}" pid="5" name="ICV">
    <vt:lpwstr>1079E768D4C74710A260B5D88441B709_13</vt:lpwstr>
  </property>
  <property fmtid="{D5CDD505-2E9C-101B-9397-08002B2CF9AE}" pid="6" name="KSOTemplateDocerSaveRecord">
    <vt:lpwstr>eyJoZGlkIjoiNWI3YWFjZTJkMzJjM2FhNmQ2MzZhOTkxMDBiYTVmOWEiLCJ1c2VySWQiOiIyMzY5OTQ0MTYifQ==</vt:lpwstr>
  </property>
</Properties>
</file>