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地图类隐私政策表单填写示例（方案 F）</w:t>
      </w:r>
    </w:p>
    <w:p>
      <w:pPr>
        <w:pBdr>
          <w:left w:val="single" w:color="999999" w:sz="12" w:space="8"/>
        </w:pBdr>
        <w:spacing w:after="120"/>
        <w:ind w:left="360"/>
      </w:pPr>
      <w:r>
        <w:t xml:space="preserve">适用版本：`map-v1.0.0`、知识题库 `map-cn-v1.1.0`、槽位包 `map-slot-v1.0.0`</w:t>
      </w:r>
    </w:p>
    <w:p>
      <w:pPr>
        <w:pBdr>
          <w:left w:val="single" w:color="999999" w:sz="12" w:space="8"/>
        </w:pBdr>
        <w:spacing w:after="120"/>
        <w:ind w:left="360"/>
      </w:pPr>
      <w:r>
        <w:t xml:space="preserve">本文用于演示当前网页的完整填写流程。公司、产品、SDK 和联系方式均为虚构示例，实际使用时必须替换为客户产品的真实情况。</w:t>
      </w:r>
    </w:p>
    <w:p>
      <w:pPr>
        <w:pStyle w:val="Heading2"/>
        <w:spacing w:after="120" w:before="240"/>
      </w:pPr>
      <w:r>
        <w:t xml:space="preserve">如何使用本示例</w:t>
      </w:r>
    </w:p>
    <w:p>
      <w:pPr>
        <w:spacing w:after="120"/>
      </w:pPr>
      <w:r>
        <w:t xml:space="preserve">当前补充流程采用“固定题库 + 智能整理 + 固定字段”的方式：</w:t>
      </w:r>
    </w:p>
    <w:p>
      <w:pPr>
        <w:spacing w:after="120"/>
      </w:pPr>
      <w:r>
        <w:t xml:space="preserve">1. 系统固定决定需要核对哪些主题，DeepSeek 不会自行增加或删除必问题目。 2. 对支持智能整理的主题，先选择“有”，再把本文的“产品情况描述”粘贴到描述框。 3. 点击“智能整理描述”，系统会把描述拆成待核对的字段。 4. 核对预填内容后点击“采用此内容”，也可以直接修改字段；直接手动填写的内容视为已填写。 5. 只有已经填写或采用的固定字段会进入隐私政策生成。原始描述和未采用的候选不会作为正式产品事实。</w:t>
      </w:r>
    </w:p>
    <w:p>
      <w:pPr>
        <w:spacing w:after="120"/>
      </w:pPr>
      <w:r>
        <w:t xml:space="preserve">如果智能整理暂时不可用，直接按本文列出的“固定字段填写值”逐项填写即可，不影响完成流程。</w:t>
      </w:r>
    </w:p>
    <w:p>
      <w:pPr>
        <w:pBdr>
          <w:bottom w:val="single" w:color="CCCCCC" w:sz="6" w:space="6"/>
        </w:pBdr>
        <w:spacing w:after="120"/>
      </w:pPr>
    </w:p>
    <w:p>
      <w:pPr>
        <w:pStyle w:val="Heading2"/>
        <w:spacing w:after="120" w:before="240"/>
      </w:pPr>
      <w:r>
        <w:t xml:space="preserve">第一步：适用范围</w:t>
      </w:r>
    </w:p>
    <w:p>
      <w:pPr>
        <w:spacing w:after="120"/>
      </w:pPr>
      <w:r>
        <w:t xml:space="preserve">四项均选择“是”：</w:t>
      </w:r>
    </w:p>
    <w:p>
      <w:pPr>
        <w:pStyle w:val="ListParagraph"/>
        <w:numPr>
          <w:ilvl w:val="0"/>
          <w:numId w:val="1"/>
        </w:numPr>
        <w:spacing w:after="80"/>
      </w:pPr>
      <w:r>
        <w:t xml:space="preserve">• </w:t>
      </w:r>
      <w:r>
        <w:t xml:space="preserve">只为一个产品生成一份中国境内版隐私政策：是</w:t>
      </w:r>
    </w:p>
    <w:p>
      <w:pPr>
        <w:pStyle w:val="ListParagraph"/>
        <w:numPr>
          <w:ilvl w:val="0"/>
          <w:numId w:val="1"/>
        </w:numPr>
        <w:spacing w:after="80"/>
      </w:pPr>
      <w:r>
        <w:t xml:space="preserve">• </w:t>
      </w:r>
      <w:r>
        <w:t xml:space="preserve">产品以地图、定位或导航为主要功能：是</w:t>
      </w:r>
    </w:p>
    <w:p>
      <w:pPr>
        <w:pStyle w:val="ListParagraph"/>
        <w:numPr>
          <w:ilvl w:val="0"/>
          <w:numId w:val="1"/>
        </w:numPr>
        <w:spacing w:after="80"/>
      </w:pPr>
      <w:r>
        <w:t xml:space="preserve">• </w:t>
      </w:r>
      <w:r>
        <w:t xml:space="preserve">产品不同时属于支付、网约车、社区等其他类别：是</w:t>
      </w:r>
    </w:p>
    <w:p>
      <w:pPr>
        <w:pStyle w:val="ListParagraph"/>
        <w:numPr>
          <w:ilvl w:val="0"/>
          <w:numId w:val="1"/>
        </w:numPr>
        <w:spacing w:after="80"/>
      </w:pPr>
      <w:r>
        <w:t xml:space="preserve">• </w:t>
      </w:r>
      <w:r>
        <w:t xml:space="preserve">产品不涉及向境外提供个人信息：是</w:t>
      </w:r>
    </w:p>
    <w:p>
      <w:pPr>
        <w:spacing w:after="120"/>
      </w:pPr>
      <w:r>
        <w:t xml:space="preserve">示例说明：</w:t>
      </w:r>
    </w:p>
    <w:p>
      <w:pPr>
        <w:pBdr>
          <w:left w:val="single" w:color="999999" w:sz="12" w:space="8"/>
        </w:pBdr>
        <w:spacing w:after="120"/>
        <w:ind w:left="360"/>
      </w:pPr>
      <w:r>
        <w:t xml:space="preserve">本政策只适用于“行迹地图”Android 2.4。目前不提供 iOS、网页、小程序或车载版本，不面向中国境外用户，也不涉及个人信息跨境提供。</w:t>
      </w:r>
    </w:p>
    <w:p>
      <w:pPr>
        <w:pBdr>
          <w:bottom w:val="single" w:color="CCCCCC" w:sz="6" w:space="6"/>
        </w:pBdr>
        <w:spacing w:after="120"/>
      </w:pPr>
    </w:p>
    <w:p>
      <w:pPr>
        <w:pStyle w:val="Heading2"/>
        <w:spacing w:after="120" w:before="240"/>
      </w:pPr>
      <w:r>
        <w:t xml:space="preserve">第二步：通用信息</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DDEBF7" w:color="auto" w:val="clear"/>
          </w:tcPr>
          <w:p>
            <w:pPr>
              <w:shd/>
            </w:pPr>
            <w:r>
              <w:t xml:space="preserve">表单字段</w:t>
            </w:r>
          </w:p>
        </w:tc>
        <w:tc>
          <w:tcPr>
            <w:tcW w:type="pct" w:w="50%"/>
            <w:shd w:fill="DDEBF7" w:color="auto" w:val="clear"/>
          </w:tcPr>
          <w:p>
            <w:pPr>
              <w:shd/>
            </w:pPr>
            <w:r>
              <w:t xml:space="preserve">示例填写值</w:t>
            </w:r>
          </w:p>
        </w:tc>
      </w:tr>
      <w:tr>
        <w:tc>
          <w:tcPr>
            <w:tcW w:type="pct" w:w="50%"/>
          </w:tcPr>
          <w:p>
            <w:r>
              <w:t xml:space="preserve">运营主体全称</w:t>
            </w:r>
          </w:p>
        </w:tc>
        <w:tc>
          <w:tcPr>
            <w:tcW w:type="pct" w:w="50%"/>
          </w:tcPr>
          <w:p>
            <w:r>
              <w:t xml:space="preserve">杭州行迹科技有限公司</w:t>
            </w:r>
          </w:p>
        </w:tc>
      </w:tr>
      <w:tr>
        <w:tc>
          <w:tcPr>
            <w:tcW w:type="pct" w:w="50%"/>
          </w:tcPr>
          <w:p>
            <w:r>
              <w:t xml:space="preserve">运营主体联系信息</w:t>
            </w:r>
          </w:p>
        </w:tc>
        <w:tc>
          <w:tcPr>
            <w:tcW w:type="pct" w:w="50%"/>
          </w:tcPr>
          <w:p>
            <w:r>
              <w:t xml:space="preserve">浙江省杭州市西湖区示例路 88 号；privacy@example.com</w:t>
            </w:r>
          </w:p>
        </w:tc>
      </w:tr>
      <w:tr>
        <w:tc>
          <w:tcPr>
            <w:tcW w:type="pct" w:w="50%"/>
          </w:tcPr>
          <w:p>
            <w:r>
              <w:t xml:space="preserve">产品名称</w:t>
            </w:r>
          </w:p>
        </w:tc>
        <w:tc>
          <w:tcPr>
            <w:tcW w:type="pct" w:w="50%"/>
          </w:tcPr>
          <w:p>
            <w:r>
              <w:t xml:space="preserve">行迹地图</w:t>
            </w:r>
          </w:p>
        </w:tc>
      </w:tr>
      <w:tr>
        <w:tc>
          <w:tcPr>
            <w:tcW w:type="pct" w:w="50%"/>
          </w:tcPr>
          <w:p>
            <w:r>
              <w:t xml:space="preserve">产品版本</w:t>
            </w:r>
          </w:p>
        </w:tc>
        <w:tc>
          <w:tcPr>
            <w:tcW w:type="pct" w:w="50%"/>
          </w:tcPr>
          <w:p>
            <w:r>
              <w:t xml:space="preserve">Android 2.4</w:t>
            </w:r>
          </w:p>
        </w:tc>
      </w:tr>
      <w:tr>
        <w:tc>
          <w:tcPr>
            <w:tcW w:type="pct" w:w="50%"/>
          </w:tcPr>
          <w:p>
            <w:r>
              <w:t xml:space="preserve">隐私联系邮箱</w:t>
            </w:r>
          </w:p>
        </w:tc>
        <w:tc>
          <w:tcPr>
            <w:tcW w:type="pct" w:w="50%"/>
          </w:tcPr>
          <w:p>
            <w:r>
              <w:t xml:space="preserve">privacy@example.com</w:t>
            </w:r>
          </w:p>
        </w:tc>
      </w:tr>
      <w:tr>
        <w:tc>
          <w:tcPr>
            <w:tcW w:type="pct" w:w="50%"/>
          </w:tcPr>
          <w:p>
            <w:r>
              <w:t xml:space="preserve">用户权利请求入口</w:t>
            </w:r>
          </w:p>
        </w:tc>
        <w:tc>
          <w:tcPr>
            <w:tcW w:type="pct" w:w="50%"/>
          </w:tcPr>
          <w:p>
            <w:r>
              <w:t xml:space="preserve">行迹地图 App—我的—设置—隐私中心</w:t>
            </w:r>
          </w:p>
        </w:tc>
      </w:tr>
      <w:tr>
        <w:tc>
          <w:tcPr>
            <w:tcW w:type="pct" w:w="50%"/>
          </w:tcPr>
          <w:p>
            <w:r>
              <w:t xml:space="preserve">权利请求响应方式和期限</w:t>
            </w:r>
          </w:p>
        </w:tc>
        <w:tc>
          <w:tcPr>
            <w:tcW w:type="pct" w:w="50%"/>
          </w:tcPr>
          <w:p>
            <w:r>
              <w:t xml:space="preserve">通过 App 隐私中心或隐私邮箱提交请求；完成身份核验后 15 个工作日内答复</w:t>
            </w:r>
          </w:p>
        </w:tc>
      </w:tr>
      <w:tr>
        <w:tc>
          <w:tcPr>
            <w:tcW w:type="pct" w:w="50%"/>
          </w:tcPr>
          <w:p>
            <w:r>
              <w:t xml:space="preserve">未成年人信息实际处理情况</w:t>
            </w:r>
          </w:p>
        </w:tc>
        <w:tc>
          <w:tcPr>
            <w:tcW w:type="pct" w:w="50%"/>
          </w:tcPr>
          <w:p>
            <w:r>
              <w:t xml:space="preserve">产品主要面向成年人，不提供专门面向不满 14 周岁儿童的服务；发现未经监护人同意处理儿童个人信息后，将核查并删除</w:t>
            </w:r>
          </w:p>
        </w:tc>
      </w:tr>
      <w:tr>
        <w:tc>
          <w:tcPr>
            <w:tcW w:type="pct" w:w="50%"/>
          </w:tcPr>
          <w:p>
            <w:r>
              <w:t xml:space="preserve">安全措施概述</w:t>
            </w:r>
          </w:p>
        </w:tc>
        <w:tc>
          <w:tcPr>
            <w:tcW w:type="pct" w:w="50%"/>
          </w:tcPr>
          <w:p>
            <w:r>
              <w:t xml:space="preserve">采用 HTTPS 传输、访问权限分级、最小权限控制、操作日志审计和数据备份</w:t>
            </w:r>
          </w:p>
        </w:tc>
      </w:tr>
      <w:tr>
        <w:tc>
          <w:tcPr>
            <w:tcW w:type="pct" w:w="50%"/>
          </w:tcPr>
          <w:p>
            <w:r>
              <w:t xml:space="preserve">个人信息事件通知渠道</w:t>
            </w:r>
          </w:p>
        </w:tc>
        <w:tc>
          <w:tcPr>
            <w:tcW w:type="pct" w:w="50%"/>
          </w:tcPr>
          <w:p>
            <w:r>
              <w:t xml:space="preserve">通过 App 弹窗、站内消息或隐私联系邮箱通知</w:t>
            </w:r>
          </w:p>
        </w:tc>
      </w:tr>
      <w:tr>
        <w:tc>
          <w:tcPr>
            <w:tcW w:type="pct" w:w="50%"/>
          </w:tcPr>
          <w:p>
            <w:r>
              <w:t xml:space="preserve">政策生效日期</w:t>
            </w:r>
          </w:p>
        </w:tc>
        <w:tc>
          <w:tcPr>
            <w:tcW w:type="pct" w:w="50%"/>
          </w:tcPr>
          <w:p>
            <w:r>
              <w:t xml:space="preserve">2026 年 8 月 14 日</w:t>
            </w:r>
          </w:p>
        </w:tc>
      </w:tr>
      <w:tr>
        <w:tc>
          <w:tcPr>
            <w:tcW w:type="pct" w:w="50%"/>
          </w:tcPr>
          <w:p>
            <w:r>
              <w:t xml:space="preserve">政策更新通知方式</w:t>
            </w:r>
          </w:p>
        </w:tc>
        <w:tc>
          <w:tcPr>
            <w:tcW w:type="pct" w:w="50%"/>
          </w:tcPr>
          <w:p>
            <w:r>
              <w:t xml:space="preserve">通过 App 弹窗和隐私政策页面提示重要更新</w:t>
            </w:r>
          </w:p>
        </w:tc>
      </w:tr>
    </w:tbl>
    <w:p>
      <w:pPr>
        <w:spacing w:after="120"/>
      </w:pPr>
    </w:p>
    <w:p>
      <w:pPr>
        <w:pBdr>
          <w:bottom w:val="single" w:color="CCCCCC" w:sz="6" w:space="6"/>
        </w:pBdr>
        <w:spacing w:after="120"/>
      </w:pPr>
    </w:p>
    <w:p>
      <w:pPr>
        <w:pStyle w:val="Heading2"/>
        <w:spacing w:after="120" w:before="240"/>
      </w:pPr>
      <w:r>
        <w:t xml:space="preserve">第三步：功能与个人信息</w:t>
      </w:r>
    </w:p>
    <w:p>
      <w:pPr>
        <w:pStyle w:val="Heading3"/>
        <w:spacing w:after="120" w:before="240"/>
      </w:pPr>
      <w:r>
        <w:t xml:space="preserve">1. 定位和导航</w:t>
      </w:r>
    </w:p>
    <w:p>
      <w:pPr>
        <w:spacing w:after="120"/>
      </w:pPr>
      <w:r>
        <w:t xml:space="preserve">选择该功能，并将以下三项均勾选为“处理”：</w:t>
      </w:r>
    </w:p>
    <w:p>
      <w:pPr>
        <w:pStyle w:val="ListParagraph"/>
        <w:numPr>
          <w:ilvl w:val="0"/>
          <w:numId w:val="1"/>
        </w:numPr>
        <w:spacing w:after="80"/>
      </w:pPr>
      <w:r>
        <w:t xml:space="preserve">• </w:t>
      </w:r>
      <w:r>
        <w:t xml:space="preserve">位置信息</w:t>
      </w:r>
    </w:p>
    <w:p>
      <w:pPr>
        <w:pStyle w:val="ListParagraph"/>
        <w:numPr>
          <w:ilvl w:val="0"/>
          <w:numId w:val="1"/>
        </w:numPr>
        <w:spacing w:after="80"/>
      </w:pPr>
      <w:r>
        <w:t xml:space="preserve">• </w:t>
      </w:r>
      <w:r>
        <w:t xml:space="preserve">出发地</w:t>
      </w:r>
    </w:p>
    <w:p>
      <w:pPr>
        <w:pStyle w:val="ListParagraph"/>
        <w:numPr>
          <w:ilvl w:val="0"/>
          <w:numId w:val="1"/>
        </w:numPr>
        <w:spacing w:after="80"/>
      </w:pPr>
      <w:r>
        <w:t xml:space="preserve">• </w:t>
      </w:r>
      <w:r>
        <w:t xml:space="preserve">到达地</w:t>
      </w:r>
    </w:p>
    <w:p>
      <w:pPr>
        <w:spacing w:after="120"/>
      </w:pPr>
      <w:r>
        <w:t xml:space="preserve">处理目的：</w:t>
      </w:r>
    </w:p>
    <w:p>
      <w:pPr>
        <w:pBdr>
          <w:left w:val="single" w:color="999999" w:sz="12" w:space="8"/>
        </w:pBdr>
        <w:spacing w:after="120"/>
        <w:ind w:left="360"/>
      </w:pPr>
      <w:r>
        <w:t xml:space="preserve">在用户点击定位、路线规划或开始导航后确定当前位置，计算从出发地到到达地的路线，并提供实时导航服务。</w:t>
      </w:r>
    </w:p>
    <w:p>
      <w:pPr>
        <w:spacing w:after="120"/>
      </w:pPr>
      <w:r>
        <w:t xml:space="preserve">保存期限：</w:t>
      </w:r>
    </w:p>
    <w:p>
      <w:pPr>
        <w:pBdr>
          <w:left w:val="single" w:color="999999" w:sz="12" w:space="8"/>
        </w:pBdr>
        <w:spacing w:after="120"/>
        <w:ind w:left="360"/>
      </w:pPr>
      <w:r>
        <w:t xml:space="preserve">实时位置仅在定位或导航期间处理；用户结束导航或主动退出后停止持续获取。为完成用户主动保存的历史路线功能，相关路线记录保存至用户删除或注销账号。</w:t>
      </w:r>
    </w:p>
    <w:p>
      <w:pPr>
        <w:pStyle w:val="Heading3"/>
        <w:spacing w:after="120" w:before="240"/>
      </w:pPr>
      <w:r>
        <w:t xml:space="preserve">2. 实时路况与智能交通</w:t>
      </w:r>
    </w:p>
    <w:p>
      <w:pPr>
        <w:spacing w:after="120"/>
      </w:pPr>
      <w:r>
        <w:t xml:space="preserve">选择该功能，并将以下三项均勾选为“处理”：</w:t>
      </w:r>
    </w:p>
    <w:p>
      <w:pPr>
        <w:pStyle w:val="ListParagraph"/>
        <w:numPr>
          <w:ilvl w:val="0"/>
          <w:numId w:val="1"/>
        </w:numPr>
        <w:spacing w:after="80"/>
      </w:pPr>
      <w:r>
        <w:t xml:space="preserve">• </w:t>
      </w:r>
      <w:r>
        <w:t xml:space="preserve">位置信息</w:t>
      </w:r>
    </w:p>
    <w:p>
      <w:pPr>
        <w:pStyle w:val="ListParagraph"/>
        <w:numPr>
          <w:ilvl w:val="0"/>
          <w:numId w:val="1"/>
        </w:numPr>
        <w:spacing w:after="80"/>
      </w:pPr>
      <w:r>
        <w:t xml:space="preserve">• </w:t>
      </w:r>
      <w:r>
        <w:t xml:space="preserve">道路位置</w:t>
      </w:r>
    </w:p>
    <w:p>
      <w:pPr>
        <w:pStyle w:val="ListParagraph"/>
        <w:numPr>
          <w:ilvl w:val="0"/>
          <w:numId w:val="1"/>
        </w:numPr>
        <w:spacing w:after="80"/>
      </w:pPr>
      <w:r>
        <w:t xml:space="preserve">• </w:t>
      </w:r>
      <w:r>
        <w:t xml:space="preserve">使用时间</w:t>
      </w:r>
    </w:p>
    <w:p>
      <w:pPr>
        <w:spacing w:after="120"/>
      </w:pPr>
      <w:r>
        <w:t xml:space="preserve">处理目的：</w:t>
      </w:r>
    </w:p>
    <w:p>
      <w:pPr>
        <w:pBdr>
          <w:left w:val="single" w:color="999999" w:sz="12" w:space="8"/>
        </w:pBdr>
        <w:spacing w:after="120"/>
        <w:ind w:left="360"/>
      </w:pPr>
      <w:r>
        <w:t xml:space="preserve">根据用户当前位置、道路位置、路线方向和使用时间匹配相关道路的实时交通情况，展示拥堵状态并优化路线计算。</w:t>
      </w:r>
    </w:p>
    <w:p>
      <w:pPr>
        <w:spacing w:after="120"/>
      </w:pPr>
      <w:r>
        <w:t xml:space="preserve">保存期限：</w:t>
      </w:r>
    </w:p>
    <w:p>
      <w:pPr>
        <w:pBdr>
          <w:left w:val="single" w:color="999999" w:sz="12" w:space="8"/>
        </w:pBdr>
        <w:spacing w:after="120"/>
        <w:ind w:left="360"/>
      </w:pPr>
      <w:r>
        <w:t xml:space="preserve">实时路况请求用于当次路线计算；用于故障排查的请求日志保存 30 日，到期后删除或匿名化。</w:t>
      </w:r>
    </w:p>
    <w:p>
      <w:pPr>
        <w:pStyle w:val="Heading3"/>
        <w:spacing w:after="120" w:before="240"/>
      </w:pPr>
      <w:r>
        <w:t xml:space="preserve">3. 浏览地图、附近与探索</w:t>
      </w:r>
    </w:p>
    <w:p>
      <w:pPr>
        <w:spacing w:after="120"/>
      </w:pPr>
      <w:r>
        <w:t xml:space="preserve">选择该功能，并按产品真实情况勾选：</w:t>
      </w:r>
    </w:p>
    <w:p>
      <w:pPr>
        <w:pStyle w:val="ListParagraph"/>
        <w:numPr>
          <w:ilvl w:val="0"/>
          <w:numId w:val="1"/>
        </w:numPr>
        <w:spacing w:after="80"/>
      </w:pPr>
      <w:r>
        <w:t xml:space="preserve">• </w:t>
      </w:r>
      <w:r>
        <w:t xml:space="preserve">浏览记录：处理</w:t>
      </w:r>
    </w:p>
    <w:p>
      <w:pPr>
        <w:pStyle w:val="ListParagraph"/>
        <w:numPr>
          <w:ilvl w:val="0"/>
          <w:numId w:val="1"/>
        </w:numPr>
        <w:spacing w:after="80"/>
      </w:pPr>
      <w:r>
        <w:t xml:space="preserve">• </w:t>
      </w:r>
      <w:r>
        <w:t xml:space="preserve">点击记录：处理</w:t>
      </w:r>
    </w:p>
    <w:p>
      <w:pPr>
        <w:pStyle w:val="ListParagraph"/>
        <w:numPr>
          <w:ilvl w:val="0"/>
          <w:numId w:val="1"/>
        </w:numPr>
        <w:spacing w:after="80"/>
      </w:pPr>
      <w:r>
        <w:t xml:space="preserve">• </w:t>
      </w:r>
      <w:r>
        <w:t xml:space="preserve">设备信息：处理</w:t>
      </w:r>
    </w:p>
    <w:p>
      <w:pPr>
        <w:pStyle w:val="ListParagraph"/>
        <w:numPr>
          <w:ilvl w:val="0"/>
          <w:numId w:val="1"/>
        </w:numPr>
        <w:spacing w:after="80"/>
      </w:pPr>
      <w:r>
        <w:t xml:space="preserve">• </w:t>
      </w:r>
      <w:r>
        <w:t xml:space="preserve">日志信息：处理</w:t>
      </w:r>
    </w:p>
    <w:p>
      <w:pPr>
        <w:spacing w:after="120"/>
      </w:pPr>
      <w:r>
        <w:t xml:space="preserve">处理目的：</w:t>
      </w:r>
    </w:p>
    <w:p>
      <w:pPr>
        <w:pBdr>
          <w:left w:val="single" w:color="999999" w:sz="12" w:space="8"/>
        </w:pBdr>
        <w:spacing w:after="120"/>
        <w:ind w:left="360"/>
      </w:pPr>
      <w:r>
        <w:t xml:space="preserve">展示地点详情、附近服务和最近浏览内容，统计功能使用情况并排查页面加载或接口异常。</w:t>
      </w:r>
    </w:p>
    <w:p>
      <w:pPr>
        <w:spacing w:after="120"/>
      </w:pPr>
      <w:r>
        <w:t xml:space="preserve">保存期限：</w:t>
      </w:r>
    </w:p>
    <w:p>
      <w:pPr>
        <w:pBdr>
          <w:left w:val="single" w:color="999999" w:sz="12" w:space="8"/>
        </w:pBdr>
        <w:spacing w:after="120"/>
        <w:ind w:left="360"/>
      </w:pPr>
      <w:r>
        <w:t xml:space="preserve">最近浏览记录在设备本地保存 90 日，用户可随时清除；基础访问日志在服务器保存 30 日后删除或匿名化。</w:t>
      </w:r>
    </w:p>
    <w:p>
      <w:pPr>
        <w:pStyle w:val="Heading3"/>
        <w:spacing w:after="120" w:before="240"/>
      </w:pPr>
      <w:r>
        <w:t xml:space="preserve">4. 客服服务</w:t>
      </w:r>
    </w:p>
    <w:p>
      <w:pPr>
        <w:spacing w:after="120"/>
      </w:pPr>
      <w:r>
        <w:t xml:space="preserve">选择该功能，并按产品真实情况勾选：</w:t>
      </w:r>
    </w:p>
    <w:p>
      <w:pPr>
        <w:pStyle w:val="ListParagraph"/>
        <w:numPr>
          <w:ilvl w:val="0"/>
          <w:numId w:val="1"/>
        </w:numPr>
        <w:spacing w:after="80"/>
      </w:pPr>
      <w:r>
        <w:t xml:space="preserve">• </w:t>
      </w:r>
      <w:r>
        <w:t xml:space="preserve">联系方式：处理</w:t>
      </w:r>
    </w:p>
    <w:p>
      <w:pPr>
        <w:pStyle w:val="ListParagraph"/>
        <w:numPr>
          <w:ilvl w:val="0"/>
          <w:numId w:val="1"/>
        </w:numPr>
        <w:spacing w:after="80"/>
      </w:pPr>
      <w:r>
        <w:t xml:space="preserve">• </w:t>
      </w:r>
      <w:r>
        <w:t xml:space="preserve">账号信息：处理</w:t>
      </w:r>
    </w:p>
    <w:p>
      <w:pPr>
        <w:pStyle w:val="ListParagraph"/>
        <w:numPr>
          <w:ilvl w:val="0"/>
          <w:numId w:val="1"/>
        </w:numPr>
        <w:spacing w:after="80"/>
      </w:pPr>
      <w:r>
        <w:t xml:space="preserve">• </w:t>
      </w:r>
      <w:r>
        <w:t xml:space="preserve">沟通记录：处理</w:t>
      </w:r>
    </w:p>
    <w:p>
      <w:pPr>
        <w:pStyle w:val="ListParagraph"/>
        <w:numPr>
          <w:ilvl w:val="0"/>
          <w:numId w:val="1"/>
        </w:numPr>
        <w:spacing w:after="80"/>
      </w:pPr>
      <w:r>
        <w:t xml:space="preserve">• </w:t>
      </w:r>
      <w:r>
        <w:t xml:space="preserve">问题材料：处理</w:t>
      </w:r>
    </w:p>
    <w:p>
      <w:pPr>
        <w:spacing w:after="120"/>
      </w:pPr>
      <w:r>
        <w:t xml:space="preserve">处理目的：</w:t>
      </w:r>
    </w:p>
    <w:p>
      <w:pPr>
        <w:pBdr>
          <w:left w:val="single" w:color="999999" w:sz="12" w:space="8"/>
        </w:pBdr>
        <w:spacing w:after="120"/>
        <w:ind w:left="360"/>
      </w:pPr>
      <w:r>
        <w:t xml:space="preserve">核验反馈人与账号的关联，回复咨询或投诉，并使用用户主动提交的截图、日志等材料定位和处理故障。</w:t>
      </w:r>
    </w:p>
    <w:p>
      <w:pPr>
        <w:spacing w:after="120"/>
      </w:pPr>
      <w:r>
        <w:t xml:space="preserve">保存期限：</w:t>
      </w:r>
    </w:p>
    <w:p>
      <w:pPr>
        <w:pBdr>
          <w:left w:val="single" w:color="999999" w:sz="12" w:space="8"/>
        </w:pBdr>
        <w:spacing w:after="120"/>
        <w:ind w:left="360"/>
      </w:pPr>
      <w:r>
        <w:t xml:space="preserve">一般客服记录保存 180 日；涉及投诉或争议的记录按照争议处理的实际需要保存，到期后删除或匿名化。</w:t>
      </w:r>
    </w:p>
    <w:p>
      <w:pPr>
        <w:pStyle w:val="Heading3"/>
        <w:spacing w:after="120" w:before="240"/>
      </w:pPr>
      <w:r>
        <w:t xml:space="preserve">5. 安全保障服务</w:t>
      </w:r>
    </w:p>
    <w:p>
      <w:pPr>
        <w:spacing w:after="120"/>
      </w:pPr>
      <w:r>
        <w:t xml:space="preserve">选择该功能，并按产品真实情况勾选：</w:t>
      </w:r>
    </w:p>
    <w:p>
      <w:pPr>
        <w:pStyle w:val="ListParagraph"/>
        <w:numPr>
          <w:ilvl w:val="0"/>
          <w:numId w:val="1"/>
        </w:numPr>
        <w:spacing w:after="80"/>
      </w:pPr>
      <w:r>
        <w:t xml:space="preserve">• </w:t>
      </w:r>
      <w:r>
        <w:t xml:space="preserve">设备标识符：处理</w:t>
      </w:r>
    </w:p>
    <w:p>
      <w:pPr>
        <w:pStyle w:val="ListParagraph"/>
        <w:numPr>
          <w:ilvl w:val="0"/>
          <w:numId w:val="1"/>
        </w:numPr>
        <w:spacing w:after="80"/>
      </w:pPr>
      <w:r>
        <w:t xml:space="preserve">• </w:t>
      </w:r>
      <w:r>
        <w:t xml:space="preserve">系统版本：处理</w:t>
      </w:r>
    </w:p>
    <w:p>
      <w:pPr>
        <w:pStyle w:val="ListParagraph"/>
        <w:numPr>
          <w:ilvl w:val="0"/>
          <w:numId w:val="1"/>
        </w:numPr>
        <w:spacing w:after="80"/>
      </w:pPr>
      <w:r>
        <w:t xml:space="preserve">• </w:t>
      </w:r>
      <w:r>
        <w:t xml:space="preserve">IP 地址：处理</w:t>
      </w:r>
    </w:p>
    <w:p>
      <w:pPr>
        <w:pStyle w:val="ListParagraph"/>
        <w:numPr>
          <w:ilvl w:val="0"/>
          <w:numId w:val="1"/>
        </w:numPr>
        <w:spacing w:after="80"/>
      </w:pPr>
      <w:r>
        <w:t xml:space="preserve">• </w:t>
      </w:r>
      <w:r>
        <w:t xml:space="preserve">崩溃日志：处理</w:t>
      </w:r>
    </w:p>
    <w:p>
      <w:pPr>
        <w:spacing w:after="120"/>
      </w:pPr>
      <w:r>
        <w:t xml:space="preserve">处理目的：</w:t>
      </w:r>
    </w:p>
    <w:p>
      <w:pPr>
        <w:pBdr>
          <w:left w:val="single" w:color="999999" w:sz="12" w:space="8"/>
        </w:pBdr>
        <w:spacing w:after="120"/>
        <w:ind w:left="360"/>
      </w:pPr>
      <w:r>
        <w:t xml:space="preserve">识别异常登录、恶意请求和运行故障，保障账号、网络和服务安全，并定位 App 闪退问题。</w:t>
      </w:r>
    </w:p>
    <w:p>
      <w:pPr>
        <w:spacing w:after="120"/>
      </w:pPr>
      <w:r>
        <w:t xml:space="preserve">保存期限：</w:t>
      </w:r>
    </w:p>
    <w:p>
      <w:pPr>
        <w:pBdr>
          <w:left w:val="single" w:color="999999" w:sz="12" w:space="8"/>
        </w:pBdr>
        <w:spacing w:after="120"/>
        <w:ind w:left="360"/>
      </w:pPr>
      <w:r>
        <w:t xml:space="preserve">安全日志保存 180 日；崩溃和性能诊断日志保存 90 日，到期后删除或匿名化。</w:t>
      </w:r>
    </w:p>
    <w:p>
      <w:pPr>
        <w:pStyle w:val="Heading3"/>
        <w:spacing w:after="120" w:before="240"/>
      </w:pPr>
      <w:r>
        <w:t xml:space="preserve">6. 表单外自定义功能</w:t>
      </w:r>
    </w:p>
    <w:p>
      <w:pPr>
        <w:spacing w:after="120"/>
      </w:pPr>
      <w:r>
        <w:t xml:space="preserve">本示例不新增自定义功能。真实产品如有“语音导航”“道路事件上报”“家庭位置共享”“停车记录”等功能，应在此处逐项增加，并填写实际处理目的和保存期限。</w:t>
      </w:r>
    </w:p>
    <w:p>
      <w:pPr>
        <w:pBdr>
          <w:bottom w:val="single" w:color="CCCCCC" w:sz="6" w:space="6"/>
        </w:pBdr>
        <w:spacing w:after="120"/>
      </w:pPr>
    </w:p>
    <w:p>
      <w:pPr>
        <w:pStyle w:val="Heading2"/>
        <w:spacing w:after="120" w:before="240"/>
      </w:pPr>
      <w:r>
        <w:t xml:space="preserve">第四步：信息选择（个人信息勾选）</w:t>
      </w:r>
    </w:p>
    <w:p>
      <w:pPr>
        <w:spacing w:after="120"/>
      </w:pPr>
      <w:r>
        <w:t xml:space="preserve">本步对应页面“信息选择”，系统会把第三步已选功能的信息项汇总到这里，由客户逐项确认“处理／不处理”。</w:t>
      </w:r>
      <w:r>
        <w:rPr>
          <w:b/>
          <w:bCs/>
        </w:rPr>
        <w:t xml:space="preserve">已勾选的信息会写入隐私政策草稿；未勾选的信息不会写入。</w:t>
      </w:r>
    </w:p>
    <w:p>
      <w:pPr>
        <w:pStyle w:val="Heading3"/>
        <w:spacing w:after="120" w:before="240"/>
      </w:pPr>
      <w:r>
        <w:t xml:space="preserve">页面顶部汇总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DDEBF7" w:color="auto" w:val="clear"/>
          </w:tcPr>
          <w:p>
            <w:pPr>
              <w:shd/>
            </w:pPr>
            <w:r>
              <w:t xml:space="preserve">汇总项</w:t>
            </w:r>
          </w:p>
        </w:tc>
        <w:tc>
          <w:tcPr>
            <w:tcW w:type="pct" w:w="50%"/>
            <w:shd w:fill="DDEBF7" w:color="auto" w:val="clear"/>
          </w:tcPr>
          <w:p>
            <w:pPr>
              <w:shd/>
            </w:pPr>
            <w:r>
              <w:t xml:space="preserve">本示例数量</w:t>
            </w:r>
          </w:p>
        </w:tc>
      </w:tr>
      <w:tr>
        <w:tc>
          <w:tcPr>
            <w:tcW w:type="pct" w:w="50%"/>
          </w:tcPr>
          <w:p>
            <w:r>
              <w:t xml:space="preserve">已选功能</w:t>
            </w:r>
          </w:p>
        </w:tc>
        <w:tc>
          <w:tcPr>
            <w:tcW w:type="pct" w:w="50%"/>
          </w:tcPr>
          <w:p>
            <w:r>
              <w:t xml:space="preserve">5 项：定位和导航、实时路况与智能交通、浏览地图·附近与探索、客服服务、安全保障服务</w:t>
            </w:r>
          </w:p>
        </w:tc>
      </w:tr>
      <w:tr>
        <w:tc>
          <w:tcPr>
            <w:tcW w:type="pct" w:w="50%"/>
          </w:tcPr>
          <w:p>
            <w:r>
              <w:t xml:space="preserve">已勾选信息</w:t>
            </w:r>
          </w:p>
        </w:tc>
        <w:tc>
          <w:tcPr>
            <w:tcW w:type="pct" w:w="50%"/>
          </w:tcPr>
          <w:p>
            <w:r>
              <w:t xml:space="preserve">18 项（见下方明细）</w:t>
            </w:r>
          </w:p>
        </w:tc>
      </w:tr>
      <w:tr>
        <w:tc>
          <w:tcPr>
            <w:tcW w:type="pct" w:w="50%"/>
          </w:tcPr>
          <w:p>
            <w:r>
              <w:t xml:space="preserve">重点提示</w:t>
            </w:r>
          </w:p>
        </w:tc>
        <w:tc>
          <w:tcPr>
            <w:tcW w:type="pct" w:w="50%"/>
          </w:tcPr>
          <w:p>
            <w:r>
              <w:t xml:space="preserve">4 项：实时路况与智能交通、浏览地图·附近与探索、安全保障服务、客服服务</w:t>
            </w:r>
          </w:p>
        </w:tc>
      </w:tr>
    </w:tbl>
    <w:p>
      <w:pPr>
        <w:spacing w:after="120"/>
      </w:pPr>
    </w:p>
    <w:p>
      <w:pPr>
        <w:pStyle w:val="Heading3"/>
        <w:spacing w:after="120" w:before="240"/>
      </w:pPr>
      <w:r>
        <w:t xml:space="preserve">信息项勾选明细</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DDEBF7" w:color="auto" w:val="clear"/>
          </w:tcPr>
          <w:p>
            <w:pPr>
              <w:shd/>
            </w:pPr>
            <w:r>
              <w:t xml:space="preserve">功能</w:t>
            </w:r>
          </w:p>
        </w:tc>
        <w:tc>
          <w:tcPr>
            <w:tcW w:type="pct" w:w="25%"/>
            <w:shd w:fill="DDEBF7" w:color="auto" w:val="clear"/>
          </w:tcPr>
          <w:p>
            <w:pPr>
              <w:shd/>
            </w:pPr>
            <w:r>
              <w:t xml:space="preserve">信息项</w:t>
            </w:r>
          </w:p>
        </w:tc>
        <w:tc>
          <w:tcPr>
            <w:tcW w:type="pct" w:w="25%"/>
            <w:shd w:fill="DDEBF7" w:color="auto" w:val="clear"/>
          </w:tcPr>
          <w:p>
            <w:pPr>
              <w:shd/>
            </w:pPr>
            <w:r>
              <w:t xml:space="preserve">本示例选择</w:t>
            </w:r>
          </w:p>
        </w:tc>
        <w:tc>
          <w:tcPr>
            <w:tcW w:type="pct" w:w="25%"/>
            <w:shd w:fill="DDEBF7" w:color="auto" w:val="clear"/>
          </w:tcPr>
          <w:p>
            <w:pPr>
              <w:shd/>
            </w:pPr>
            <w:r>
              <w:t xml:space="preserve">说明</w:t>
            </w:r>
          </w:p>
        </w:tc>
      </w:tr>
      <w:tr>
        <w:tc>
          <w:tcPr>
            <w:tcW w:type="pct" w:w="25%"/>
          </w:tcPr>
          <w:p>
            <w:r>
              <w:t xml:space="preserve">定位和导航</w:t>
            </w:r>
          </w:p>
        </w:tc>
        <w:tc>
          <w:tcPr>
            <w:tcW w:type="pct" w:w="25%"/>
          </w:tcPr>
          <w:p>
            <w:r>
              <w:t xml:space="preserve">位置信息</w:t>
            </w:r>
          </w:p>
        </w:tc>
        <w:tc>
          <w:tcPr>
            <w:tcW w:type="pct" w:w="25%"/>
          </w:tcPr>
          <w:p>
            <w:r>
              <w:t xml:space="preserve">处理</w:t>
            </w:r>
          </w:p>
        </w:tc>
        <w:tc>
          <w:tcPr>
            <w:tcW w:type="pct" w:w="25%"/>
          </w:tcPr>
          <w:p>
            <w:r>
              <w:t xml:space="preserve">基本功能·必要信息基线</w:t>
            </w:r>
          </w:p>
        </w:tc>
      </w:tr>
      <w:tr>
        <w:tc>
          <w:tcPr>
            <w:tcW w:type="pct" w:w="25%"/>
          </w:tcPr>
          <w:p>
            <w:r>
              <w:t xml:space="preserve">定位和导航</w:t>
            </w:r>
          </w:p>
        </w:tc>
        <w:tc>
          <w:tcPr>
            <w:tcW w:type="pct" w:w="25%"/>
          </w:tcPr>
          <w:p>
            <w:r>
              <w:t xml:space="preserve">出发地</w:t>
            </w:r>
          </w:p>
        </w:tc>
        <w:tc>
          <w:tcPr>
            <w:tcW w:type="pct" w:w="25%"/>
          </w:tcPr>
          <w:p>
            <w:r>
              <w:t xml:space="preserve">处理</w:t>
            </w:r>
          </w:p>
        </w:tc>
        <w:tc>
          <w:tcPr>
            <w:tcW w:type="pct" w:w="25%"/>
          </w:tcPr>
          <w:p>
            <w:r>
              <w:t xml:space="preserve">基本功能·必要信息基线</w:t>
            </w:r>
          </w:p>
        </w:tc>
      </w:tr>
      <w:tr>
        <w:tc>
          <w:tcPr>
            <w:tcW w:type="pct" w:w="25%"/>
          </w:tcPr>
          <w:p>
            <w:r>
              <w:t xml:space="preserve">定位和导航</w:t>
            </w:r>
          </w:p>
        </w:tc>
        <w:tc>
          <w:tcPr>
            <w:tcW w:type="pct" w:w="25%"/>
          </w:tcPr>
          <w:p>
            <w:r>
              <w:t xml:space="preserve">到达地</w:t>
            </w:r>
          </w:p>
        </w:tc>
        <w:tc>
          <w:tcPr>
            <w:tcW w:type="pct" w:w="25%"/>
          </w:tcPr>
          <w:p>
            <w:r>
              <w:t xml:space="preserve">处理</w:t>
            </w:r>
          </w:p>
        </w:tc>
        <w:tc>
          <w:tcPr>
            <w:tcW w:type="pct" w:w="25%"/>
          </w:tcPr>
          <w:p>
            <w:r>
              <w:t xml:space="preserve">基本功能·必要信息基线</w:t>
            </w:r>
          </w:p>
        </w:tc>
      </w:tr>
      <w:tr>
        <w:tc>
          <w:tcPr>
            <w:tcW w:type="pct" w:w="25%"/>
          </w:tcPr>
          <w:p>
            <w:r>
              <w:t xml:space="preserve">实时路况与智能交通</w:t>
            </w:r>
          </w:p>
        </w:tc>
        <w:tc>
          <w:tcPr>
            <w:tcW w:type="pct" w:w="25%"/>
          </w:tcPr>
          <w:p>
            <w:r>
              <w:t xml:space="preserve">位置信息</w:t>
            </w:r>
          </w:p>
        </w:tc>
        <w:tc>
          <w:tcPr>
            <w:tcW w:type="pct" w:w="25%"/>
          </w:tcPr>
          <w:p>
            <w:r>
              <w:t xml:space="preserve">处理</w:t>
            </w:r>
          </w:p>
        </w:tc>
        <w:tc>
          <w:tcPr>
            <w:tcW w:type="pct" w:w="25%"/>
          </w:tcPr>
          <w:p>
            <w:r>
              <w:t xml:space="preserve">重点提示：实时路况对位置的处理目的需要客户确认</w:t>
            </w:r>
          </w:p>
        </w:tc>
      </w:tr>
      <w:tr>
        <w:tc>
          <w:tcPr>
            <w:tcW w:type="pct" w:w="25%"/>
          </w:tcPr>
          <w:p>
            <w:r>
              <w:t xml:space="preserve">实时路况与智能交通</w:t>
            </w:r>
          </w:p>
        </w:tc>
        <w:tc>
          <w:tcPr>
            <w:tcW w:type="pct" w:w="25%"/>
          </w:tcPr>
          <w:p>
            <w:r>
              <w:t xml:space="preserve">道路位置</w:t>
            </w:r>
          </w:p>
        </w:tc>
        <w:tc>
          <w:tcPr>
            <w:tcW w:type="pct" w:w="25%"/>
          </w:tcPr>
          <w:p>
            <w:r>
              <w:t xml:space="preserve">处理</w:t>
            </w:r>
          </w:p>
        </w:tc>
        <w:tc>
          <w:tcPr>
            <w:tcW w:type="pct" w:w="25%"/>
          </w:tcPr>
          <w:p>
            <w:r>
              <w:t xml:space="preserve">重点提示：实时路况对位置的处理目的需要客户确认</w:t>
            </w:r>
          </w:p>
        </w:tc>
      </w:tr>
      <w:tr>
        <w:tc>
          <w:tcPr>
            <w:tcW w:type="pct" w:w="25%"/>
          </w:tcPr>
          <w:p>
            <w:r>
              <w:t xml:space="preserve">实时路况与智能交通</w:t>
            </w:r>
          </w:p>
        </w:tc>
        <w:tc>
          <w:tcPr>
            <w:tcW w:type="pct" w:w="25%"/>
          </w:tcPr>
          <w:p>
            <w:r>
              <w:t xml:space="preserve">使用时间</w:t>
            </w:r>
          </w:p>
        </w:tc>
        <w:tc>
          <w:tcPr>
            <w:tcW w:type="pct" w:w="25%"/>
          </w:tcPr>
          <w:p>
            <w:r>
              <w:t xml:space="preserve">处理</w:t>
            </w:r>
          </w:p>
        </w:tc>
        <w:tc>
          <w:tcPr>
            <w:tcW w:type="pct" w:w="25%"/>
          </w:tcPr>
          <w:p>
            <w:r>
              <w:t xml:space="preserve">重点提示：实时路况对位置的处理目的需要客户确认</w:t>
            </w:r>
          </w:p>
        </w:tc>
      </w:tr>
      <w:tr>
        <w:tc>
          <w:tcPr>
            <w:tcW w:type="pct" w:w="25%"/>
          </w:tcPr>
          <w:p>
            <w:r>
              <w:t xml:space="preserve">浏览地图·附近与探索</w:t>
            </w:r>
          </w:p>
        </w:tc>
        <w:tc>
          <w:tcPr>
            <w:tcW w:type="pct" w:w="25%"/>
          </w:tcPr>
          <w:p>
            <w:r>
              <w:t xml:space="preserve">浏览记录</w:t>
            </w:r>
          </w:p>
        </w:tc>
        <w:tc>
          <w:tcPr>
            <w:tcW w:type="pct" w:w="25%"/>
          </w:tcPr>
          <w:p>
            <w:r>
              <w:t xml:space="preserve">处理</w:t>
            </w:r>
          </w:p>
        </w:tc>
        <w:tc>
          <w:tcPr>
            <w:tcW w:type="pct" w:w="25%"/>
          </w:tcPr>
          <w:p>
            <w:r>
              <w:t xml:space="preserve">重点提示：可能包含超出基本导航所需的信息</w:t>
            </w:r>
          </w:p>
        </w:tc>
      </w:tr>
      <w:tr>
        <w:tc>
          <w:tcPr>
            <w:tcW w:type="pct" w:w="25%"/>
          </w:tcPr>
          <w:p>
            <w:r>
              <w:t xml:space="preserve">浏览地图·附近与探索</w:t>
            </w:r>
          </w:p>
        </w:tc>
        <w:tc>
          <w:tcPr>
            <w:tcW w:type="pct" w:w="25%"/>
          </w:tcPr>
          <w:p>
            <w:r>
              <w:t xml:space="preserve">点击记录</w:t>
            </w:r>
          </w:p>
        </w:tc>
        <w:tc>
          <w:tcPr>
            <w:tcW w:type="pct" w:w="25%"/>
          </w:tcPr>
          <w:p>
            <w:r>
              <w:t xml:space="preserve">处理</w:t>
            </w:r>
          </w:p>
        </w:tc>
        <w:tc>
          <w:tcPr>
            <w:tcW w:type="pct" w:w="25%"/>
          </w:tcPr>
          <w:p>
            <w:r>
              <w:t xml:space="preserve">重点提示：可能包含超出基本导航所需的信息</w:t>
            </w:r>
          </w:p>
        </w:tc>
      </w:tr>
      <w:tr>
        <w:tc>
          <w:tcPr>
            <w:tcW w:type="pct" w:w="25%"/>
          </w:tcPr>
          <w:p>
            <w:r>
              <w:t xml:space="preserve">浏览地图·附近与探索</w:t>
            </w:r>
          </w:p>
        </w:tc>
        <w:tc>
          <w:tcPr>
            <w:tcW w:type="pct" w:w="25%"/>
          </w:tcPr>
          <w:p>
            <w:r>
              <w:t xml:space="preserve">设备信息</w:t>
            </w:r>
          </w:p>
        </w:tc>
        <w:tc>
          <w:tcPr>
            <w:tcW w:type="pct" w:w="25%"/>
          </w:tcPr>
          <w:p>
            <w:r>
              <w:t xml:space="preserve">处理</w:t>
            </w:r>
          </w:p>
        </w:tc>
        <w:tc>
          <w:tcPr>
            <w:tcW w:type="pct" w:w="25%"/>
          </w:tcPr>
          <w:p>
            <w:r>
              <w:t xml:space="preserve">重点提示：可能包含超出基本导航所需的信息</w:t>
            </w:r>
          </w:p>
        </w:tc>
      </w:tr>
      <w:tr>
        <w:tc>
          <w:tcPr>
            <w:tcW w:type="pct" w:w="25%"/>
          </w:tcPr>
          <w:p>
            <w:r>
              <w:t xml:space="preserve">浏览地图·附近与探索</w:t>
            </w:r>
          </w:p>
        </w:tc>
        <w:tc>
          <w:tcPr>
            <w:tcW w:type="pct" w:w="25%"/>
          </w:tcPr>
          <w:p>
            <w:r>
              <w:t xml:space="preserve">日志信息</w:t>
            </w:r>
          </w:p>
        </w:tc>
        <w:tc>
          <w:tcPr>
            <w:tcW w:type="pct" w:w="25%"/>
          </w:tcPr>
          <w:p>
            <w:r>
              <w:t xml:space="preserve">处理</w:t>
            </w:r>
          </w:p>
        </w:tc>
        <w:tc>
          <w:tcPr>
            <w:tcW w:type="pct" w:w="25%"/>
          </w:tcPr>
          <w:p>
            <w:r>
              <w:t xml:space="preserve">重点提示：可能包含超出基本导航所需的信息</w:t>
            </w:r>
          </w:p>
        </w:tc>
      </w:tr>
      <w:tr>
        <w:tc>
          <w:tcPr>
            <w:tcW w:type="pct" w:w="25%"/>
          </w:tcPr>
          <w:p>
            <w:r>
              <w:t xml:space="preserve">客服服务</w:t>
            </w:r>
          </w:p>
        </w:tc>
        <w:tc>
          <w:tcPr>
            <w:tcW w:type="pct" w:w="25%"/>
          </w:tcPr>
          <w:p>
            <w:r>
              <w:t xml:space="preserve">联系方式</w:t>
            </w:r>
          </w:p>
        </w:tc>
        <w:tc>
          <w:tcPr>
            <w:tcW w:type="pct" w:w="25%"/>
          </w:tcPr>
          <w:p>
            <w:r>
              <w:t xml:space="preserve">处理</w:t>
            </w:r>
          </w:p>
        </w:tc>
        <w:tc>
          <w:tcPr>
            <w:tcW w:type="pct" w:w="25%"/>
          </w:tcPr>
          <w:p>
            <w:r>
              <w:t xml:space="preserve">重点提示：客服记录保存期限需要客户补充</w:t>
            </w:r>
          </w:p>
        </w:tc>
      </w:tr>
      <w:tr>
        <w:tc>
          <w:tcPr>
            <w:tcW w:type="pct" w:w="25%"/>
          </w:tcPr>
          <w:p>
            <w:r>
              <w:t xml:space="preserve">客服服务</w:t>
            </w:r>
          </w:p>
        </w:tc>
        <w:tc>
          <w:tcPr>
            <w:tcW w:type="pct" w:w="25%"/>
          </w:tcPr>
          <w:p>
            <w:r>
              <w:t xml:space="preserve">账号信息</w:t>
            </w:r>
          </w:p>
        </w:tc>
        <w:tc>
          <w:tcPr>
            <w:tcW w:type="pct" w:w="25%"/>
          </w:tcPr>
          <w:p>
            <w:r>
              <w:t xml:space="preserve">处理</w:t>
            </w:r>
          </w:p>
        </w:tc>
        <w:tc>
          <w:tcPr>
            <w:tcW w:type="pct" w:w="25%"/>
          </w:tcPr>
          <w:p>
            <w:r>
              <w:t xml:space="preserve">重点提示：客服记录保存期限需要客户补充</w:t>
            </w:r>
          </w:p>
        </w:tc>
      </w:tr>
      <w:tr>
        <w:tc>
          <w:tcPr>
            <w:tcW w:type="pct" w:w="25%"/>
          </w:tcPr>
          <w:p>
            <w:r>
              <w:t xml:space="preserve">客服服务</w:t>
            </w:r>
          </w:p>
        </w:tc>
        <w:tc>
          <w:tcPr>
            <w:tcW w:type="pct" w:w="25%"/>
          </w:tcPr>
          <w:p>
            <w:r>
              <w:t xml:space="preserve">沟通记录</w:t>
            </w:r>
          </w:p>
        </w:tc>
        <w:tc>
          <w:tcPr>
            <w:tcW w:type="pct" w:w="25%"/>
          </w:tcPr>
          <w:p>
            <w:r>
              <w:t xml:space="preserve">处理</w:t>
            </w:r>
          </w:p>
        </w:tc>
        <w:tc>
          <w:tcPr>
            <w:tcW w:type="pct" w:w="25%"/>
          </w:tcPr>
          <w:p>
            <w:r>
              <w:t xml:space="preserve">重点提示：客服记录保存期限需要客户补充</w:t>
            </w:r>
          </w:p>
        </w:tc>
      </w:tr>
      <w:tr>
        <w:tc>
          <w:tcPr>
            <w:tcW w:type="pct" w:w="25%"/>
          </w:tcPr>
          <w:p>
            <w:r>
              <w:t xml:space="preserve">客服服务</w:t>
            </w:r>
          </w:p>
        </w:tc>
        <w:tc>
          <w:tcPr>
            <w:tcW w:type="pct" w:w="25%"/>
          </w:tcPr>
          <w:p>
            <w:r>
              <w:t xml:space="preserve">问题材料</w:t>
            </w:r>
          </w:p>
        </w:tc>
        <w:tc>
          <w:tcPr>
            <w:tcW w:type="pct" w:w="25%"/>
          </w:tcPr>
          <w:p>
            <w:r>
              <w:t xml:space="preserve">处理</w:t>
            </w:r>
          </w:p>
        </w:tc>
        <w:tc>
          <w:tcPr>
            <w:tcW w:type="pct" w:w="25%"/>
          </w:tcPr>
          <w:p>
            <w:r>
              <w:t xml:space="preserve">重点提示：客服记录保存期限需要客户补充</w:t>
            </w:r>
          </w:p>
        </w:tc>
      </w:tr>
      <w:tr>
        <w:tc>
          <w:tcPr>
            <w:tcW w:type="pct" w:w="25%"/>
          </w:tcPr>
          <w:p>
            <w:r>
              <w:t xml:space="preserve">安全保障服务</w:t>
            </w:r>
          </w:p>
        </w:tc>
        <w:tc>
          <w:tcPr>
            <w:tcW w:type="pct" w:w="25%"/>
          </w:tcPr>
          <w:p>
            <w:r>
              <w:t xml:space="preserve">设备标识符</w:t>
            </w:r>
          </w:p>
        </w:tc>
        <w:tc>
          <w:tcPr>
            <w:tcW w:type="pct" w:w="25%"/>
          </w:tcPr>
          <w:p>
            <w:r>
              <w:t xml:space="preserve">处理</w:t>
            </w:r>
          </w:p>
        </w:tc>
        <w:tc>
          <w:tcPr>
            <w:tcW w:type="pct" w:w="25%"/>
          </w:tcPr>
          <w:p>
            <w:r>
              <w:t xml:space="preserve">重点提示：设备标识符与传感器字段需要重点复核</w:t>
            </w:r>
          </w:p>
        </w:tc>
      </w:tr>
      <w:tr>
        <w:tc>
          <w:tcPr>
            <w:tcW w:type="pct" w:w="25%"/>
          </w:tcPr>
          <w:p>
            <w:r>
              <w:t xml:space="preserve">安全保障服务</w:t>
            </w:r>
          </w:p>
        </w:tc>
        <w:tc>
          <w:tcPr>
            <w:tcW w:type="pct" w:w="25%"/>
          </w:tcPr>
          <w:p>
            <w:r>
              <w:t xml:space="preserve">系统版本</w:t>
            </w:r>
          </w:p>
        </w:tc>
        <w:tc>
          <w:tcPr>
            <w:tcW w:type="pct" w:w="25%"/>
          </w:tcPr>
          <w:p>
            <w:r>
              <w:t xml:space="preserve">处理</w:t>
            </w:r>
          </w:p>
        </w:tc>
        <w:tc>
          <w:tcPr>
            <w:tcW w:type="pct" w:w="25%"/>
          </w:tcPr>
          <w:p>
            <w:r>
              <w:t xml:space="preserve">重点提示：设备标识符与传感器字段需要重点复核</w:t>
            </w:r>
          </w:p>
        </w:tc>
      </w:tr>
      <w:tr>
        <w:tc>
          <w:tcPr>
            <w:tcW w:type="pct" w:w="25%"/>
          </w:tcPr>
          <w:p>
            <w:r>
              <w:t xml:space="preserve">安全保障服务</w:t>
            </w:r>
          </w:p>
        </w:tc>
        <w:tc>
          <w:tcPr>
            <w:tcW w:type="pct" w:w="25%"/>
          </w:tcPr>
          <w:p>
            <w:r>
              <w:t xml:space="preserve">IP 地址</w:t>
            </w:r>
          </w:p>
        </w:tc>
        <w:tc>
          <w:tcPr>
            <w:tcW w:type="pct" w:w="25%"/>
          </w:tcPr>
          <w:p>
            <w:r>
              <w:t xml:space="preserve">处理</w:t>
            </w:r>
          </w:p>
        </w:tc>
        <w:tc>
          <w:tcPr>
            <w:tcW w:type="pct" w:w="25%"/>
          </w:tcPr>
          <w:p>
            <w:r>
              <w:t xml:space="preserve">重点提示：设备标识符与传感器字段需要重点复核</w:t>
            </w:r>
          </w:p>
        </w:tc>
      </w:tr>
      <w:tr>
        <w:tc>
          <w:tcPr>
            <w:tcW w:type="pct" w:w="25%"/>
          </w:tcPr>
          <w:p>
            <w:r>
              <w:t xml:space="preserve">安全保障服务</w:t>
            </w:r>
          </w:p>
        </w:tc>
        <w:tc>
          <w:tcPr>
            <w:tcW w:type="pct" w:w="25%"/>
          </w:tcPr>
          <w:p>
            <w:r>
              <w:t xml:space="preserve">崩溃日志</w:t>
            </w:r>
          </w:p>
        </w:tc>
        <w:tc>
          <w:tcPr>
            <w:tcW w:type="pct" w:w="25%"/>
          </w:tcPr>
          <w:p>
            <w:r>
              <w:t xml:space="preserve">处理</w:t>
            </w:r>
          </w:p>
        </w:tc>
        <w:tc>
          <w:tcPr>
            <w:tcW w:type="pct" w:w="25%"/>
          </w:tcPr>
          <w:p>
            <w:r>
              <w:t xml:space="preserve">重点提示：设备标识符与传感器字段需要重点复核</w:t>
            </w:r>
          </w:p>
        </w:tc>
      </w:tr>
    </w:tbl>
    <w:p>
      <w:pPr>
        <w:spacing w:after="120"/>
      </w:pPr>
    </w:p>
    <w:p>
      <w:pPr>
        <w:spacing w:after="120"/>
      </w:pPr>
      <w:r>
        <w:t xml:space="preserve">操作说明：</w:t>
      </w:r>
    </w:p>
    <w:p>
      <w:pPr>
        <w:pStyle w:val="ListParagraph"/>
        <w:numPr>
          <w:ilvl w:val="0"/>
          <w:numId w:val="1"/>
        </w:numPr>
        <w:spacing w:after="80"/>
      </w:pPr>
      <w:r>
        <w:t xml:space="preserve">• </w:t>
      </w:r>
      <w:r>
        <w:t xml:space="preserve">本步只列出“已选功能”的信息项；未选功能的字段不会出现在这里。</w:t>
      </w:r>
    </w:p>
    <w:p>
      <w:pPr>
        <w:pStyle w:val="ListParagraph"/>
        <w:numPr>
          <w:ilvl w:val="0"/>
          <w:numId w:val="1"/>
        </w:numPr>
        <w:spacing w:after="80"/>
      </w:pPr>
      <w:r>
        <w:t xml:space="preserve">• </w:t>
      </w:r>
      <w:r>
        <w:t xml:space="preserve">所有项默认不勾选，需要客户按产品真实情况逐项确认；本示例为演示完整流程，将上述 18 项全部选择为“处理”。</w:t>
      </w:r>
    </w:p>
    <w:p>
      <w:pPr>
        <w:pStyle w:val="ListParagraph"/>
        <w:numPr>
          <w:ilvl w:val="0"/>
          <w:numId w:val="1"/>
        </w:numPr>
        <w:spacing w:after="80"/>
      </w:pPr>
      <w:r>
        <w:t xml:space="preserve">• </w:t>
      </w:r>
      <w:r>
        <w:t xml:space="preserve">对标记“重点提示”的高敏感或非核心场景，系统不会自动作出法律结论，只提示结合产品实际配置核对后再决定是否勾选。</w:t>
      </w:r>
    </w:p>
    <w:p>
      <w:pPr>
        <w:pStyle w:val="ListParagraph"/>
        <w:numPr>
          <w:ilvl w:val="0"/>
          <w:numId w:val="1"/>
        </w:numPr>
        <w:spacing w:after="80"/>
      </w:pPr>
      <w:r>
        <w:t xml:space="preserve">• </w:t>
      </w:r>
      <w:r>
        <w:t xml:space="preserve">如果某项实际不处理，应保持未勾选，避免政策正文出现不存在的处理行为。</w:t>
      </w:r>
    </w:p>
    <w:p>
      <w:pPr>
        <w:pBdr>
          <w:bottom w:val="single" w:color="CCCCCC" w:sz="6" w:space="6"/>
        </w:pBdr>
        <w:spacing w:after="120"/>
      </w:pPr>
    </w:p>
    <w:p>
      <w:pPr>
        <w:pStyle w:val="Heading2"/>
        <w:spacing w:after="120" w:before="240"/>
      </w:pPr>
      <w:r>
        <w:t xml:space="preserve">第五步：动态补充信息</w:t>
      </w:r>
    </w:p>
    <w:p>
      <w:pPr>
        <w:pStyle w:val="Heading3"/>
        <w:spacing w:after="120" w:before="240"/>
      </w:pPr>
      <w:r>
        <w:t xml:space="preserve">与页面第一轮的对应关系</w:t>
      </w:r>
    </w:p>
    <w:p>
      <w:pPr>
        <w:spacing w:after="120"/>
      </w:pPr>
      <w:r>
        <w:t xml:space="preserve">页面“补充信息”的</w:t>
      </w:r>
      <w:r>
        <w:rPr>
          <w:b/>
          <w:bCs/>
        </w:rPr>
        <w:t xml:space="preserve">第一轮</w:t>
      </w:r>
      <w:r>
        <w:t xml:space="preserve">按顺序实际包含以下 5 题（与本文档的整理方式不同，本文档把带“智能整理”的深度场景集中放在下方）：</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DDEBF7" w:color="auto" w:val="clear"/>
          </w:tcPr>
          <w:p>
            <w:pPr>
              <w:shd/>
            </w:pPr>
            <w:r>
              <w:t xml:space="preserve">页面第一轮题目</w:t>
            </w:r>
          </w:p>
        </w:tc>
        <w:tc>
          <w:tcPr>
            <w:tcW w:type="pct" w:w="50%"/>
            <w:shd w:fill="DDEBF7" w:color="auto" w:val="clear"/>
          </w:tcPr>
          <w:p>
            <w:pPr>
              <w:shd/>
            </w:pPr>
            <w:r>
              <w:t xml:space="preserve">本文档中的填写位置</w:t>
            </w:r>
          </w:p>
        </w:tc>
      </w:tr>
      <w:tr>
        <w:tc>
          <w:tcPr>
            <w:tcW w:type="pct" w:w="50%"/>
          </w:tcPr>
          <w:p>
            <w:r>
              <w:t xml:space="preserve">设备权限：产品是否会申请定位、相机、相册、麦克风、通知或其他设备权限？</w:t>
            </w:r>
          </w:p>
        </w:tc>
        <w:tc>
          <w:tcPr>
            <w:tcW w:type="pct" w:w="50%"/>
          </w:tcPr>
          <w:p>
            <w:r>
              <w:t xml:space="preserve">见“第六步：其余固定核对题示例”中的“设备权限”行</w:t>
            </w:r>
          </w:p>
        </w:tc>
      </w:tr>
      <w:tr>
        <w:tc>
          <w:tcPr>
            <w:tcW w:type="pct" w:w="50%"/>
          </w:tcPr>
          <w:p>
            <w:r>
              <w:t xml:space="preserve">SDK 与第三方服务：产品是否使用 SDK、云服务、统计、推送、地图或其他第三方服务？</w:t>
            </w:r>
          </w:p>
        </w:tc>
        <w:tc>
          <w:tcPr>
            <w:tcW w:type="pct" w:w="50%"/>
          </w:tcPr>
          <w:p>
            <w:r>
              <w:t xml:space="preserve">场景一：SDK 与第三方服务</w:t>
            </w:r>
          </w:p>
        </w:tc>
      </w:tr>
      <w:tr>
        <w:tc>
          <w:tcPr>
            <w:tcW w:type="pct" w:w="50%"/>
          </w:tcPr>
          <w:p>
            <w:r>
              <w:t xml:space="preserve">本地与服务器存储：产品是否会把个人信息保存到设备本地或服务器？</w:t>
            </w:r>
          </w:p>
        </w:tc>
        <w:tc>
          <w:tcPr>
            <w:tcW w:type="pct" w:w="50%"/>
          </w:tcPr>
          <w:p>
            <w:r>
              <w:t xml:space="preserve">场景二：本地与服务器存储</w:t>
            </w:r>
          </w:p>
        </w:tc>
      </w:tr>
      <w:tr>
        <w:tc>
          <w:tcPr>
            <w:tcW w:type="pct" w:w="50%"/>
          </w:tcPr>
          <w:p>
            <w:r>
              <w:t xml:space="preserve">账号与云端同步：产品是否提供账号登录、多端同步、云端收藏或历史记录同步？</w:t>
            </w:r>
          </w:p>
        </w:tc>
        <w:tc>
          <w:tcPr>
            <w:tcW w:type="pct" w:w="50%"/>
          </w:tcPr>
          <w:p>
            <w:r>
              <w:t xml:space="preserve">场景三：账号与云端同步</w:t>
            </w:r>
          </w:p>
        </w:tc>
      </w:tr>
      <w:tr>
        <w:tc>
          <w:tcPr>
            <w:tcW w:type="pct" w:w="50%"/>
          </w:tcPr>
          <w:p>
            <w:r>
              <w:t xml:space="preserve">后台定位：用户未主动使用导航时，产品是否仍会在后台持续或定时获取位置信息？</w:t>
            </w:r>
          </w:p>
        </w:tc>
        <w:tc>
          <w:tcPr>
            <w:tcW w:type="pct" w:w="50%"/>
          </w:tcPr>
          <w:p>
            <w:r>
              <w:t xml:space="preserve">场景四：后台定位</w:t>
            </w:r>
          </w:p>
        </w:tc>
      </w:tr>
    </w:tbl>
    <w:p>
      <w:pPr>
        <w:spacing w:after="120"/>
      </w:pPr>
    </w:p>
    <w:p>
      <w:pPr>
        <w:pBdr>
          <w:left w:val="single" w:color="999999" w:sz="12" w:space="8"/>
        </w:pBdr>
        <w:spacing w:after="120"/>
        <w:ind w:left="360"/>
      </w:pPr>
      <w:r>
        <w:t xml:space="preserve">注意：如果已选功能包含“浏览地图·附近与探索”，第二轮还会出现“个性化展示”深度场景（见场景五）。本示例为了演示完整流程，在第三步选择了该功能，因此第五步也一并列出。</w:t>
      </w:r>
    </w:p>
    <w:p>
      <w:pPr>
        <w:spacing w:after="120"/>
      </w:pPr>
      <w:r>
        <w:t xml:space="preserve">以下五组是当前方案 F 已发布的深度补充场景。</w:t>
      </w:r>
    </w:p>
    <w:p>
      <w:pPr>
        <w:pStyle w:val="Heading2"/>
        <w:spacing w:after="120" w:before="240"/>
      </w:pPr>
      <w:r>
        <w:t xml:space="preserve">场景一：SDK 与第三方服务</w:t>
      </w:r>
    </w:p>
    <w:p>
      <w:pPr>
        <w:spacing w:after="120"/>
      </w:pPr>
      <w:r>
        <w:t xml:space="preserve">选择：</w:t>
      </w:r>
      <w:r>
        <w:rPr>
          <w:b/>
          <w:bCs/>
        </w:rPr>
        <w:t xml:space="preserve">有</w:t>
      </w:r>
    </w:p>
    <w:p>
      <w:pPr>
        <w:pStyle w:val="Heading3"/>
        <w:spacing w:after="120" w:before="240"/>
      </w:pPr>
      <w:r>
        <w:t xml:space="preserve">可粘贴到描述框的产品情况</w:t>
      </w:r>
    </w:p>
    <w:p>
      <w:pPr>
        <w:pBdr>
          <w:left w:val="single" w:color="999999" w:sz="12" w:space="8"/>
        </w:pBdr>
        <w:spacing w:after="120"/>
        <w:ind w:left="360"/>
      </w:pPr>
      <w:r>
        <w:t xml:space="preserve">行迹地图接入“示例地图定位 SDK”，提供方为示例位置服务有限公司，用于地图展示、设备定位和路线规划。该 SDK 可能处理精确位置信息、IP 地址、设备型号、操作系统版本和网络状态。SDK 在用户同意隐私政策后加载；只有用户点击定位或开始导航并授权定位权限后，才获取位置并向服务提供方发送相关请求。第三方隐私政策地址为 https://example.com/map-sdk-privacy。</w:t>
      </w:r>
    </w:p>
    <w:p>
      <w:pPr>
        <w:pStyle w:val="Heading3"/>
        <w:spacing w:after="120" w:before="240"/>
      </w:pPr>
      <w:r>
        <w:t xml:space="preserve">固定字段填写值</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DDEBF7" w:color="auto" w:val="clear"/>
          </w:tcPr>
          <w:p>
            <w:pPr>
              <w:shd/>
            </w:pPr>
            <w:r>
              <w:t xml:space="preserve">固定字段</w:t>
            </w:r>
          </w:p>
        </w:tc>
        <w:tc>
          <w:tcPr>
            <w:tcW w:type="pct" w:w="50%"/>
            <w:shd w:fill="DDEBF7" w:color="auto" w:val="clear"/>
          </w:tcPr>
          <w:p>
            <w:pPr>
              <w:shd/>
            </w:pPr>
            <w:r>
              <w:t xml:space="preserve">示例填写值</w:t>
            </w:r>
          </w:p>
        </w:tc>
      </w:tr>
      <w:tr>
        <w:tc>
          <w:tcPr>
            <w:tcW w:type="pct" w:w="50%"/>
          </w:tcPr>
          <w:p>
            <w:r>
              <w:t xml:space="preserve">SDK或服务名称</w:t>
            </w:r>
          </w:p>
        </w:tc>
        <w:tc>
          <w:tcPr>
            <w:tcW w:type="pct" w:w="50%"/>
          </w:tcPr>
          <w:p>
            <w:r>
              <w:t xml:space="preserve">示例地图定位 SDK</w:t>
            </w:r>
          </w:p>
        </w:tc>
      </w:tr>
      <w:tr>
        <w:tc>
          <w:tcPr>
            <w:tcW w:type="pct" w:w="50%"/>
          </w:tcPr>
          <w:p>
            <w:r>
              <w:t xml:space="preserve">提供方</w:t>
            </w:r>
          </w:p>
        </w:tc>
        <w:tc>
          <w:tcPr>
            <w:tcW w:type="pct" w:w="50%"/>
          </w:tcPr>
          <w:p>
            <w:r>
              <w:t xml:space="preserve">示例位置服务有限公司</w:t>
            </w:r>
          </w:p>
        </w:tc>
      </w:tr>
      <w:tr>
        <w:tc>
          <w:tcPr>
            <w:tcW w:type="pct" w:w="50%"/>
          </w:tcPr>
          <w:p>
            <w:r>
              <w:t xml:space="preserve">使用目的</w:t>
            </w:r>
          </w:p>
        </w:tc>
        <w:tc>
          <w:tcPr>
            <w:tcW w:type="pct" w:w="50%"/>
          </w:tcPr>
          <w:p>
            <w:r>
              <w:t xml:space="preserve">用于地图展示、设备定位和路线规划</w:t>
            </w:r>
          </w:p>
        </w:tc>
      </w:tr>
      <w:tr>
        <w:tc>
          <w:tcPr>
            <w:tcW w:type="pct" w:w="50%"/>
          </w:tcPr>
          <w:p>
            <w:r>
              <w:t xml:space="preserve">涉及的信息</w:t>
            </w:r>
          </w:p>
        </w:tc>
        <w:tc>
          <w:tcPr>
            <w:tcW w:type="pct" w:w="50%"/>
          </w:tcPr>
          <w:p>
            <w:r>
              <w:t xml:space="preserve">精确位置信息、IP 地址、设备型号、操作系统版本、网络状态</w:t>
            </w:r>
          </w:p>
        </w:tc>
      </w:tr>
      <w:tr>
        <w:tc>
          <w:tcPr>
            <w:tcW w:type="pct" w:w="50%"/>
          </w:tcPr>
          <w:p>
            <w:r>
              <w:t xml:space="preserve">启动与发送时机</w:t>
            </w:r>
          </w:p>
        </w:tc>
        <w:tc>
          <w:tcPr>
            <w:tcW w:type="pct" w:w="50%"/>
          </w:tcPr>
          <w:p>
            <w:r>
              <w:t xml:space="preserve">用户同意隐私政策后加载 SDK；用户点击定位或开始导航并授权定位权限后，首次获取位置并发送相关请求</w:t>
            </w:r>
          </w:p>
        </w:tc>
      </w:tr>
      <w:tr>
        <w:tc>
          <w:tcPr>
            <w:tcW w:type="pct" w:w="50%"/>
          </w:tcPr>
          <w:p>
            <w:r>
              <w:t xml:space="preserve">第三方隐私政策链接</w:t>
            </w:r>
          </w:p>
        </w:tc>
        <w:tc>
          <w:tcPr>
            <w:tcW w:type="pct" w:w="50%"/>
          </w:tcPr>
          <w:p>
            <w:r>
              <w:t xml:space="preserve">https://example.com/map-sdk-privacy</w:t>
            </w:r>
          </w:p>
        </w:tc>
      </w:tr>
    </w:tbl>
    <w:p>
      <w:pPr>
        <w:spacing w:after="120"/>
      </w:pPr>
    </w:p>
    <w:p>
      <w:pPr>
        <w:spacing w:after="120"/>
      </w:pPr>
      <w:r>
        <w:t xml:space="preserve">注意：真实项目应按每个 SDK 分别填写，不要照抄 SDK 文档中的全部字段，只填写本产品实际调用时可能处理的信息。</w:t>
      </w:r>
    </w:p>
    <w:p>
      <w:pPr>
        <w:pStyle w:val="Heading2"/>
        <w:spacing w:after="120" w:before="240"/>
      </w:pPr>
      <w:r>
        <w:t xml:space="preserve">场景二：本地与服务器存储</w:t>
      </w:r>
    </w:p>
    <w:p>
      <w:pPr>
        <w:spacing w:after="120"/>
      </w:pPr>
      <w:r>
        <w:t xml:space="preserve">选择：</w:t>
      </w:r>
      <w:r>
        <w:rPr>
          <w:b/>
          <w:bCs/>
        </w:rPr>
        <w:t xml:space="preserve">有</w:t>
      </w:r>
    </w:p>
    <w:p>
      <w:pPr>
        <w:pStyle w:val="Heading3"/>
        <w:spacing w:after="120" w:before="240"/>
      </w:pPr>
      <w:r>
        <w:t xml:space="preserve">可粘贴到描述框的产品情况</w:t>
      </w:r>
    </w:p>
    <w:p>
      <w:pPr>
        <w:pBdr>
          <w:left w:val="single" w:color="999999" w:sz="12" w:space="8"/>
        </w:pBdr>
        <w:spacing w:after="120"/>
        <w:ind w:left="360"/>
      </w:pPr>
      <w:r>
        <w:t xml:space="preserve">搜索历史和最近浏览记录保存在用户设备本地；账号资料、用户主动开启同步后的收藏地点和历史路线保存在中国境内服务器。搜索历史本地保存 90 日，服务请求日志保存 30 日，安全日志保存 180 日，云端收藏和历史路线保存至用户主动删除或注销账号。期限届满后从主库删除或匿名化，备份数据在下一备份轮换周期内清理，最长不超过 90 日。</w:t>
      </w:r>
    </w:p>
    <w:p>
      <w:pPr>
        <w:pStyle w:val="Heading3"/>
        <w:spacing w:after="120" w:before="240"/>
      </w:pPr>
      <w:r>
        <w:t xml:space="preserve">固定字段填写值</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DDEBF7" w:color="auto" w:val="clear"/>
          </w:tcPr>
          <w:p>
            <w:pPr>
              <w:shd/>
            </w:pPr>
            <w:r>
              <w:t xml:space="preserve">固定字段</w:t>
            </w:r>
          </w:p>
        </w:tc>
        <w:tc>
          <w:tcPr>
            <w:tcW w:type="pct" w:w="50%"/>
            <w:shd w:fill="DDEBF7" w:color="auto" w:val="clear"/>
          </w:tcPr>
          <w:p>
            <w:pPr>
              <w:shd/>
            </w:pPr>
            <w:r>
              <w:t xml:space="preserve">示例填写值</w:t>
            </w:r>
          </w:p>
        </w:tc>
      </w:tr>
      <w:tr>
        <w:tc>
          <w:tcPr>
            <w:tcW w:type="pct" w:w="50%"/>
          </w:tcPr>
          <w:p>
            <w:r>
              <w:t xml:space="preserve">存储的信息</w:t>
            </w:r>
          </w:p>
        </w:tc>
        <w:tc>
          <w:tcPr>
            <w:tcW w:type="pct" w:w="50%"/>
          </w:tcPr>
          <w:p>
            <w:r>
              <w:t xml:space="preserve">搜索历史、最近浏览记录、账号资料、云端收藏、历史路线、服务请求日志和安全日志</w:t>
            </w:r>
          </w:p>
        </w:tc>
      </w:tr>
      <w:tr>
        <w:tc>
          <w:tcPr>
            <w:tcW w:type="pct" w:w="50%"/>
          </w:tcPr>
          <w:p>
            <w:r>
              <w:t xml:space="preserve">存储位置与地域</w:t>
            </w:r>
          </w:p>
        </w:tc>
        <w:tc>
          <w:tcPr>
            <w:tcW w:type="pct" w:w="50%"/>
          </w:tcPr>
          <w:p>
            <w:r>
              <w:t xml:space="preserve">搜索历史和最近浏览记录保存在设备本地；账号资料、云端收藏、历史路线和服务端日志保存在中国境内服务器</w:t>
            </w:r>
          </w:p>
        </w:tc>
      </w:tr>
      <w:tr>
        <w:tc>
          <w:tcPr>
            <w:tcW w:type="pct" w:w="50%"/>
          </w:tcPr>
          <w:p>
            <w:r>
              <w:t xml:space="preserve">保存期限</w:t>
            </w:r>
          </w:p>
        </w:tc>
        <w:tc>
          <w:tcPr>
            <w:tcW w:type="pct" w:w="50%"/>
          </w:tcPr>
          <w:p>
            <w:r>
              <w:t xml:space="preserve">搜索历史本地保存 90 日；服务请求日志 30 日；安全日志 180 日；云端收藏和历史路线保存至用户删除或注销账号</w:t>
            </w:r>
          </w:p>
        </w:tc>
      </w:tr>
      <w:tr>
        <w:tc>
          <w:tcPr>
            <w:tcW w:type="pct" w:w="50%"/>
          </w:tcPr>
          <w:p>
            <w:r>
              <w:t xml:space="preserve">到期处理</w:t>
            </w:r>
          </w:p>
        </w:tc>
        <w:tc>
          <w:tcPr>
            <w:tcW w:type="pct" w:w="50%"/>
          </w:tcPr>
          <w:p>
            <w:r>
              <w:t xml:space="preserve">期限届满后从主库删除或匿名化；备份数据在下一备份轮换周期内清理，最长不超过 90 日</w:t>
            </w:r>
          </w:p>
        </w:tc>
      </w:tr>
    </w:tbl>
    <w:p>
      <w:pPr>
        <w:spacing w:after="120"/>
      </w:pPr>
    </w:p>
    <w:p>
      <w:pPr>
        <w:pStyle w:val="Heading2"/>
        <w:spacing w:after="120" w:before="240"/>
      </w:pPr>
      <w:r>
        <w:t xml:space="preserve">场景三：账号与云端同步</w:t>
      </w:r>
    </w:p>
    <w:p>
      <w:pPr>
        <w:spacing w:after="120"/>
      </w:pPr>
      <w:r>
        <w:t xml:space="preserve">选择：</w:t>
      </w:r>
      <w:r>
        <w:rPr>
          <w:b/>
          <w:bCs/>
        </w:rPr>
        <w:t xml:space="preserve">有</w:t>
      </w:r>
    </w:p>
    <w:p>
      <w:pPr>
        <w:pStyle w:val="Heading3"/>
        <w:spacing w:after="120" w:before="240"/>
      </w:pPr>
      <w:r>
        <w:t xml:space="preserve">可粘贴到描述框的产品情况</w:t>
      </w:r>
    </w:p>
    <w:p>
      <w:pPr>
        <w:pBdr>
          <w:left w:val="single" w:color="999999" w:sz="12" w:space="8"/>
        </w:pBdr>
        <w:spacing w:after="120"/>
        <w:ind w:left="360"/>
      </w:pPr>
      <w:r>
        <w:t xml:space="preserve">产品支持手机号验证码登录。登录后，用户可以主动开启云端同步，将头像、昵称、收藏地点和历史路线同步到服务器；同步默认关闭。用户可在“我的—设置—云端同步”关闭同步，关闭后不再上传新增记录，但不影响本地地图浏览和导航。用户可以在同一页面删除云端记录，也可以在“我的—设置—账号与安全—注销账号”注销；完成注销后删除账号资料和云端同步数据，法律法规另有保存要求的除外。</w:t>
      </w:r>
    </w:p>
    <w:p>
      <w:pPr>
        <w:pStyle w:val="Heading3"/>
        <w:spacing w:after="120" w:before="240"/>
      </w:pPr>
      <w:r>
        <w:t xml:space="preserve">固定字段填写值</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DDEBF7" w:color="auto" w:val="clear"/>
          </w:tcPr>
          <w:p>
            <w:pPr>
              <w:shd/>
            </w:pPr>
            <w:r>
              <w:t xml:space="preserve">固定字段</w:t>
            </w:r>
          </w:p>
        </w:tc>
        <w:tc>
          <w:tcPr>
            <w:tcW w:type="pct" w:w="50%"/>
            <w:shd w:fill="DDEBF7" w:color="auto" w:val="clear"/>
          </w:tcPr>
          <w:p>
            <w:pPr>
              <w:shd/>
            </w:pPr>
            <w:r>
              <w:t xml:space="preserve">示例填写值</w:t>
            </w:r>
          </w:p>
        </w:tc>
      </w:tr>
      <w:tr>
        <w:tc>
          <w:tcPr>
            <w:tcW w:type="pct" w:w="50%"/>
          </w:tcPr>
          <w:p>
            <w:r>
              <w:t xml:space="preserve">登录方式</w:t>
            </w:r>
          </w:p>
        </w:tc>
        <w:tc>
          <w:tcPr>
            <w:tcW w:type="pct" w:w="50%"/>
          </w:tcPr>
          <w:p>
            <w:r>
              <w:t xml:space="preserve">手机号和短信验证码登录</w:t>
            </w:r>
          </w:p>
        </w:tc>
      </w:tr>
      <w:tr>
        <w:tc>
          <w:tcPr>
            <w:tcW w:type="pct" w:w="50%"/>
          </w:tcPr>
          <w:p>
            <w:r>
              <w:t xml:space="preserve">同步内容</w:t>
            </w:r>
          </w:p>
        </w:tc>
        <w:tc>
          <w:tcPr>
            <w:tcW w:type="pct" w:w="50%"/>
          </w:tcPr>
          <w:p>
            <w:r>
              <w:t xml:space="preserve">头像、昵称、收藏地点和历史路线</w:t>
            </w:r>
          </w:p>
        </w:tc>
      </w:tr>
      <w:tr>
        <w:tc>
          <w:tcPr>
            <w:tcW w:type="pct" w:w="50%"/>
          </w:tcPr>
          <w:p>
            <w:r>
              <w:t xml:space="preserve">开启条件</w:t>
            </w:r>
          </w:p>
        </w:tc>
        <w:tc>
          <w:tcPr>
            <w:tcW w:type="pct" w:w="50%"/>
          </w:tcPr>
          <w:p>
            <w:r>
              <w:t xml:space="preserve">云端同步默认关闭，由用户登录后主动开启</w:t>
            </w:r>
          </w:p>
        </w:tc>
      </w:tr>
      <w:tr>
        <w:tc>
          <w:tcPr>
            <w:tcW w:type="pct" w:w="50%"/>
          </w:tcPr>
          <w:p>
            <w:r>
              <w:t xml:space="preserve">关闭入口</w:t>
            </w:r>
          </w:p>
        </w:tc>
        <w:tc>
          <w:tcPr>
            <w:tcW w:type="pct" w:w="50%"/>
          </w:tcPr>
          <w:p>
            <w:r>
              <w:t xml:space="preserve">我的—设置—云端同步；关闭后不再上传新增记录，不影响本地地图浏览和导航</w:t>
            </w:r>
          </w:p>
        </w:tc>
      </w:tr>
      <w:tr>
        <w:tc>
          <w:tcPr>
            <w:tcW w:type="pct" w:w="50%"/>
          </w:tcPr>
          <w:p>
            <w:r>
              <w:t xml:space="preserve">删除规则</w:t>
            </w:r>
          </w:p>
        </w:tc>
        <w:tc>
          <w:tcPr>
            <w:tcW w:type="pct" w:w="50%"/>
          </w:tcPr>
          <w:p>
            <w:r>
              <w:t xml:space="preserve">用户可在云端同步页面删除记录，也可注销账号；注销完成后删除账号资料和云端同步数据，依法需要留存的除外</w:t>
            </w:r>
          </w:p>
        </w:tc>
      </w:tr>
    </w:tbl>
    <w:p>
      <w:pPr>
        <w:spacing w:after="120"/>
      </w:pPr>
    </w:p>
    <w:p>
      <w:pPr>
        <w:pStyle w:val="Heading2"/>
        <w:spacing w:after="120" w:before="240"/>
      </w:pPr>
      <w:r>
        <w:t xml:space="preserve">场景四：后台定位</w:t>
      </w:r>
    </w:p>
    <w:p>
      <w:pPr>
        <w:spacing w:after="120"/>
      </w:pPr>
      <w:r>
        <w:t xml:space="preserve">选择：</w:t>
      </w:r>
      <w:r>
        <w:rPr>
          <w:b/>
          <w:bCs/>
        </w:rPr>
        <w:t xml:space="preserve">有</w:t>
      </w:r>
    </w:p>
    <w:p>
      <w:pPr>
        <w:pStyle w:val="Heading3"/>
        <w:spacing w:after="120" w:before="240"/>
      </w:pPr>
      <w:r>
        <w:t xml:space="preserve">可粘贴到描述框的产品情况</w:t>
      </w:r>
    </w:p>
    <w:p>
      <w:pPr>
        <w:pBdr>
          <w:left w:val="single" w:color="999999" w:sz="12" w:space="8"/>
        </w:pBdr>
        <w:spacing w:after="120"/>
        <w:ind w:left="360"/>
      </w:pPr>
      <w:r>
        <w:t xml:space="preserve">只有用户主动点击“开始导航”后，产品才启动持续定位。导航期间，即使 App 切换到后台或设备锁屏，仍会持续获取位置以播报转向和路线偏离提醒；用户结束导航、退出导航页面或关闭定位权限后立即停止。定位频率由导航状态和移动情况动态调整，仅用于持续导航，不用于广告。实时位置不作长期保存；为排查导航异常形成的脱敏定位日志保存 7 日。用户可在导航页点击“结束导航”，或在系统设置中关闭行迹地图的定位权限；关闭后实时导航不可用，但仍可浏览地图和手动查询路线。</w:t>
      </w:r>
    </w:p>
    <w:p>
      <w:pPr>
        <w:pStyle w:val="Heading3"/>
        <w:spacing w:after="120" w:before="240"/>
      </w:pPr>
      <w:r>
        <w:t xml:space="preserve">固定字段填写值</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DDEBF7" w:color="auto" w:val="clear"/>
          </w:tcPr>
          <w:p>
            <w:pPr>
              <w:shd/>
            </w:pPr>
            <w:r>
              <w:t xml:space="preserve">固定字段</w:t>
            </w:r>
          </w:p>
        </w:tc>
        <w:tc>
          <w:tcPr>
            <w:tcW w:type="pct" w:w="50%"/>
            <w:shd w:fill="DDEBF7" w:color="auto" w:val="clear"/>
          </w:tcPr>
          <w:p>
            <w:pPr>
              <w:shd/>
            </w:pPr>
            <w:r>
              <w:t xml:space="preserve">示例填写值</w:t>
            </w:r>
          </w:p>
        </w:tc>
      </w:tr>
      <w:tr>
        <w:tc>
          <w:tcPr>
            <w:tcW w:type="pct" w:w="50%"/>
          </w:tcPr>
          <w:p>
            <w:r>
              <w:t xml:space="preserve">触发条件</w:t>
            </w:r>
          </w:p>
        </w:tc>
        <w:tc>
          <w:tcPr>
            <w:tcW w:type="pct" w:w="50%"/>
          </w:tcPr>
          <w:p>
            <w:r>
              <w:t xml:space="preserve">用户主动点击“开始导航”后启动持续定位</w:t>
            </w:r>
          </w:p>
        </w:tc>
      </w:tr>
      <w:tr>
        <w:tc>
          <w:tcPr>
            <w:tcW w:type="pct" w:w="50%"/>
          </w:tcPr>
          <w:p>
            <w:r>
              <w:t xml:space="preserve">后台或锁屏行为</w:t>
            </w:r>
          </w:p>
        </w:tc>
        <w:tc>
          <w:tcPr>
            <w:tcW w:type="pct" w:w="50%"/>
          </w:tcPr>
          <w:p>
            <w:r>
              <w:t xml:space="preserve">导航期间切换后台或锁屏后继续获取位置；结束导航、退出导航页面或关闭定位权限后立即停止</w:t>
            </w:r>
          </w:p>
        </w:tc>
      </w:tr>
      <w:tr>
        <w:tc>
          <w:tcPr>
            <w:tcW w:type="pct" w:w="50%"/>
          </w:tcPr>
          <w:p>
            <w:r>
              <w:t xml:space="preserve">获取频率</w:t>
            </w:r>
          </w:p>
        </w:tc>
        <w:tc>
          <w:tcPr>
            <w:tcW w:type="pct" w:w="50%"/>
          </w:tcPr>
          <w:p>
            <w:r>
              <w:t xml:space="preserve">根据导航状态和设备移动情况动态调整，导航过程中持续或按需获取</w:t>
            </w:r>
          </w:p>
        </w:tc>
      </w:tr>
      <w:tr>
        <w:tc>
          <w:tcPr>
            <w:tcW w:type="pct" w:w="50%"/>
          </w:tcPr>
          <w:p>
            <w:r>
              <w:t xml:space="preserve">使用目的</w:t>
            </w:r>
          </w:p>
        </w:tc>
        <w:tc>
          <w:tcPr>
            <w:tcW w:type="pct" w:w="50%"/>
          </w:tcPr>
          <w:p>
            <w:r>
              <w:t xml:space="preserve">用于持续导航、转向播报和路线偏离提醒，不用于广告</w:t>
            </w:r>
          </w:p>
        </w:tc>
      </w:tr>
      <w:tr>
        <w:tc>
          <w:tcPr>
            <w:tcW w:type="pct" w:w="50%"/>
          </w:tcPr>
          <w:p>
            <w:r>
              <w:t xml:space="preserve">保存期限</w:t>
            </w:r>
          </w:p>
        </w:tc>
        <w:tc>
          <w:tcPr>
            <w:tcW w:type="pct" w:w="50%"/>
          </w:tcPr>
          <w:p>
            <w:r>
              <w:t xml:space="preserve">实时位置不长期保存；用于排查导航异常的脱敏定位日志保存 7 日</w:t>
            </w:r>
          </w:p>
        </w:tc>
      </w:tr>
      <w:tr>
        <w:tc>
          <w:tcPr>
            <w:tcW w:type="pct" w:w="50%"/>
          </w:tcPr>
          <w:p>
            <w:r>
              <w:t xml:space="preserve">关闭入口与影响</w:t>
            </w:r>
          </w:p>
        </w:tc>
        <w:tc>
          <w:tcPr>
            <w:tcW w:type="pct" w:w="50%"/>
          </w:tcPr>
          <w:p>
            <w:r>
              <w:t xml:space="preserve">可在导航页结束导航或在系统设置中关闭定位权限；关闭后实时导航不可用，但仍可浏览地图和手动查询路线</w:t>
            </w:r>
          </w:p>
        </w:tc>
      </w:tr>
    </w:tbl>
    <w:p>
      <w:pPr>
        <w:spacing w:after="120"/>
      </w:pPr>
    </w:p>
    <w:p>
      <w:pPr>
        <w:spacing w:after="120"/>
      </w:pPr>
      <w:r>
        <w:t xml:space="preserve">如果产品实际上只在前台定位，后台或锁屏后立即停止，应在此题选择“没有”，不要为了测试而选择“有”。</w:t>
      </w:r>
    </w:p>
    <w:p>
      <w:pPr>
        <w:pStyle w:val="Heading2"/>
        <w:spacing w:after="120" w:before="240"/>
      </w:pPr>
      <w:r>
        <w:t xml:space="preserve">场景五：个性化展示</w:t>
      </w:r>
    </w:p>
    <w:p>
      <w:pPr>
        <w:spacing w:after="120"/>
      </w:pPr>
      <w:r>
        <w:t xml:space="preserve">选择：</w:t>
      </w:r>
      <w:r>
        <w:rPr>
          <w:b/>
          <w:bCs/>
        </w:rPr>
        <w:t xml:space="preserve">有</w:t>
      </w:r>
    </w:p>
    <w:p>
      <w:pPr>
        <w:pStyle w:val="Heading3"/>
        <w:spacing w:after="120" w:before="240"/>
      </w:pPr>
      <w:r>
        <w:t xml:space="preserve">可粘贴到描述框的产品情况</w:t>
      </w:r>
    </w:p>
    <w:p>
      <w:pPr>
        <w:pBdr>
          <w:left w:val="single" w:color="999999" w:sz="12" w:space="8"/>
        </w:pBdr>
        <w:spacing w:after="120"/>
        <w:ind w:left="360"/>
      </w:pPr>
      <w:r>
        <w:t xml:space="preserve">用户主动开启“个性化地点推荐”后，产品使用最近浏览的地点类别、点击记录和当前城市，为其调整首页地点推荐和搜索结果排序，不使用精确位置进行广告投放。个性化推荐默认关闭。用户可以在“我的—设置—隐私中心—个性化推荐”关闭；关闭后仍可使用定位、地图浏览、搜索和导航，页面将展示通用内容并按非个性化规则排序。</w:t>
      </w:r>
    </w:p>
    <w:p>
      <w:pPr>
        <w:pStyle w:val="Heading3"/>
        <w:spacing w:after="120" w:before="240"/>
      </w:pPr>
      <w:r>
        <w:t xml:space="preserve">固定字段填写值</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DDEBF7" w:color="auto" w:val="clear"/>
          </w:tcPr>
          <w:p>
            <w:pPr>
              <w:shd/>
            </w:pPr>
            <w:r>
              <w:t xml:space="preserve">固定字段</w:t>
            </w:r>
          </w:p>
        </w:tc>
        <w:tc>
          <w:tcPr>
            <w:tcW w:type="pct" w:w="50%"/>
            <w:shd w:fill="DDEBF7" w:color="auto" w:val="clear"/>
          </w:tcPr>
          <w:p>
            <w:pPr>
              <w:shd/>
            </w:pPr>
            <w:r>
              <w:t xml:space="preserve">示例填写值</w:t>
            </w:r>
          </w:p>
        </w:tc>
      </w:tr>
      <w:tr>
        <w:tc>
          <w:tcPr>
            <w:tcW w:type="pct" w:w="50%"/>
          </w:tcPr>
          <w:p>
            <w:r>
              <w:t xml:space="preserve">使用的信息</w:t>
            </w:r>
          </w:p>
        </w:tc>
        <w:tc>
          <w:tcPr>
            <w:tcW w:type="pct" w:w="50%"/>
          </w:tcPr>
          <w:p>
            <w:r>
              <w:t xml:space="preserve">最近浏览的地点类别、点击记录和当前城市</w:t>
            </w:r>
          </w:p>
        </w:tc>
      </w:tr>
      <w:tr>
        <w:tc>
          <w:tcPr>
            <w:tcW w:type="pct" w:w="50%"/>
          </w:tcPr>
          <w:p>
            <w:r>
              <w:t xml:space="preserve">处理目的</w:t>
            </w:r>
          </w:p>
        </w:tc>
        <w:tc>
          <w:tcPr>
            <w:tcW w:type="pct" w:w="50%"/>
          </w:tcPr>
          <w:p>
            <w:r>
              <w:t xml:space="preserve">调整首页地点推荐和搜索结果排序，不用于精确位置广告投放</w:t>
            </w:r>
          </w:p>
        </w:tc>
      </w:tr>
      <w:tr>
        <w:tc>
          <w:tcPr>
            <w:tcW w:type="pct" w:w="50%"/>
          </w:tcPr>
          <w:p>
            <w:r>
              <w:t xml:space="preserve">展示场景</w:t>
            </w:r>
          </w:p>
        </w:tc>
        <w:tc>
          <w:tcPr>
            <w:tcW w:type="pct" w:w="50%"/>
          </w:tcPr>
          <w:p>
            <w:r>
              <w:t xml:space="preserve">首页地点推荐模块和搜索结果页</w:t>
            </w:r>
          </w:p>
        </w:tc>
      </w:tr>
      <w:tr>
        <w:tc>
          <w:tcPr>
            <w:tcW w:type="pct" w:w="50%"/>
          </w:tcPr>
          <w:p>
            <w:r>
              <w:t xml:space="preserve">关闭入口</w:t>
            </w:r>
          </w:p>
        </w:tc>
        <w:tc>
          <w:tcPr>
            <w:tcW w:type="pct" w:w="50%"/>
          </w:tcPr>
          <w:p>
            <w:r>
              <w:t xml:space="preserve">我的—设置—隐私中心—个性化推荐</w:t>
            </w:r>
          </w:p>
        </w:tc>
      </w:tr>
      <w:tr>
        <w:tc>
          <w:tcPr>
            <w:tcW w:type="pct" w:w="50%"/>
          </w:tcPr>
          <w:p>
            <w:r>
              <w:t xml:space="preserve">关闭后的影响</w:t>
            </w:r>
          </w:p>
        </w:tc>
        <w:tc>
          <w:tcPr>
            <w:tcW w:type="pct" w:w="50%"/>
          </w:tcPr>
          <w:p>
            <w:r>
              <w:t xml:space="preserve">关闭后仍可使用定位、地图浏览、搜索和导航；页面展示通用内容并按非个性化规则排序</w:t>
            </w:r>
          </w:p>
        </w:tc>
      </w:tr>
    </w:tbl>
    <w:p>
      <w:pPr>
        <w:spacing w:after="120"/>
      </w:pPr>
    </w:p>
    <w:p>
      <w:pPr>
        <w:pBdr>
          <w:bottom w:val="single" w:color="CCCCCC" w:sz="6" w:space="6"/>
        </w:pBdr>
        <w:spacing w:after="120"/>
      </w:pPr>
    </w:p>
    <w:p>
      <w:pPr>
        <w:pStyle w:val="Heading2"/>
        <w:spacing w:after="120" w:before="240"/>
      </w:pPr>
      <w:r>
        <w:t xml:space="preserve">第六步：其余固定核对题示例</w:t>
      </w:r>
    </w:p>
    <w:p>
      <w:pPr>
        <w:spacing w:after="120"/>
      </w:pPr>
      <w:r>
        <w:t xml:space="preserve">以下题目当前仍使用“有／没有／不确定 + 具体说明”的确定性表单。选择“有”时，将对应说明粘贴到文本框。</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DDEBF7" w:color="auto" w:val="clear"/>
          </w:tcPr>
          <w:p>
            <w:pPr>
              <w:shd/>
            </w:pPr>
            <w:r>
              <w:t xml:space="preserve">核对主题</w:t>
            </w:r>
          </w:p>
        </w:tc>
        <w:tc>
          <w:tcPr>
            <w:tcW w:type="pct" w:w="33.333333333333336%"/>
            <w:shd w:fill="DDEBF7" w:color="auto" w:val="clear"/>
          </w:tcPr>
          <w:p>
            <w:pPr>
              <w:shd/>
            </w:pPr>
            <w:r>
              <w:t xml:space="preserve">选择</w:t>
            </w:r>
          </w:p>
        </w:tc>
        <w:tc>
          <w:tcPr>
            <w:tcW w:type="pct" w:w="33.333333333333336%"/>
            <w:shd w:fill="DDEBF7" w:color="auto" w:val="clear"/>
          </w:tcPr>
          <w:p>
            <w:pPr>
              <w:shd/>
            </w:pPr>
            <w:r>
              <w:t xml:space="preserve">选择“有”时的示例说明</w:t>
            </w:r>
          </w:p>
        </w:tc>
      </w:tr>
      <w:tr>
        <w:tc>
          <w:tcPr>
            <w:tcW w:type="pct" w:w="33.333333333333336%"/>
          </w:tcPr>
          <w:p>
            <w:r>
              <w:t xml:space="preserve">设备权限</w:t>
            </w:r>
          </w:p>
        </w:tc>
        <w:tc>
          <w:tcPr>
            <w:tcW w:type="pct" w:w="33.333333333333336%"/>
          </w:tcPr>
          <w:p>
            <w:r>
              <w:t xml:space="preserve">有</w:t>
            </w:r>
          </w:p>
        </w:tc>
        <w:tc>
          <w:tcPr>
            <w:tcW w:type="pct" w:w="33.333333333333336%"/>
          </w:tcPr>
          <w:p>
            <w:r>
              <w:t xml:space="preserve">精确位置仅在用户点击定位或开始导航时申请；相机和相册仅在用户主动提交道路问题图片时申请；通知权限用于导航提醒和服务通知。拒绝某项权限只影响对应功能。</w:t>
            </w:r>
          </w:p>
        </w:tc>
      </w:tr>
      <w:tr>
        <w:tc>
          <w:tcPr>
            <w:tcW w:type="pct" w:w="33.333333333333336%"/>
          </w:tcPr>
          <w:p>
            <w:r>
              <w:t xml:space="preserve">第三方服务启动时机</w:t>
            </w:r>
          </w:p>
        </w:tc>
        <w:tc>
          <w:tcPr>
            <w:tcW w:type="pct" w:w="33.333333333333336%"/>
          </w:tcPr>
          <w:p>
            <w:r>
              <w:t xml:space="preserve">没有</w:t>
            </w:r>
          </w:p>
        </w:tc>
        <w:tc>
          <w:tcPr>
            <w:tcW w:type="pct" w:w="33.333333333333336%"/>
          </w:tcPr>
          <w:p>
            <w:r>
              <w:t xml:space="preserve">示例 SDK 不会在用户使用对应功能前获取位置或发送位置数据。</w:t>
            </w:r>
          </w:p>
        </w:tc>
      </w:tr>
      <w:tr>
        <w:tc>
          <w:tcPr>
            <w:tcW w:type="pct" w:w="33.333333333333336%"/>
          </w:tcPr>
          <w:p>
            <w:r>
              <w:t xml:space="preserve">搜索、浏览与收藏记录</w:t>
            </w:r>
          </w:p>
        </w:tc>
        <w:tc>
          <w:tcPr>
            <w:tcW w:type="pct" w:w="33.333333333333336%"/>
          </w:tcPr>
          <w:p>
            <w:r>
              <w:t xml:space="preserve">有</w:t>
            </w:r>
          </w:p>
        </w:tc>
        <w:tc>
          <w:tcPr>
            <w:tcW w:type="pct" w:w="33.333333333333336%"/>
          </w:tcPr>
          <w:p>
            <w:r>
              <w:t xml:space="preserve">保存搜索关键词、浏览地点、收藏地点和历史路线，用于最近记录和云端同步；用户可在“我的—历史与收藏”查看或删除。</w:t>
            </w:r>
          </w:p>
        </w:tc>
      </w:tr>
      <w:tr>
        <w:tc>
          <w:tcPr>
            <w:tcW w:type="pct" w:w="33.333333333333336%"/>
          </w:tcPr>
          <w:p>
            <w:r>
              <w:t xml:space="preserve">诊断日志与崩溃信息</w:t>
            </w:r>
          </w:p>
        </w:tc>
        <w:tc>
          <w:tcPr>
            <w:tcW w:type="pct" w:w="33.333333333333336%"/>
          </w:tcPr>
          <w:p>
            <w:r>
              <w:t xml:space="preserve">有</w:t>
            </w:r>
          </w:p>
        </w:tc>
        <w:tc>
          <w:tcPr>
            <w:tcW w:type="pct" w:w="33.333333333333336%"/>
          </w:tcPr>
          <w:p>
            <w:r>
              <w:t xml:space="preserve">App 发生闪退或运行异常时收集崩溃时间、设备型号、系统版本、App 版本、IP 地址和错误日志，用于故障定位；日志不包含用户输入的出发地、到达地或精确位置，保存 90 日。</w:t>
            </w:r>
          </w:p>
        </w:tc>
      </w:tr>
      <w:tr>
        <w:tc>
          <w:tcPr>
            <w:tcW w:type="pct" w:w="33.333333333333336%"/>
          </w:tcPr>
          <w:p>
            <w:r>
              <w:t xml:space="preserve">消息通知与推送</w:t>
            </w:r>
          </w:p>
        </w:tc>
        <w:tc>
          <w:tcPr>
            <w:tcW w:type="pct" w:w="33.333333333333336%"/>
          </w:tcPr>
          <w:p>
            <w:r>
              <w:t xml:space="preserve">有</w:t>
            </w:r>
          </w:p>
        </w:tc>
        <w:tc>
          <w:tcPr>
            <w:tcW w:type="pct" w:w="33.333333333333336%"/>
          </w:tcPr>
          <w:p>
            <w:r>
              <w:t xml:space="preserve">用户开启通知权限后发送导航转向提醒、路线异常提醒和服务状态通知；本示例不发送营销推送。用户可在 App 消息设置或系统通知设置中关闭。</w:t>
            </w:r>
          </w:p>
        </w:tc>
      </w:tr>
      <w:tr>
        <w:tc>
          <w:tcPr>
            <w:tcW w:type="pct" w:w="33.333333333333336%"/>
          </w:tcPr>
          <w:p>
            <w:r>
              <w:t xml:space="preserve">客服、投诉与问题材料</w:t>
            </w:r>
          </w:p>
        </w:tc>
        <w:tc>
          <w:tcPr>
            <w:tcW w:type="pct" w:w="33.333333333333336%"/>
          </w:tcPr>
          <w:p>
            <w:r>
              <w:t xml:space="preserve">有</w:t>
            </w:r>
          </w:p>
        </w:tc>
        <w:tc>
          <w:tcPr>
            <w:tcW w:type="pct" w:w="33.333333333333336%"/>
          </w:tcPr>
          <w:p>
            <w:r>
              <w:t xml:space="preserve">用户联系客服时可主动提供联系方式、问题描述、截图和诊断日志。材料用于处理咨询、投诉和故障，一般保存 180 日；可通过历史反馈页或隐私邮箱申请删除。</w:t>
            </w:r>
          </w:p>
        </w:tc>
      </w:tr>
      <w:tr>
        <w:tc>
          <w:tcPr>
            <w:tcW w:type="pct" w:w="33.333333333333336%"/>
          </w:tcPr>
          <w:p>
            <w:r>
              <w:t xml:space="preserve">Cookie、缓存与本地标识符</w:t>
            </w:r>
          </w:p>
        </w:tc>
        <w:tc>
          <w:tcPr>
            <w:tcW w:type="pct" w:w="33.333333333333336%"/>
          </w:tcPr>
          <w:p>
            <w:r>
              <w:t xml:space="preserve">有</w:t>
            </w:r>
          </w:p>
        </w:tc>
        <w:tc>
          <w:tcPr>
            <w:tcW w:type="pct" w:w="33.333333333333336%"/>
          </w:tcPr>
          <w:p>
            <w:r>
              <w:t xml:space="preserve">App 使用本地缓存保存地图瓦片、登录状态和用户设置；缓存可在“我的—设置—清理缓存”中清除。内嵌网页使用必要 Cookie 维持会话，不用于跨产品广告追踪。</w:t>
            </w:r>
          </w:p>
        </w:tc>
      </w:tr>
      <w:tr>
        <w:tc>
          <w:tcPr>
            <w:tcW w:type="pct" w:w="33.333333333333336%"/>
          </w:tcPr>
          <w:p>
            <w:r>
              <w:t xml:space="preserve">敏感个人信息</w:t>
            </w:r>
          </w:p>
        </w:tc>
        <w:tc>
          <w:tcPr>
            <w:tcW w:type="pct" w:w="33.333333333333336%"/>
          </w:tcPr>
          <w:p>
            <w:r>
              <w:t xml:space="preserve">有</w:t>
            </w:r>
          </w:p>
        </w:tc>
        <w:tc>
          <w:tcPr>
            <w:tcW w:type="pct" w:w="33.333333333333336%"/>
          </w:tcPr>
          <w:p>
            <w:r>
              <w:t xml:space="preserve">产品在用户主动使用定位和导航时处理精确位置及可能形成的行踪轨迹，用于定位、路线规划和持续导航。关闭定位权限后实时定位和导航不可用，但可手动输入地点查询路线。</w:t>
            </w:r>
          </w:p>
        </w:tc>
      </w:tr>
      <w:tr>
        <w:tc>
          <w:tcPr>
            <w:tcW w:type="pct" w:w="33.333333333333336%"/>
          </w:tcPr>
          <w:p>
            <w:r>
              <w:t xml:space="preserve">用户查看、删除与撤回入口</w:t>
            </w:r>
          </w:p>
        </w:tc>
        <w:tc>
          <w:tcPr>
            <w:tcW w:type="pct" w:w="33.333333333333336%"/>
          </w:tcPr>
          <w:p>
            <w:r>
              <w:t xml:space="preserve">有</w:t>
            </w:r>
          </w:p>
        </w:tc>
        <w:tc>
          <w:tcPr>
            <w:tcW w:type="pct" w:w="33.333333333333336%"/>
          </w:tcPr>
          <w:p>
            <w:r>
              <w:t xml:space="preserve">用户可在“我的—设置—隐私中心”查看和删除历史记录、关闭云端同步和个性化推荐、管理设备权限；可在“账号与安全”注销账号；隐私请求将在完成身份核验后 15 个工作日内答复。</w:t>
            </w:r>
          </w:p>
        </w:tc>
      </w:tr>
      <w:tr>
        <w:tc>
          <w:tcPr>
            <w:tcW w:type="pct" w:w="33.333333333333336%"/>
          </w:tcPr>
          <w:p>
            <w:r>
              <w:t xml:space="preserve">委托、共享、转让与公开披露</w:t>
            </w:r>
          </w:p>
        </w:tc>
        <w:tc>
          <w:tcPr>
            <w:tcW w:type="pct" w:w="33.333333333333336%"/>
          </w:tcPr>
          <w:p>
            <w:r>
              <w:t xml:space="preserve">没有</w:t>
            </w:r>
          </w:p>
        </w:tc>
        <w:tc>
          <w:tcPr>
            <w:tcW w:type="pct" w:w="33.333333333333336%"/>
          </w:tcPr>
          <w:p>
            <w:r>
              <w:t xml:space="preserve">除已逐项填写的 SDK 和基础云服务外，本示例不存在其他共享、转让或公开披露场景。真实项目不能仅凭产品人员印象选择“没有”，应核对合同、SDK、接口和服务端数据流。</w:t>
            </w:r>
          </w:p>
        </w:tc>
      </w:tr>
      <w:tr>
        <w:tc>
          <w:tcPr>
            <w:tcW w:type="pct" w:w="33.333333333333336%"/>
          </w:tcPr>
          <w:p>
            <w:r>
              <w:t xml:space="preserve">停止运营与备份删除</w:t>
            </w:r>
          </w:p>
        </w:tc>
        <w:tc>
          <w:tcPr>
            <w:tcW w:type="pct" w:w="33.333333333333336%"/>
          </w:tcPr>
          <w:p>
            <w:r>
              <w:t xml:space="preserve">有</w:t>
            </w:r>
          </w:p>
        </w:tc>
        <w:tc>
          <w:tcPr>
            <w:tcW w:type="pct" w:w="33.333333333333336%"/>
          </w:tcPr>
          <w:p>
            <w:r>
              <w:t xml:space="preserve">停止运营时通过 App 公告和站内消息提前通知，停止新增收集；主库数据按公告期限删除或匿名化，备份数据在最长 90 日的轮换周期内清理，依法需要保存的记录除外。</w:t>
            </w:r>
          </w:p>
        </w:tc>
      </w:tr>
      <w:tr>
        <w:tc>
          <w:tcPr>
            <w:tcW w:type="pct" w:w="33.333333333333336%"/>
          </w:tcPr>
          <w:p>
            <w:r>
              <w:t xml:space="preserve">自定义功能的额外信息</w:t>
            </w:r>
          </w:p>
        </w:tc>
        <w:tc>
          <w:tcPr>
            <w:tcW w:type="pct" w:w="33.333333333333336%"/>
          </w:tcPr>
          <w:p>
            <w:r>
              <w:t xml:space="preserve">不适用</w:t>
            </w:r>
          </w:p>
        </w:tc>
        <w:tc>
          <w:tcPr>
            <w:tcW w:type="pct" w:w="33.333333333333336%"/>
          </w:tcPr>
          <w:p>
            <w:r>
              <w:t xml:space="preserve">本示例未添加自定义功能，因此该问题不会出现。添加自定义功能后，应核对功能卡片之外的信息、来源、目的、权限、拒绝影响、保存期限和第三方。</w:t>
            </w:r>
          </w:p>
        </w:tc>
      </w:tr>
    </w:tbl>
    <w:p>
      <w:pPr>
        <w:spacing w:after="120"/>
      </w:pPr>
    </w:p>
    <w:p>
      <w:pPr>
        <w:spacing w:after="120"/>
      </w:pPr>
      <w:r>
        <w:t xml:space="preserve">“不确定”会阻止生成。此时应由客户公司的产品、技术或法务人员核对真实配置后，再选择“有”或“没有”；系统不设置律师审批关卡。</w:t>
      </w:r>
    </w:p>
    <w:p>
      <w:pPr>
        <w:pBdr>
          <w:bottom w:val="single" w:color="CCCCCC" w:sz="6" w:space="6"/>
        </w:pBdr>
        <w:spacing w:after="120"/>
      </w:pPr>
    </w:p>
    <w:p>
      <w:pPr>
        <w:pStyle w:val="Heading2"/>
        <w:spacing w:after="120" w:before="240"/>
      </w:pPr>
      <w:r>
        <w:t xml:space="preserve">第七步：附加说明</w:t>
      </w:r>
    </w:p>
    <w:p>
      <w:pPr>
        <w:spacing w:after="120"/>
      </w:pPr>
      <w:r>
        <w:t xml:space="preserve">可在表单最后的附加说明中填写：</w:t>
      </w:r>
    </w:p>
    <w:p>
      <w:pPr>
        <w:pBdr>
          <w:left w:val="single" w:color="999999" w:sz="12" w:space="8"/>
        </w:pBdr>
        <w:spacing w:after="120"/>
        <w:ind w:left="360"/>
      </w:pPr>
      <w:r>
        <w:t xml:space="preserve">行迹地图当前版本不提供网约车、支付、社区发布或境外服务。产品功能以地图浏览、地点搜索、定位、路线规划、实时导航、实时路况、收藏同步、客服反馈和安全保障为主。所有设备权限均在用户触发对应功能时申请；如后续新增语音、位置共享、车辆服务、广告或其他数据处理功能，应在上线前更新本表单和隐私政策。</w:t>
      </w:r>
    </w:p>
    <w:p>
      <w:pPr>
        <w:spacing w:after="120"/>
      </w:pPr>
      <w:r>
        <w:t xml:space="preserve">附加说明用于帮助模型理解已填写事实，但不能替代必填字段，也不会自动成为未经核对的正式事实。</w:t>
      </w:r>
    </w:p>
    <w:p>
      <w:pPr>
        <w:pBdr>
          <w:bottom w:val="single" w:color="CCCCCC" w:sz="6" w:space="6"/>
        </w:pBdr>
        <w:spacing w:after="120"/>
      </w:pPr>
    </w:p>
    <w:p>
      <w:pPr>
        <w:pStyle w:val="Heading2"/>
        <w:spacing w:after="120" w:before="240"/>
      </w:pPr>
      <w:r>
        <w:t xml:space="preserve">完成后的预期结果</w:t>
      </w:r>
    </w:p>
    <w:p>
      <w:pPr>
        <w:spacing w:after="120"/>
      </w:pPr>
      <w:r>
        <w:t xml:space="preserve">完成以上填写后，系统应当：</w:t>
      </w:r>
    </w:p>
    <w:p>
      <w:pPr>
        <w:pStyle w:val="ListParagraph"/>
        <w:numPr>
          <w:ilvl w:val="0"/>
          <w:numId w:val="1"/>
        </w:numPr>
        <w:spacing w:after="80"/>
      </w:pPr>
      <w:r>
        <w:t xml:space="preserve">• </w:t>
      </w:r>
      <w:r>
        <w:t xml:space="preserve">不再显示“需要补充”的阻断项；</w:t>
      </w:r>
    </w:p>
    <w:p>
      <w:pPr>
        <w:pStyle w:val="ListParagraph"/>
        <w:numPr>
          <w:ilvl w:val="0"/>
          <w:numId w:val="1"/>
        </w:numPr>
        <w:spacing w:after="80"/>
      </w:pPr>
      <w:r>
        <w:t xml:space="preserve">• </w:t>
      </w:r>
      <w:r>
        <w:t xml:space="preserve">允许进入草稿生成页面；</w:t>
      </w:r>
    </w:p>
    <w:p>
      <w:pPr>
        <w:pStyle w:val="ListParagraph"/>
        <w:numPr>
          <w:ilvl w:val="0"/>
          <w:numId w:val="1"/>
        </w:numPr>
        <w:spacing w:after="80"/>
      </w:pPr>
      <w:r>
        <w:t xml:space="preserve">• </w:t>
      </w:r>
      <w:r>
        <w:t xml:space="preserve">仅使用已勾选的信息、已填写的处理目的和保存期限、已采用的固定槽位以及其他已明确说明的客户事实；</w:t>
      </w:r>
    </w:p>
    <w:p>
      <w:pPr>
        <w:pStyle w:val="ListParagraph"/>
        <w:numPr>
          <w:ilvl w:val="0"/>
          <w:numId w:val="1"/>
        </w:numPr>
        <w:spacing w:after="80"/>
      </w:pPr>
      <w:r>
        <w:t xml:space="preserve">• </w:t>
      </w:r>
      <w:r>
        <w:t xml:space="preserve">生成结构完整的 Markdown 隐私政策草稿，并支持下载同内容的 Word 文件；</w:t>
      </w:r>
    </w:p>
    <w:p>
      <w:pPr>
        <w:pStyle w:val="ListParagraph"/>
        <w:numPr>
          <w:ilvl w:val="0"/>
          <w:numId w:val="1"/>
        </w:numPr>
        <w:spacing w:after="80"/>
      </w:pPr>
      <w:r>
        <w:t xml:space="preserve">• </w:t>
      </w:r>
      <w:r>
        <w:t xml:space="preserve">不在客户版正文中显示内部字段编号、参考产品来源、模型提示词或未采用的候选内容。</w:t>
      </w:r>
    </w:p>
    <w:p>
      <w:pPr>
        <w:spacing w:after="120"/>
      </w:pPr>
      <w:r>
        <w:t xml:space="preserve">生成结果仍应由客户公司的法务、产品和技术人员共同核对后再对外使用，但系统不会要求进入单独的律师审批流程。</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2026-08-17T03:49:00.167Z</dcterms:created>
  <dcterms:modified xsi:type="dcterms:W3CDTF">2026-08-17T03:49:00.168Z</dcterms:modified>
</cp:coreProperties>
</file>

<file path=docProps/custom.xml><?xml version="1.0" encoding="utf-8"?>
<Properties xmlns="http://schemas.openxmlformats.org/officeDocument/2006/custom-properties" xmlns:vt="http://schemas.openxmlformats.org/officeDocument/2006/docPropsVTypes"/>
</file>