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icrosoft YaHei" w:hAnsi="Microsoft YaHei" w:eastAsia="Microsoft YaHei"/>
          <w:b w:val="0"/>
          <w:i w:val="0"/>
          <w:sz w:val="21"/>
        </w:rPr>
        <w:t>隐私政策结构化提取表 —— 快手（基本功能隐私政策）</w:t>
      </w:r>
    </w:p>
    <w:p>
      <w:r>
        <w:rPr>
          <w:rFonts w:ascii="Microsoft YaHei" w:hAnsi="Microsoft YaHei" w:eastAsia="Microsoft YaHei"/>
          <w:b w:val="0"/>
          <w:i w:val="0"/>
          <w:sz w:val="21"/>
        </w:rPr>
        <w:t xml:space="preserve">• </w:t>
      </w:r>
      <w:r>
        <w:rPr>
          <w:rFonts w:ascii="Microsoft YaHei" w:hAnsi="Microsoft YaHei" w:eastAsia="Microsoft YaHei"/>
          <w:b/>
          <w:i w:val="0"/>
          <w:sz w:val="21"/>
        </w:rPr>
        <w:t>产品名称</w:t>
      </w:r>
      <w:r>
        <w:rPr>
          <w:rFonts w:ascii="Microsoft YaHei" w:hAnsi="Microsoft YaHei" w:eastAsia="Microsoft YaHei"/>
          <w:b w:val="0"/>
          <w:i w:val="0"/>
          <w:sz w:val="21"/>
        </w:rPr>
        <w:t>：快手</w:t>
      </w:r>
    </w:p>
    <w:p>
      <w:r>
        <w:rPr>
          <w:rFonts w:ascii="Microsoft YaHei" w:hAnsi="Microsoft YaHei" w:eastAsia="Microsoft YaHei"/>
          <w:b w:val="0"/>
          <w:i w:val="0"/>
          <w:sz w:val="21"/>
        </w:rPr>
        <w:t xml:space="preserve">• </w:t>
      </w:r>
      <w:r>
        <w:rPr>
          <w:rFonts w:ascii="Microsoft YaHei" w:hAnsi="Microsoft YaHei" w:eastAsia="Microsoft YaHei"/>
          <w:b/>
          <w:i w:val="0"/>
          <w:sz w:val="21"/>
        </w:rPr>
        <w:t>政策标题（原文）</w:t>
      </w:r>
      <w:r>
        <w:rPr>
          <w:rFonts w:ascii="Microsoft YaHei" w:hAnsi="Microsoft YaHei" w:eastAsia="Microsoft YaHei"/>
          <w:b w:val="0"/>
          <w:i w:val="0"/>
          <w:sz w:val="21"/>
        </w:rPr>
        <w:t>：《基本功能隐私政策》</w:t>
      </w:r>
    </w:p>
    <w:p>
      <w:r>
        <w:rPr>
          <w:rFonts w:ascii="Microsoft YaHei" w:hAnsi="Microsoft YaHei" w:eastAsia="Microsoft YaHei"/>
          <w:b w:val="0"/>
          <w:i w:val="0"/>
          <w:sz w:val="21"/>
        </w:rPr>
        <w:t xml:space="preserve">• </w:t>
      </w:r>
      <w:r>
        <w:rPr>
          <w:rFonts w:ascii="Microsoft YaHei" w:hAnsi="Microsoft YaHei" w:eastAsia="Microsoft YaHei"/>
          <w:b/>
          <w:i w:val="0"/>
          <w:sz w:val="21"/>
        </w:rPr>
        <w:t>原文链接</w:t>
      </w:r>
      <w:r>
        <w:rPr>
          <w:rFonts w:ascii="Microsoft YaHei" w:hAnsi="Microsoft YaHei" w:eastAsia="Microsoft YaHei"/>
          <w:b w:val="0"/>
          <w:i w:val="0"/>
          <w:sz w:val="21"/>
        </w:rPr>
        <w:t>：https://app.m.kuaishou.com/public/index.html#/protocol/1269</w:t>
      </w:r>
    </w:p>
    <w:p>
      <w:r>
        <w:rPr>
          <w:rFonts w:ascii="Microsoft YaHei" w:hAnsi="Microsoft YaHei" w:eastAsia="Microsoft YaHei"/>
          <w:b w:val="0"/>
          <w:i w:val="0"/>
          <w:sz w:val="21"/>
        </w:rPr>
        <w:t xml:space="preserve">• </w:t>
      </w:r>
      <w:r>
        <w:rPr>
          <w:rFonts w:ascii="Microsoft YaHei" w:hAnsi="Microsoft YaHei" w:eastAsia="Microsoft YaHei"/>
          <w:b/>
          <w:i w:val="0"/>
          <w:sz w:val="21"/>
        </w:rPr>
        <w:t>生效日期</w:t>
      </w:r>
      <w:r>
        <w:rPr>
          <w:rFonts w:ascii="Microsoft YaHei" w:hAnsi="Microsoft YaHei" w:eastAsia="Microsoft YaHei"/>
          <w:b w:val="0"/>
          <w:i w:val="0"/>
          <w:sz w:val="21"/>
        </w:rPr>
        <w:t>：未说明（原文未单独标注生效日期）</w:t>
      </w:r>
    </w:p>
    <w:p>
      <w:r>
        <w:rPr>
          <w:rFonts w:ascii="Microsoft YaHei" w:hAnsi="Microsoft YaHei" w:eastAsia="Microsoft YaHei"/>
          <w:b w:val="0"/>
          <w:i w:val="0"/>
          <w:sz w:val="21"/>
        </w:rPr>
        <w:t xml:space="preserve">• </w:t>
      </w:r>
      <w:r>
        <w:rPr>
          <w:rFonts w:ascii="Microsoft YaHei" w:hAnsi="Microsoft YaHei" w:eastAsia="Microsoft YaHei"/>
          <w:b/>
          <w:i w:val="0"/>
          <w:sz w:val="21"/>
        </w:rPr>
        <w:t>更新日期</w:t>
      </w:r>
      <w:r>
        <w:rPr>
          <w:rFonts w:ascii="Microsoft YaHei" w:hAnsi="Microsoft YaHei" w:eastAsia="Microsoft YaHei"/>
          <w:b w:val="0"/>
          <w:i w:val="0"/>
          <w:sz w:val="21"/>
        </w:rPr>
        <w:t>：2026年6月11日</w:t>
      </w:r>
    </w:p>
    <w:p>
      <w:r>
        <w:rPr>
          <w:rFonts w:ascii="Microsoft YaHei" w:hAnsi="Microsoft YaHei" w:eastAsia="Microsoft YaHei"/>
          <w:b w:val="0"/>
          <w:i w:val="0"/>
          <w:sz w:val="21"/>
        </w:rPr>
        <w:t xml:space="preserve">• </w:t>
      </w:r>
      <w:r>
        <w:rPr>
          <w:rFonts w:ascii="Microsoft YaHei" w:hAnsi="Microsoft YaHei" w:eastAsia="Microsoft YaHei"/>
          <w:b/>
          <w:i w:val="0"/>
          <w:sz w:val="21"/>
        </w:rPr>
        <w:t>所属行业分类</w:t>
      </w:r>
      <w:r>
        <w:rPr>
          <w:rFonts w:ascii="Microsoft YaHei" w:hAnsi="Microsoft YaHei" w:eastAsia="Microsoft YaHei"/>
          <w:b w:val="0"/>
          <w:i w:val="0"/>
          <w:sz w:val="21"/>
        </w:rPr>
        <w:t>：短视频类</w:t>
      </w:r>
    </w:p>
    <w:p>
      <w:r>
        <w:rPr>
          <w:rFonts w:ascii="Microsoft YaHei" w:hAnsi="Microsoft YaHei" w:eastAsia="Microsoft YaHei"/>
          <w:b w:val="0"/>
          <w:i w:val="0"/>
          <w:sz w:val="21"/>
        </w:rPr>
        <w:t xml:space="preserve">• </w:t>
      </w:r>
      <w:r>
        <w:rPr>
          <w:rFonts w:ascii="Microsoft YaHei" w:hAnsi="Microsoft YaHei" w:eastAsia="Microsoft YaHei"/>
          <w:b/>
          <w:i w:val="0"/>
          <w:sz w:val="21"/>
        </w:rPr>
        <w:t>原文来源</w:t>
      </w:r>
      <w:r>
        <w:rPr>
          <w:rFonts w:ascii="Microsoft YaHei" w:hAnsi="Microsoft YaHei" w:eastAsia="Microsoft YaHei"/>
          <w:b w:val="0"/>
          <w:i w:val="0"/>
          <w:sz w:val="21"/>
        </w:rPr>
        <w:t>：隐私政策_完整文本.txt（浏览器渲染后正文）</w:t>
      </w:r>
    </w:p>
    <w:p>
      <w:pPr>
        <w:pStyle w:val="Heading2"/>
      </w:pPr>
      <w:r>
        <w:rPr>
          <w:rFonts w:ascii="Microsoft YaHei" w:hAnsi="Microsoft YaHei" w:eastAsia="Microsoft YaHei"/>
          <w:b w:val="0"/>
          <w:i w:val="0"/>
          <w:sz w:val="21"/>
        </w:rPr>
        <w:t>模块一、章节结构提取</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828"/>
        <w:gridCol w:w="2828"/>
        <w:gridCol w:w="2828"/>
        <w:gridCol w:w="2828"/>
        <w:gridCol w:w="2828"/>
      </w:tblGrid>
      <w:tr>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标题级别</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原始标题</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标准化章节类别</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章节概述</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原文位置</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一、个人信息的收集和使用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个人信息收集和使用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按账号服务、内容浏览播放搜索、社交互动、内容拍摄制作发布、算法与自动化决策、客服服务、APP适配与运营安全保障、从第三方间接收集信息、Cookie及同类技术、第三方SDK及API技术、征得同意的例外逐一说明基本功能场景收集使用的个人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二、个人信息的委托处理、共享、转移与公开</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信息共享、转让、公开披露</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说明委托处理、共享、合作场景（登录社交/第三方商家/支付/物流/消息通知/客服、广告、安全与统计分析）、转移、公开、依法豁免同意情形</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三、个人信息的保护和存储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信息存储与保护</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说明信息安全体系保证、信息安全管理制度、账号安全风险防范、信息存储地点与期限</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四、您的权利</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用户权利与行使方式</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说明查阅复制转移、更正补充、删除、撤回同意及更改权限、注销账号、逝者账号权益的具体行使方式</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五、未成年人保护</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未成年人保护</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说明未成年人专用规则及未成年人保护模式（时段时长限制、内容限制）</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六、隐私政策访问与更新</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政策更新</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说明访问本隐私政策的方式及政策更新通知机制</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六</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七、如何联系我们</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联系方式</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提供官方客服、客服电话、邮箱及通讯地址，并说明争议解决途径</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七</w:t>
            </w:r>
          </w:p>
        </w:tc>
      </w:tr>
    </w:tbl>
    <w:p/>
    <w:p>
      <w:pPr>
        <w:pStyle w:val="Heading2"/>
      </w:pPr>
      <w:r>
        <w:rPr>
          <w:rFonts w:ascii="Microsoft YaHei" w:hAnsi="Microsoft YaHei" w:eastAsia="Microsoft YaHei"/>
          <w:b w:val="0"/>
          <w:i w:val="0"/>
          <w:sz w:val="21"/>
        </w:rPr>
        <w:t>模块二、产品范围与运营主体提取</w:t>
      </w:r>
    </w:p>
    <w:p>
      <w:pPr>
        <w:pStyle w:val="Heading3"/>
      </w:pPr>
      <w:r>
        <w:rPr>
          <w:rFonts w:ascii="Microsoft YaHei" w:hAnsi="Microsoft YaHei" w:eastAsia="Microsoft YaHei"/>
          <w:b w:val="0"/>
          <w:i w:val="0"/>
          <w:sz w:val="21"/>
        </w:rPr>
        <w:t>表2-1 运营主体表</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285"/>
        <w:gridCol w:w="1285"/>
        <w:gridCol w:w="1285"/>
        <w:gridCol w:w="1285"/>
        <w:gridCol w:w="1285"/>
        <w:gridCol w:w="1285"/>
        <w:gridCol w:w="1285"/>
        <w:gridCol w:w="1285"/>
        <w:gridCol w:w="1285"/>
        <w:gridCol w:w="1285"/>
        <w:gridCol w:w="1285"/>
      </w:tblGrid>
      <w:tr>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产品/平台名称</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产品名称原文表述</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运营主体公司全称</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运营主体简称/品牌名</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统一社会信用代码</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注册地址/联系地址</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联系方式</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运营主体角色</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原文证据</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ORG-01</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快手</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"快手""我们"</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北京快手科技有限公司</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快手</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北京市海淀区上地信息产业基地三街1号楼1层C段</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客服电话400-126-0088；邮箱support@kuaishou.com</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运营者</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"快手平台服务由北京快手科技有限公司及其关联方（下称'快手'、'我们'）运营。"</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导言；七</w:t>
            </w:r>
          </w:p>
        </w:tc>
      </w:tr>
      <w:tr>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ORG-02</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快手关联方（未列具体名称）</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"及其关联方"</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关联公司</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"快手平台服务由北京快手科技有限公司及其关联方（下称'快手'、'我们'）运营。"</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导言</w:t>
            </w:r>
          </w:p>
        </w:tc>
      </w:tr>
    </w:tbl>
    <w:p/>
    <w:p>
      <w:r>
        <w:rPr>
          <w:rFonts w:ascii="Microsoft YaHei" w:hAnsi="Microsoft YaHei" w:eastAsia="Microsoft YaHei"/>
          <w:b/>
          <w:i w:val="0"/>
          <w:sz w:val="21"/>
        </w:rPr>
        <w:t>补充说明</w:t>
      </w:r>
      <w:r>
        <w:rPr>
          <w:rFonts w:ascii="Microsoft YaHei" w:hAnsi="Microsoft YaHei" w:eastAsia="Microsoft YaHei"/>
          <w:b w:val="0"/>
          <w:i w:val="0"/>
          <w:sz w:val="21"/>
        </w:rPr>
        <w:t>：原文未明确说明关联方是否单独设有隐私政策；原文提及"更多有关我们对您的个人信息的处理规则，请点击查看详细版《快手隐私政策》"，表明本文档为"基本功能隐私政策"，与详细版《快手隐私政策》为两份不同文件，本次仅提取基本功能隐私政策正文内容（原文位置：导言）。</w:t>
      </w:r>
    </w:p>
    <w:p>
      <w:pPr>
        <w:pStyle w:val="Heading3"/>
      </w:pPr>
      <w:r>
        <w:rPr>
          <w:rFonts w:ascii="Microsoft YaHei" w:hAnsi="Microsoft YaHei" w:eastAsia="Microsoft YaHei"/>
          <w:b w:val="0"/>
          <w:i w:val="0"/>
          <w:sz w:val="21"/>
        </w:rPr>
        <w:t>表2-2 产品范围表</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767"/>
        <w:gridCol w:w="1767"/>
        <w:gridCol w:w="1767"/>
        <w:gridCol w:w="1767"/>
        <w:gridCol w:w="1767"/>
        <w:gridCol w:w="1767"/>
        <w:gridCol w:w="1767"/>
        <w:gridCol w:w="1767"/>
      </w:tblGrid>
      <w:tr>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适用的产品/服务名称</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产品形态</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适用的功能或服务范围</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不适用的产品/服务/第三方服务</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是否覆盖不同版本/地区/终端/用户类型</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原文证据</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PROD-01</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快手旗下产品及/或服务，含网站、网页、客户端及小程序</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App、网页、小程序</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本隐私政策仅涉及基本功能：不超过一定时长的视频搜索、播放的短视频服务；扩展功能另行征求同意</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原文未列具体不适用的第三方产品/服务名称</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未说明（原文未提及不同版本/地区/终端差异内容）</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"本隐私政策仅适用于快手旗下的产品及/或服务，包括网站、网页、客户端及小程序以及随着技术发展出现的新的服务载体。"</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导言</w:t>
            </w:r>
          </w:p>
        </w:tc>
      </w:tr>
    </w:tbl>
    <w:p/>
    <w:p>
      <w:pPr>
        <w:pStyle w:val="Heading2"/>
      </w:pPr>
      <w:r>
        <w:rPr>
          <w:rFonts w:ascii="Microsoft YaHei" w:hAnsi="Microsoft YaHei" w:eastAsia="Microsoft YaHei"/>
          <w:b w:val="0"/>
          <w:i w:val="0"/>
          <w:sz w:val="21"/>
        </w:rPr>
        <w:t>模块三、个人信息收集与使用提取（A型，按业务场景逐条）</w:t>
      </w:r>
    </w:p>
    <w:p>
      <w:pPr>
        <w:pStyle w:val="Heading3"/>
      </w:pPr>
      <w:r>
        <w:rPr>
          <w:rFonts w:ascii="Microsoft YaHei" w:hAnsi="Microsoft YaHei" w:eastAsia="Microsoft YaHei"/>
          <w:b w:val="0"/>
          <w:i w:val="0"/>
          <w:sz w:val="21"/>
        </w:rPr>
        <w:t>记录1：账号服务——手机号码注册登录</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手机号码注册、登录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"当您使用手机号码注册、登录时"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"您需要提供手机号作为必要信息，用于完成快手账号的注册、登录"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用户主动提供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完成快手账号的注册、登录；生成公开识别符号（快手号）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"当您完成注册后，我们会为您的账号生成公开识别符号，即快手号。"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必要信息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"您需要提供手机号作为必要信息"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涉及第三方——"一键登录"服务需与合作网络运营商使用设备手机号码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"当您使用'一键登录'服务时，经过您的同意，我们与合作网络运营商会使用您设备的手机号码，帮助您免于密码或动态验证码核验"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如不希望使用"一键登录"，可通过其他方式注册登录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"如果您不希望使用'一键登录'服务，可以通过其他方式注册、登录快手平台。"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一、1.1</w:t>
            </w:r>
          </w:p>
        </w:tc>
      </w:tr>
    </w:tbl>
    <w:p/>
    <w:p>
      <w:pPr>
        <w:pStyle w:val="Heading3"/>
      </w:pPr>
      <w:r>
        <w:rPr>
          <w:rFonts w:ascii="Microsoft YaHei" w:hAnsi="Microsoft YaHei" w:eastAsia="Microsoft YaHei"/>
          <w:b w:val="0"/>
          <w:i w:val="0"/>
          <w:sz w:val="21"/>
        </w:rPr>
        <w:t>记录2：账号服务——电子邮箱登录</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电子邮箱登录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"若您使用电子邮箱登录快手产品和服务"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电子邮箱地址、密码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"您需要提供电子邮箱地址、密码作为必要信息"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电子邮箱地址、密码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用户主动提供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账号登录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隐含于场景描述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必要信息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"作为必要信息"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记录3：账号服务——第三方账号登录/绑定</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第三方账号（微信、QQ、微博）登录或绑定快手账号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"当您使用第三方账号（微信、QQ、微博）登录快手，或将第三方账号与快手账号绑定"</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第三方账号信息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"您需要授权我们获取该第三方账号下的信息（昵称、头像）"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昵称、头像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第三方平台（经用户授权）</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创建并登录快手账号，完善账号资料信息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"用于创建并登录快手账号，完善账号资料信息"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未说明（未标注必要/非必要，但拒绝后可通过其他方式注册登录）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涉及第三方——信息来源为第三方账号平台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若拒绝提供，可通过其他方式注册登录，或通过"访客模式"使用浏览及搜索服务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"若您拒绝提供上述个人信息，您将无法通过上述方式注册或登录快手/快手极速版App，但不会影响您通过其他方式注册登录，也不影响您通过'访客模式'使用浏览及搜索服务。"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一、1.3</w:t>
            </w:r>
          </w:p>
        </w:tc>
      </w:tr>
    </w:tbl>
    <w:p/>
    <w:p>
      <w:pPr>
        <w:pStyle w:val="Heading3"/>
      </w:pPr>
      <w:r>
        <w:rPr>
          <w:rFonts w:ascii="Microsoft YaHei" w:hAnsi="Microsoft YaHei" w:eastAsia="Microsoft YaHei"/>
          <w:b w:val="0"/>
          <w:i w:val="0"/>
          <w:sz w:val="21"/>
        </w:rPr>
        <w:t>记录4：内容浏览与播放</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浏览、播放快手平台内容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"当您浏览、播放快手平台内容时"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一、2.1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设备信息（设备标识符）、个人上网记录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"我们会记录您的设备信息（OAID、AndroidID、IDFA）及个人上网记录（浏览、点击、分享、收藏）"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一、2.1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OAID、AndroidID、IDFA；浏览、点击、分享、收藏记录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一、2.1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用户使用行为自动采集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一、2.1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提供连续性、一致性的使用体验，保障服务质量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一、2.1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记录5：位置相关的浏览（同城服务）</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同城服务位置相关浏览</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"当您使用同城服务时"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一、2.1.1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精准地理位置信息；粗略位置信息（WLAN接入点SSID/BSSID、蓝牙和基站、传感器信息、IP地址）；用户自主填写/上传的位置信息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向您申请授权开启位置权限以收集、使用您的精准地理位置信息……我们将依赖粗略位置信息（WLAN接入点（SSID、BSSID）、蓝牙和基站、传感器信息、IP地址信息……）以及您使用相关功能及/或服务中提供的位置信息（账号资料中自主填写的所在地、您上传内容中添加的位置链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一、2.1.1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精准地理位置信息；WLAN接入点SSID/BSSID；蓝牙和基站信息；传感器信息；IP地址；账号资料所在地；内容中的位置链接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一、2.1.1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设备定位权限授权采集；用户主动填写/上传</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一、2.1.1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判断大致位置，用于首页、精选、发现、关注功能展示相关内容及/或增值服务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一、2.1.1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非必要（可拒绝授权，影响定位准确性但不影响其他功能）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"若您不予授权精准位置信息，可能会影响定位的准确性"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一、2.1.1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未说明（原文未直接定性，但精准地理位置信息通常属敏感个人信息范畴，原文未明确标注）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可拒绝授权精准位置权限；可在同城页面自行设置所在城市</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"在同城页面，您也可以自行设置所在城市，我们将按照您的设置提供相关内容及/或增值服务。"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一、2.1.1</w:t>
            </w:r>
          </w:p>
        </w:tc>
      </w:tr>
    </w:tbl>
    <w:p/>
    <w:p>
      <w:pPr>
        <w:pStyle w:val="Heading3"/>
      </w:pPr>
      <w:r>
        <w:rPr>
          <w:rFonts w:ascii="Microsoft YaHei" w:hAnsi="Microsoft YaHei" w:eastAsia="Microsoft YaHei"/>
          <w:b w:val="0"/>
          <w:i w:val="0"/>
          <w:sz w:val="21"/>
        </w:rPr>
        <w:t>记录6：横屏/投屏模式播放</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横屏模式播放；投屏服务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"当您使用横屏模式时……当您使用投屏服务时"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一、2.1.2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传感器信息（加速度、重力、方向）；本地网络设备检测信息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需要调用您的加速度、重力、方向传感器……我们将收集您的硬件类型、型号、固件版本、区域和语言设置、硬件系统版本号、IP地址、终端设备的类型、软硬件特征信息、互联网服务提供商、网络运营商、设备型号、终端制造厂商、终端设备操作系统版本、会话启动/停止时间和网络连接状态、硬盘、CPU和内存使用情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一、2.1.2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加速度、重力、方向传感器数据；硬件类型、型号、固件版本、区域和语言设置、硬件系统版本号、IP地址、终端设备类型、软硬件特征信息、互联网服务提供商、网络运营商、设备型号、终端制造厂商、操作系统版本、会话启停时间、网络连接状态、硬盘/CPU/内存使用情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一、2.1.2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设备传感器及本地网络设备检测自动采集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一、2.1.2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检测设备屏幕方向变化实现横竖屏切换；实现设备互联互通（投屏）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一、2.1.2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记录7：搜索功能</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搜索功能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"当您使用搜索功能时"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一、2.2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设备信息（设备标识符）、搜索指令、日志信息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"我们会收集您的设备信息（OAID、AndroidID、IDFA）、搜索指令（文本、语音或图片）及日志信息"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一、2.2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OAID、AndroidID、IDFA；搜索指令（文本/语音/图片）；关键词信息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一、2.2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用户主动输入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一、2.2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提供高效的搜索服务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一、2.2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关键词信息暂存本地设备，可选择全部或部分删除搜索历史记录；扫一扫/图片搜索需相机相册权限，拒绝不影响基本功能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"您也可以选择全部或部分删除该等搜索历史记录……如果您不同意开启相关权限，不会影响您使用我们的基本功能。"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一、2.2</w:t>
            </w:r>
          </w:p>
        </w:tc>
      </w:tr>
    </w:tbl>
    <w:p/>
    <w:p>
      <w:pPr>
        <w:pStyle w:val="Heading3"/>
      </w:pPr>
      <w:r>
        <w:rPr>
          <w:rFonts w:ascii="Microsoft YaHei" w:hAnsi="Microsoft YaHei" w:eastAsia="Microsoft YaHei"/>
          <w:b w:val="0"/>
          <w:i w:val="0"/>
          <w:sz w:val="21"/>
        </w:rPr>
        <w:t>记录8：内容互动（浏览、评论、关注、收藏、转发、分享、@其他用户）</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内容互动交流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"当您进行互动交流时"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一、3.1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互动记录及内容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"我们会收集和公开展示您的互动记录及内容（浏览、点赞、文字/语音评论、关注、收藏、转发、分享，以及@其他用户）"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一、3.1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浏览、点赞、文字/语音评论、关注、收藏、转发、分享、@其他用户记录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一、3.1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用户互动行为产生</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一、3.1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公开展示互动记录及内容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一、3.1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涉及公开披露——互动记录及内容被公开展示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"我们会收集和公开展示您的互动记录及内容"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一、3.1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记录9：分享互动（剪切板、相册调用）</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分享或接收分享内容/活动信息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"在您分享或接收分享的内容、活动信息的情形下"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一、3.1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剪切板信息（口令、分享码、链接）；相册信息（分享/保存视频图片时）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"快手需要访问您的剪切板，读取所包含的口令、分享码、链接……在您分享或保存视频、图片时，我们需要读取您的相册。"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一、3.1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剪切板中的口令、分享码、链接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一、3.1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系统调用剪切板/相册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一、3.1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实现跳转、分享、领取福利、活动联动服务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一、3.1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否——原文明确"仅在本地识别剪切板内容且仅当其属于快手指令时才会将其上传服务器"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"我们仅在本地识别剪切板内容且仅当其属于快手指令时才会将其上传服务器。"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一、3.1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未说明（如有疑问可联系客服）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"如您有任何相关疑问，请与我们联系。"</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一、3.1</w:t>
            </w:r>
          </w:p>
        </w:tc>
      </w:tr>
    </w:tbl>
    <w:p/>
    <w:p>
      <w:pPr>
        <w:pStyle w:val="Heading3"/>
      </w:pPr>
      <w:r>
        <w:rPr>
          <w:rFonts w:ascii="Microsoft YaHei" w:hAnsi="Microsoft YaHei" w:eastAsia="Microsoft YaHei"/>
          <w:b w:val="0"/>
          <w:i w:val="0"/>
          <w:sz w:val="21"/>
        </w:rPr>
        <w:t>记录10：创新互动（摇动、扭动屏幕、走路领金币等）</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依赖动作开展的创新类玩法/广告交互功能（摇动、扭动屏幕、走路领金币）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"在创新互动的场景下，当您使用依赖于动作开展的创新类玩法/广告等交互功能（如摇动、扭动屏幕、走路领金币）时"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一、3.1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设备传感器信息（屏幕旋转、陀螺仪、磁场、加速度、重力、记步传感器）；运动健康信息（运动步数）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可能会调用屏幕旋转传感器、陀螺仪传感器、磁场传感器、加速度传感器、重力传感器、记步传感器等设备传感器（单纯的传感器数据不属于个人信息），从而识别您的动作，获取您的运动健康信息（如运动步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一、3.1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屏幕旋转、陀螺仪、磁场、加速度、重力、记步传感器数据；运动步数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一、3.1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设备传感器采集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一、3.1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识别动作用于活动参与或展示下一步互动场景，提供持续运动记录以便参与活动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一、3.1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否——原文明确"单纯的传感器数据不属于个人信息"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"单纯的传感器数据不属于个人信息"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一、3.1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记录11：消息通知</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消息通知（身份验证、安全验证、用户使用体验调研，及商业性信息推送）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快手可能会基于您授权收集的手机号码、邮箱，通过短信、电话、电子邮件、系统通知，向您提供您可能感兴趣及/或必要的相关内容、活动、服务、功能信息，帮助您进行身份验证、安全验证、用户使用体验调研"</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一、3.2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手机号码、邮箱</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一、3.2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手机号码、邮箱</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一、3.2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用户授权提供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一、3.2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身份验证、安全验证、用户体验调研；商业性信息推送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一、3.2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可通过本隐私政策第四部分"您的权利"提供的路径进行设置；短信通知可通过短信中提供的方式退订</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"如您不愿接受相关推送信息，您可以通过本隐私政策第四部分'您的权利'提供的路径进行相关设置，短信通知也可以通过短信中提供的方式进行退订。"</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一、3.2</w:t>
            </w:r>
          </w:p>
        </w:tc>
      </w:tr>
    </w:tbl>
    <w:p/>
    <w:p>
      <w:pPr>
        <w:pStyle w:val="Heading3"/>
      </w:pPr>
      <w:r>
        <w:rPr>
          <w:rFonts w:ascii="Microsoft YaHei" w:hAnsi="Microsoft YaHei" w:eastAsia="Microsoft YaHei"/>
          <w:b w:val="0"/>
          <w:i w:val="0"/>
          <w:sz w:val="21"/>
        </w:rPr>
        <w:t>记录12：拍摄、制作（短视频、直播工具）</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短视频、直播工具拍摄、制作音视频、图片内容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"当您使用短视频、直播工具拍摄、制作音视频、图片内容时"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一、4.1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相机采集内容；相册/媒体影音数据（含SD卡）；麦克风采集音频；光线传感器、加速传感器数据；手游直播场景下的屏幕录制内容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向您申请授权开启相机权限以进行拍摄、录制，相册/媒体影音数据权限（含SD卡）以实现相册上传内容及本地同步存储以防止作品丢失，麦克风权限以进行音频录制……我们将向您的设备调用光线传感器、加速传感器。当您使用手游直播功能时……我们需要调用您的屏幕录制/共享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一、4.1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相机拍摄内容、相册/SD卡存储内容、麦克风音频、光线/加速传感器数据；屏幕录制内容（设备操作过程、屏幕游戏画面/其他应用画面、通知提醒推送内容）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一、4.1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用户拍摄/上传；设备权限采集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一、4.1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拍摄录制；相册上传及本地同步存储防丢失；音频录制；调整亮度和拍摄角度；直播间实时展示游戏操作画面</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一、4.1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未说明（拒绝开启相关权限不影响基本功能）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"如果您不同意开启相关权限，不会影响您使用我们的基本功能。"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一、4.1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涉及公开披露——手游直播场景下屏幕内容向直播间观众展示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"直播过程中您的设备操作过程、您屏幕上游戏画面/其他应用画面、通知提醒推送在内的内容均会向直播间观众展示。"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一、4.1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可选择向我们提供全部或部分权限授权；建议关闭通知提醒以避免直播中泄露个人信息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"我们建议您关闭通知提醒，以免在直播过程中意外收到通知提醒导致您的个人信息（包括但不限于密码、付款明细、照片等）被直播间观众看到。"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一、4.1</w:t>
            </w:r>
          </w:p>
        </w:tc>
      </w:tr>
    </w:tbl>
    <w:p/>
    <w:p>
      <w:pPr>
        <w:pStyle w:val="Heading3"/>
      </w:pPr>
      <w:r>
        <w:rPr>
          <w:rFonts w:ascii="Microsoft YaHei" w:hAnsi="Microsoft YaHei" w:eastAsia="Microsoft YaHei"/>
          <w:b w:val="0"/>
          <w:i w:val="0"/>
          <w:sz w:val="21"/>
        </w:rPr>
        <w:t>记录13：发布（公开发布图文、视频内容）</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公开发布图文、视频内容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"当您公开发布图文、视频内容时"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一、4.2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发布内容信息；账号公开信息（头像、昵称）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"我们会收集相关内容并公开展示您的头像、昵称及上述内容信息"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一、4.2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图文、视频内容；头像、昵称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一、4.2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用户主动发布</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一、4.2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公开展示发布内容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一、4.2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涉及公开披露——发布内容及头像昵称被公开展示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一、4.2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可选择公开范围（"私密""部分可见""公开"）；可选择是否"允许别人跟我拍同框""允许转载""允许下载此作品"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"您可以在作品发布前选择其公开范围，即'私密'（仅自己可见）、'部分可见'及'公开'。您也可以选择您的作品是否'允许别人跟我拍同框'、'允许转载'、'允许下载此作品'"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一、4.2.2</w:t>
            </w:r>
          </w:p>
        </w:tc>
      </w:tr>
    </w:tbl>
    <w:p/>
    <w:p>
      <w:pPr>
        <w:pStyle w:val="Heading3"/>
      </w:pPr>
      <w:r>
        <w:rPr>
          <w:rFonts w:ascii="Microsoft YaHei" w:hAnsi="Microsoft YaHei" w:eastAsia="Microsoft YaHei"/>
          <w:b w:val="0"/>
          <w:i w:val="0"/>
          <w:sz w:val="21"/>
        </w:rPr>
        <w:t>记录14：快速上传（发布前预加载）</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拍摄完成后点击"发布"前的快速上传/预加载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"当您拍摄完成后点击'发布'按键之前，我们会将该内容在您的设备连接WLAN情况下开始上传并临时加载保存至我们的服务器"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一、4.2.1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待发布作品内容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一、4.2.1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未明确说明（原文仅表述为"该内容"）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一、4.2.1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用户拍摄内容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一、4.2.1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提升待发布作品的上传速度、丰富发布功能、优化体验、节省流量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一、4.2.1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非必要（可关闭该功能）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"您可以通过本隐私政策第四部分'您的权利'提供的路径关闭该功能。"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一、4.2.1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取消发布或上传失败会立即删除相关内容；可通过设置关闭该功能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"如您取消发布或因其他原因未成功上传，我们会立即删除相关内容。"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一、4.2.1</w:t>
            </w:r>
          </w:p>
        </w:tc>
      </w:tr>
    </w:tbl>
    <w:p/>
    <w:p>
      <w:pPr>
        <w:pStyle w:val="Heading3"/>
      </w:pPr>
      <w:r>
        <w:rPr>
          <w:rFonts w:ascii="Microsoft YaHei" w:hAnsi="Microsoft YaHei" w:eastAsia="Microsoft YaHei"/>
          <w:b w:val="0"/>
          <w:i w:val="0"/>
          <w:sz w:val="21"/>
        </w:rPr>
        <w:t>记录15：客户服务</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客户服务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"为向您提供客户服务"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身份验证信息；联系方式；沟通信息；其他必要信息（账户信息、订单信息、证明材料）</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可能会收集以下相关信息：联系方式（您与我们联系时使用的电话号码/电子邮箱或您向我们主动提供的其他联系方式），您的沟通信息（您与我们或与相关人员的文字/图片/音视频/通话记录），以及其他必要信息（账户信息、订单信息、您为了证明相关事实提供的其他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电话号码、电子邮箱；文字/图片/音视频/通话记录；账户信息、订单信息、证明材料信息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用户联系客服时提供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身份验证保证账号安全；便于联系用户、解决问题、记录处理方案及结果；服务改进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"为便于与您联系、尽快帮助您解决问题或记录相关问题的处理方案及结果……为了提供服务及改进服务质量的合理需要"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必要信息（身份验证部分）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"我们可能需要您提供必要的个人信息进行身份验证"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记录16：APP适配与运营安全保障</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APP适配与运营安全保障（反作弊反欺诈、安全风险防范）</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"为了向您提供优质而可靠的内容、服务，维护产品及功能的正常稳定运行，通过反作弊、反欺诈以保护您或其他用户或公众的安全及合法利益免遭侵害"</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一、7.1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设备信息（设备标识信息、网络相关信息、设备参数信息、软硬件操作系统信息）、日志信息、传感器信息；风控触发时的应用信息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设备标识信息（AndroidID、IDFA、IDFV、UAID……OAID、Openudid及其他综合设备参数和系统信息形成的设备标识符）、网络相关信息（蓝牙、IP地址、网络运营商、网络状态、类型、接入方式、网络质量数据）、设备参数信息（设备名称、设备型号）、软硬件操作系统信息（本应用程序版本、应用软件安装列表、操作系统、语言、分辨率）。日志信息：操作、使用的个人上网记录（浏览、播放、搜索、点赞、关注、收藏、评论、下载、分享、交易）。"</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一、7.1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AndroidID、IDFA、IDFV、UAID（中国移动/联通/电信）、OAID、Openudid；蓝牙、IP地址、网络运营商、网络状态类型接入方式、网络质量数据；设备名称、设备型号；应用程序版本、应用软件安装列表、操作系统、语言、分辨率；浏览、播放、搜索、点赞、关注、收藏、评论、下载、分享、交易记录；（风控触发时）应用包名或正在运行的进程信息、应用总体运行使用情况与频率、崩溃情况、总体安装使用情况、性能数据、应用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一、7.1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设备自动采集；合作伙伴处依法取得授权后收集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"以及其他您授权的信息（依法取得您授权后，自合作伙伴处收集的信息）"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一、7.1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判断账号安全、交易安全、身份验证、识别违法违规情况、检测及防范安全事件，依法记录分析处置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一、7.1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未说明（性质上属安全保障必需）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涉及合作伙伴——"自合作伙伴处收集的信息"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一、7.1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记录17：从第三方间接收集个人信息</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从第三方间接收集个人信息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"如为实现相关功能与服务需要从第三方获取您的个人信息"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未明确说明（视具体第三方场景而定）</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原文未列具体字段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第三方（经用户授权或第三方依法披露）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"我们会确认第三方已经就相关个人信息获得您的授权，或者第三方依法被许可或被要求向我们披露您的个人信息"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实现相关功能与服务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是——本条即从第三方间接收集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若处理活动超出用户原授权范围，将征得用户明确同意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"如果我们开展服务需进行的个人信息处理活动超出您原本向第三方提供个人信息时的授权范围，我们将征得您的明确同意。"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一、8</w:t>
            </w:r>
          </w:p>
        </w:tc>
      </w:tr>
    </w:tbl>
    <w:p/>
    <w:p>
      <w:pPr>
        <w:pStyle w:val="Heading2"/>
      </w:pPr>
      <w:r>
        <w:rPr>
          <w:rFonts w:ascii="Microsoft YaHei" w:hAnsi="Microsoft YaHei" w:eastAsia="Microsoft YaHei"/>
          <w:b w:val="0"/>
          <w:i w:val="0"/>
          <w:sz w:val="21"/>
        </w:rPr>
        <w:t>模块四、营销与个性化推荐信息处理提取（A型）</w:t>
      </w:r>
    </w:p>
    <w:p>
      <w:r>
        <w:rPr>
          <w:rFonts w:ascii="Microsoft YaHei" w:hAnsi="Microsoft YaHei" w:eastAsia="Microsoft YaHei"/>
          <w:b w:val="0"/>
          <w:i/>
          <w:sz w:val="20"/>
        </w:rPr>
        <w:t>说明：仅提取原文明确用于营销/商业推广/个性化推荐/广告的处理活动。</w:t>
      </w:r>
    </w:p>
    <w:p>
      <w:pPr>
        <w:pStyle w:val="Heading3"/>
      </w:pPr>
      <w:r>
        <w:rPr>
          <w:rFonts w:ascii="Microsoft YaHei" w:hAnsi="Microsoft YaHei" w:eastAsia="Microsoft YaHei"/>
          <w:b w:val="0"/>
          <w:i w:val="0"/>
          <w:sz w:val="21"/>
        </w:rPr>
        <w:t>记录1：算法与自动化决策（总则）</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营销或推荐类型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算法模型优化（总则性说明）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"在经过安全加密处理以及严格去标识化的前提下，我们会收集的数据用于算法的模型优化，并不断调整算法的效果"</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原文中的使用目的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用于算法的模型优化，不断调整算法效果</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标准化使用目的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算法模型优化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归纳自原文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未明确说明（原文未在本条列具体信息类别）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使用的具体字段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用户使用平台产生的数据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隐含于场景描述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推送或展示渠道</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不适用（算法优化非直接展示渠道）</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是否涉及自动化决策、用户画像或个性化展示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是——涉及算法模型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是否涉及第三方广告合作方、营销合作方或关联公司</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是否需要用户同意，以及同意类型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不会在未经用户同意情况下将数据用于其他任何目的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"不会在未经您的同意的情况下，将数据用于其他任何目的。"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用户关闭、拒绝、退出或撤回方式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可点击"此处"查阅了解所使用的算法及模型服务具体情况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"您可以通过点击此处，来查阅、了解我们所使用的算法及模型服务具体情况"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关闭后的影响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原文证据及章节位置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见上述各行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一、5</w:t>
            </w:r>
          </w:p>
        </w:tc>
      </w:tr>
    </w:tbl>
    <w:p/>
    <w:p>
      <w:pPr>
        <w:pStyle w:val="Heading3"/>
      </w:pPr>
      <w:r>
        <w:rPr>
          <w:rFonts w:ascii="Microsoft YaHei" w:hAnsi="Microsoft YaHei" w:eastAsia="Microsoft YaHei"/>
          <w:b w:val="0"/>
          <w:i w:val="0"/>
          <w:sz w:val="21"/>
        </w:rPr>
        <w:t>记录2：个性化推荐服务</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营销或推荐类型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个性化推荐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"为了向您展示、推荐相关性更高的内容，提供更契合您要求的服务"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一、5.1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原文中的使用目的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向您推送您可能感兴趣的页面、视频、直播内容及搜索结果、可能认识的朋友、商业广告、服务、推荐特效/模板等素材，提供个性化的产品功能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"基于您的偏好特征，向您推送您可能感兴趣的页面、视频、直播内容及搜索结果、可能认识的朋友、商业广告、服务、推荐特效/模板等素材，提供个性化的产品功能等。"</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一、5.1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标准化使用目的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个性化内容/广告/社交推荐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归纳自原文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一、5.1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浏览、播放、搜索记录；设备信息；日志信息；账号资料信息；其他自行公开或授权信息；（部分场景）位置信息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收集和使用您在使用快手平台服务过程中的浏览、播放、搜索记录，并结合依法收集的设备信息（OAID、AndroidID、IDFA）、日志信息、您填写的个人资料账号（包括昵称、头像、性别、生日星座、地区等账号信息）以及其他您自行公开或授权的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一、5.1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使用的具体字段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浏览、播放、搜索记录；OAID、AndroidID、IDFA；昵称、头像、性别、生日星座、地区；（首页/直播/商城场景）位置信息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一、5.1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用户使用行为记录及授权信息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一、5.1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推送或展示渠道</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站内页面/视频/直播/搜索结果/朋友推荐/广告展示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一、5.1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是否涉及自动化决策、用户画像或个性化展示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是——基于偏好特征的个性化展示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一、5.1、5.2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是否涉及第三方广告合作方、营销合作方或关联公司</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本条未直接说明，广告合作方信息见模块六</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原文本条未提及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是否需要用户同意，以及同意类型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未明确单独说明同意类型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用户关闭、拒绝、退出或撤回方式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可通过"5.3个性化推荐管理"（原文对应5.4条）提供的路径进行设置：APP-【≡】-【设置】-【使用信息管理】-【个性化内容推荐】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"您可以通过本隐私政策'5.3个性化推荐管理'提供的路径对上述服务进行相关设置。"；"您可以通过APP-左上角【≡】-【设置】-【使用信息管理】-【个性化内容推荐】，来自主管理个性化推荐的相关技术使用。"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一、5.1；5.4.1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关闭后的影响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关闭个性化内容推荐后不再收到基于个人兴趣的推荐；关闭个性化广告推荐后获取推广视频相关性降低，但看到的推广视频数量不变</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"关闭个性化内容推荐后，您将不再收到基于您个人兴趣的推荐；关闭个性化广告推荐后，您获取推广视频的相关性将会降低，但所看到的推广视频的数量不会变化。"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一、5.4.2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原文证据及章节位置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见上述各行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一、5.1-5.4</w:t>
            </w:r>
          </w:p>
        </w:tc>
      </w:tr>
    </w:tbl>
    <w:p/>
    <w:p>
      <w:r>
        <w:rPr>
          <w:rFonts w:ascii="Microsoft YaHei" w:hAnsi="Microsoft YaHei" w:eastAsia="Microsoft YaHei"/>
          <w:b/>
          <w:i w:val="0"/>
          <w:sz w:val="21"/>
        </w:rPr>
        <w:t>关闭方式区分说明</w:t>
      </w:r>
      <w:r>
        <w:rPr>
          <w:rFonts w:ascii="Microsoft YaHei" w:hAnsi="Microsoft YaHei" w:eastAsia="Microsoft YaHei"/>
          <w:b w:val="0"/>
          <w:i w:val="0"/>
          <w:sz w:val="21"/>
        </w:rPr>
        <w:t>：本条"关闭个性化内容推荐"与"关闭个性化广告推荐"为原文中两类不同的用户控制方式（5.4.2条），按规则要求分开记录：关闭个性化内容推荐后不再收到基于个人兴趣的内容推荐；关闭个性化广告推荐后广告相关性降低但数量不变，二者不合并。</w:t>
      </w:r>
    </w:p>
    <w:p>
      <w:pPr>
        <w:pStyle w:val="Heading3"/>
      </w:pPr>
      <w:r>
        <w:rPr>
          <w:rFonts w:ascii="Microsoft YaHei" w:hAnsi="Microsoft YaHei" w:eastAsia="Microsoft YaHei"/>
          <w:b w:val="0"/>
          <w:i w:val="0"/>
          <w:sz w:val="21"/>
        </w:rPr>
        <w:t>记录3：内容发布智能推荐服务（本机处理，非营销但涉及自动化决策）</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营销或推荐类型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个性化推荐（内容发布智能推荐，本地设备处理）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"为了提升您的内容发布体验，帮助您更快捷地分享相册中的内容，当您使用作品发布功能时"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一、5.3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原文中的使用目的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智能推荐您"最可能发布"的一项内容，以缩略图形式展示在发布按钮上方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"我们会在您的设备本地对相册中的照片和视频进行扫描与分析，并基于自动化决策算法向您智能推荐您'最可能发布'的一项内容"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一、5.3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标准化使用目的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本地内容智能推荐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归纳自原文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一、5.3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历史发布操作习惯；相册照片视频基本特征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"本功能基于您在快手平台历史发布作品的操作习惯（如偏好发布的内容类型、内容时长、特效或模板类型等），以及您相册中照片与视频内容的基本特征（如拍摄时间、内容时长、图像质量等）"</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一、5.3.1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使用的具体字段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偏好发布内容类型、内容时长、特效或模板类型；拍摄时间、内容时长、图像质量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一、5.3.1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用户历史行为及相册内容（本地处理）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一、5.3.1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推送或展示渠道</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发布按钮上方缩略图展示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"并以缩略图形式展示在发布按钮上方。"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一、5.3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是否涉及自动化决策、用户画像或个性化展示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是——基于自动化决策算法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一、5.3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是否涉及第三方广告合作方、营销合作方或关联公司</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否——原文明确"该算法功能所涉的个人信息处理过程仅在您的设备本地完成，我们不会将您的相册原图、原始视频、历史行为数据或分析结果上传至服务器"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一、5.3.1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是否需要用户同意，以及同意类型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用户关闭、拒绝、退出或撤回方式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可通过APP-左上角【≡】【设置】-【隐私设置】-【相册管理】-【相册新内容提示】自主管理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"您可以通过APP-左上角【≡】 【设置】-【隐私设置】-【相册管理】-【相册新内容提示】 来自主管理该功能和相关技术使用。"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一、5.3.2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关闭后的影响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不再推送新内容提示，不影响其他任何功能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"关闭后，将不再推送新内容提示，但不影响您正常使用快手平台的其他任何功能。"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一、5.3.2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原文证据及章节位置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见上述各行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一、5.3</w:t>
            </w:r>
          </w:p>
        </w:tc>
      </w:tr>
    </w:tbl>
    <w:p/>
    <w:p>
      <w:pPr>
        <w:pStyle w:val="Heading2"/>
      </w:pPr>
      <w:r>
        <w:rPr>
          <w:rFonts w:ascii="Microsoft YaHei" w:hAnsi="Microsoft YaHei" w:eastAsia="Microsoft YaHei"/>
          <w:b w:val="0"/>
          <w:i w:val="0"/>
          <w:sz w:val="21"/>
        </w:rPr>
        <w:t>模块五、Cookie及同类技术使用信息提取（A型）</w:t>
      </w:r>
    </w:p>
    <w:p>
      <w:pPr>
        <w:pStyle w:val="Heading3"/>
      </w:pPr>
      <w:r>
        <w:rPr>
          <w:rFonts w:ascii="Microsoft YaHei" w:hAnsi="Microsoft YaHei" w:eastAsia="Microsoft YaHei"/>
          <w:b w:val="0"/>
          <w:i w:val="0"/>
          <w:sz w:val="21"/>
        </w:rPr>
        <w:t>记录1：Cookie和同类设备信息标识技术</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技术名称/原文名称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Cookie（或匿名标识符）</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"我们可能会使用相关技术向您的设备发送一个或多个Cookie或匿名标识符（下称'Cookie'）"</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Cookie（原文归为"Cookie和同类设备信息标识技术"，未进一步区分子类型）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"Cookie和同类设备信息标识技术是互联网中普遍使用的技术。"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使用目的（原文）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保障产品功能与服务的安全、高效运转；确认账户与交易安全状态；排查崩溃、延迟异常；帮助省去重复填写表单/输入搜索内容的步骤；为您推荐、展示、推送感兴趣的内容，优化内容选择与互动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Cookie的使用主要是为了保障产品功能与服务的安全、高效运转，使我们确认您的账户与交易的安全状态，排查崩溃、延迟的相关异常情况；帮助您省去重复填写表单、输入搜索内容的步骤和流程……我们还可能利用上述技术为您推荐、展示、推送您感兴趣的内容，优化您对内容地选择与互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标准化使用目的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保障账号或服务安全；保存用户偏好与个性化设置；个性化推荐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归纳自原文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用户使用快手平台服务时的信息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"以收集、标识您使用快手平台服务时的信息"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涉及的具体信息字段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未明确说明（原文仅笼统表述）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第三方名称及其角色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是否用于广告、营销、个性化推荐或用户行为分析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是——用于推荐展示感兴趣内容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用户关闭、管理、拒绝或删除方式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可根据偏好管理或删除Cookie；大多数浏览器提供清除缓存功能，可在浏览器设置中清除Cookie数据；也可清除软件内保存的所有Cookie</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"您可根据自己的偏好管理或删除Cookie。大多数浏览器均为用户提供了清除浏览器缓存数据的功能，您可以在浏览器设置中操作清除Cookie数据，另外，您也可以清除软件内保存的所有Cookie。"</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关闭后的影响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可能无法使用依赖于Cookie的功能或服务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"但清除后可能无法使用由我们提供的、依赖于Cookie的功能或服务。"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必要/非必要标注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未说明（原文未使用"必要""非必要"措辞对Cookie分类）</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原文证据及章节位置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见上述各行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一、9</w:t>
            </w:r>
          </w:p>
        </w:tc>
      </w:tr>
    </w:tbl>
    <w:p/>
    <w:p>
      <w:pPr>
        <w:pStyle w:val="Heading2"/>
      </w:pPr>
      <w:r>
        <w:rPr>
          <w:rFonts w:ascii="Microsoft YaHei" w:hAnsi="Microsoft YaHei" w:eastAsia="Microsoft YaHei"/>
          <w:b w:val="0"/>
          <w:i w:val="0"/>
          <w:sz w:val="21"/>
        </w:rPr>
        <w:t>模块六、对外数据处理活动提取</w:t>
      </w:r>
    </w:p>
    <w:p>
      <w:pPr>
        <w:pStyle w:val="Heading3"/>
      </w:pPr>
      <w:r>
        <w:rPr>
          <w:rFonts w:ascii="Microsoft YaHei" w:hAnsi="Microsoft YaHei" w:eastAsia="Microsoft YaHei"/>
          <w:b w:val="0"/>
          <w:i w:val="0"/>
          <w:sz w:val="21"/>
        </w:rPr>
        <w:t>表6-1 总体原则</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是否遵循合法、正当、必要、最小范围原则</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未在委托处理/共享总则条中直接使用"最小必要"措辞，但对合作方处理有原则性约束</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"我们会与受托处理您个人信息的合作方依据法律规定签署相关协议，并对其个人信息处理活动进行约束和监督。""我们将遵守合法、正当、必要的原则"</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二（一）；二（二）</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是否要求合作方采取安全保护措施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是——需审慎评估合作伙伴的处理目的、安全保障能力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"审慎评估合作伙伴的处理目的、安全保障能力，并根据法律规定签署相关协议"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二（二）</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是否要求合作方遵守保密义务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未明确使用"保密义务"措辞，但要求签署协议、监督与管理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二（二）</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是否要求合作方不得将信息用于约定目的以外的用途</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未直接明确表述，仅表述为对合作方"进行严格地监督与管理，一旦发现其存在违规违约行为，将立即停止合作并追究其法律责任"</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"同时，我们会对合作伙伴进行严格地监督与管理，一旦发现其存在违规违约行为，将立即停止合作并追究其法律责任。"</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二（二）</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是否要求合作方删除或返还信息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是否会要求用户单独同意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未在总体原则部分明确说明单独同意情形（原文各合作场景条款未见"单独同意"措辞）</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是否会在发生转让、合并、收购等情形时通知用户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"如我们因合并、分立、解散、被宣告破产需要转移个人信息的，会向您告知接收方的名称或者姓名和联系方式。"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二（四）</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原文证据及章节位置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见上述各行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二（一）、二（二）、二（四）</w:t>
            </w:r>
          </w:p>
        </w:tc>
      </w:tr>
    </w:tbl>
    <w:p/>
    <w:p>
      <w:pPr>
        <w:pStyle w:val="Heading3"/>
      </w:pPr>
      <w:r>
        <w:rPr>
          <w:rFonts w:ascii="Microsoft YaHei" w:hAnsi="Microsoft YaHei" w:eastAsia="Microsoft YaHei"/>
          <w:b w:val="0"/>
          <w:i w:val="0"/>
          <w:sz w:val="21"/>
        </w:rPr>
        <w:t>表6-2 对外数据处理活动清单（B型）</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178"/>
        <w:gridCol w:w="1178"/>
        <w:gridCol w:w="1178"/>
        <w:gridCol w:w="1178"/>
        <w:gridCol w:w="1178"/>
        <w:gridCol w:w="1178"/>
        <w:gridCol w:w="1178"/>
        <w:gridCol w:w="1178"/>
        <w:gridCol w:w="1178"/>
        <w:gridCol w:w="1178"/>
        <w:gridCol w:w="1178"/>
        <w:gridCol w:w="1178"/>
      </w:tblGrid>
      <w:tr>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数据处理类型</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合作方/接收方/受托方名称</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合作方角色</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合作场景</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业务目的/受托处理目的</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涉及的个人信息类别</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涉及的具体字段</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是否敏感个人信息</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是否需要用户同意/单独同意</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原文证据</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DT-01</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委托处理（笼统表述）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技术服务合作方（未列具体名称）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受托方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提供更完善、更优质的产品和/或服务</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委托合作方处理某些个人信息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"某些功能可能由我们的技术服务合作方提供，我们可能会委托合作方处理您的某些个人信息。"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二（一）</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DT-02</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登录及社交服务合作伙伴：微信、QQ、微博</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合作方（登录/社交）</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第三方注册、登录及分享服务</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提供第三方注册、登录及分享服务</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设备信息（设备标识符）</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OAID、AndroidID、IDFA</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"我们的登录及社交服务合作伙伴（微信、QQ、微博）可能会使用您的设备信息（OAID、AndroidID、IDFA）。"</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二（三）1.1</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DT-03</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平台的第三方商家（未列具体名称）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合作方（商家）</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购买商品/服务、预约、折扣信息展示、售后服务</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帮助用户购买商品/服务、实现预约、展示折扣信息、提供售后服务</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订单和交易相关信息、账号标识信息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"我们会与平台的第三方商家共享您的订单和交易相关信息及/或账号标识信息。"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二（三）1.2</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DT-04</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第三方支付机构（未列具体名称）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合作方（支付）</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保障交易安全、完成商品/服务支付</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保障交易安全、完成支付</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订单信息、设备信息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订单信息；OAID、AndroidID、IDFA</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"我们合作的第三方支付机构可能需要处理您的订单信息、设备信息（OAID、AndroidID、IDFA）。"</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二（三）1.3</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DT-05</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第三方物流公司（未列具体名称）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合作方（物流）</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商品交付及配送</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准确、安全完成商品交付及配送</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配送信息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"第三方物流公司在发货及配送环节不可避免地会获知您的相关配送信息。"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二（三）1.4</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DT-06</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设备制造商：华为、小米、OPPO、VIVO</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合作方（设备制造商）</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消息推送适配</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与用户设备适配消息推送功能</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设备型号、版本及相关设备信息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设备型号、版本；OAID、AndroidID、IDFA</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"设备制造商（华为、小米、OPPO、VIVO）会使用您的设备型号、版本及相关设备信息（OAID、AndroidID、IDFA）。"</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二（三）1.5</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DT-07</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客户服务提供商（未列具体名称）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合作方（客服）</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投诉、建议及诉求处理</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及时处理、了解、响应用户需求</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账号及相关信息；（必要时）手机号码</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"客户服务提供商需要使用您的账号及相关信息，以及时了解、处理和响应您的需求。如有必要，也可能需要使用您的手机号码或通过其他通讯方式与您取得联系。"</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二（三）1.6</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DT-08</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广告主、服务商、供应商第三方合作伙伴（合称"广告合作伙伴"，未列具体名称）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合作方（广告）</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广告推送与投放</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评估、分析、优化和衡量广告投放效果、有效性</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去标识或匿名化后的网络信息、设备信息、标签信息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去标识/匿名化的OAID、AndroidID、IDFA、标签信息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未说明（已去标识化/匿名化）</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"我们可能需要与广告主、服务商、供应商第三方合作伙伴（合称'广告合作伙伴'）共享您的部分信息与数据。我们会采用去标识化、匿名化或加密算法的技术措施对数据进行处理。"</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二（三）2</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DT-09</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广告统计分析合作伙伴（未列具体名称）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合作方（统计分析）</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广告统计分析与优化</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评估、分析、监测和衡量广告推送与投放服务的有效性</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去标识/匿名化设备信息、标签信息、日志信息（广告点击浏览展示）、广告效果转化数据</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去标识/匿名化OAID、AndroidID、IDFA；标签信息；点击浏览展示日志；转化数据</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"我们可能会向提供广告统计分析与优化服务的广告合作伙伴共享您的去标识或匿名化后的设备信息（OAID、AndroidID、IDFA）、标签信息、日志信息（广告点击、浏览、展示）、广告效果转化数据"</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二（三）2.2</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DT-10</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落地页广告主或其委托的广告合作伙伴（未列具体名称）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合作方（广告落地页）</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广告落地页信息填写收集处理</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落地页业务处理</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联系方式、地址等用户主动填写信息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联系方式、地址（具体信息类型以页面显示为准）</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"您在相关第三方广告推送和投放的落地页中可能需主动填写提交相应的个人信息（联系方式、地址，具体信息类型以页面显示为准），这些信息可能被广告主或其委托的广告合作伙伴收集处理。"</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二（三）2.3</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DT-11</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安全合作伙伴（未列具体名称）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合作方（安全）</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账号及财产安全保障</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综合判断账户及交易风险，避免欺诈，预防安全事件</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必要设备信息、账号信息、日志信息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OAID、AndroidID、IDFA；账号信息；日志信息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"我们可能会与第三方合作伙伴共享必要设备信息（OAID、AndroidID、IDFA）、账号信息、日志信息，来综合判断您的账户及交易风险"</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二（三）3.1</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DT-12</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通信运营商及/或其授权合作主体</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合作方（安全核验）</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二次放号风险核验</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保障账号安全，核验手机号二次放号风险</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联系方式、注册/登录时间信息；（异常场景）实名信息或本人其他手机号码</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手机号码、账号注册/登录时间；实名信息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将你的手机号码、账号注册/登录时间提供给通信运营商/及或其授权的合作主体做二次号查验……我们将向通信运营商及/或其授权合作主体提供您账号绑定的手机号、您在验证时填写的实名信息或本人其他手机号码"</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二（三）3.1</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DT-13</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分析服务合作伙伴（未列具体名称）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合作方（产品分析）</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分析产品及/或服务的稳定性和适配性</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分析产品服务日志及设备信息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产品服务日志（崩溃闪退）、设备信息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崩溃、闪退日志；OAID、AndroidID、IDFA</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"分析服务合作伙伴可能需要使用产品服务日志（产品崩溃、闪退的日志信息）、设备信息（OAID、AndroidID、IDFA）。"</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二（三）3.2</w:t>
            </w:r>
          </w:p>
        </w:tc>
      </w:tr>
    </w:tbl>
    <w:p/>
    <w:p>
      <w:pPr>
        <w:pStyle w:val="Heading3"/>
      </w:pPr>
      <w:r>
        <w:rPr>
          <w:rFonts w:ascii="Microsoft YaHei" w:hAnsi="Microsoft YaHei" w:eastAsia="Microsoft YaHei"/>
          <w:b w:val="0"/>
          <w:i w:val="0"/>
          <w:sz w:val="21"/>
        </w:rPr>
        <w:t>表6-3 转让、合并、收购、重组情形</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是否涉及个人信息转让</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"如我们因合并、分立、解散、被宣告破产需要转移个人信息的"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二（四）</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转让发生的条件或场景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合并、分立、解散、被宣告破产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二（四）</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接收方是否会被要求继续履行隐私政策义务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"我们会要求接收方继续履行本隐私政策约定义务。"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二（四）</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是否会通知用户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"会向您告知接收方的名称或者姓名和联系方式"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二（四）</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是否会重新取得用户同意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是（若接收方变更原处理目的、方式）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"接收方变更原先的处理目的、处理方式的，其将重新向您征求同意。"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二（四）</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接收方名称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未说明（因具体交易尚未发生）</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涉及的信息类别和具体字段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表6-4 公开披露情形</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公开披露的业务场景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未主动公开用户未自行公开的信息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"我们不会主动公开您未自行公开的信息，除非遵循国家法律法规规定或者获得您的同意。"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二（五）</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公开披露目的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不适用（原文表述为不主动公开，例外为法律法规规定或用户同意）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二（五）</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披露的信息类别及具体字段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是否取得单独同意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是（例外情形之一为"获得您的同意"）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二（五）</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是否属于法律法规、司法机关或行政机关要求</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是（例外情形之一为"遵循国家法律法规规定"）</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二（五）</w:t>
            </w:r>
          </w:p>
        </w:tc>
      </w:tr>
    </w:tbl>
    <w:p/>
    <w:p>
      <w:pPr>
        <w:pStyle w:val="Heading3"/>
      </w:pPr>
      <w:r>
        <w:rPr>
          <w:rFonts w:ascii="Microsoft YaHei" w:hAnsi="Microsoft YaHei" w:eastAsia="Microsoft YaHei"/>
          <w:b w:val="0"/>
          <w:i w:val="0"/>
          <w:sz w:val="21"/>
        </w:rPr>
        <w:t>表6-5 依法向有权机关提供信息情形</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接收主体</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未逐一列名，原文归纳为依法豁免同意情形，未直接指明"行政、司法机关"接收信息表述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"为履行法定职责或者法定义务所必需"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二（六）2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提供条件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履行法定职责或法定义务所必需；应对突发公共卫生事件或紧急情况下保护自然人生命健康财产安全所必需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"为履行法定职责或者法定义务所必需；为应对突发公共卫生事件，或者紧急情况下为保护自然人的生命健康和财产安全所必需"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二（六）2、3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涉及的信息字段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是否说明会事先通知用户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r>
        <w:rPr>
          <w:rFonts w:ascii="Microsoft YaHei" w:hAnsi="Microsoft YaHei" w:eastAsia="Microsoft YaHei"/>
          <w:b/>
          <w:i w:val="0"/>
          <w:sz w:val="21"/>
        </w:rPr>
        <w:t>其他依法豁免同意情形（原文一并列出，未逐一展开为独立记录）</w:t>
      </w:r>
      <w:r>
        <w:rPr>
          <w:rFonts w:ascii="Microsoft YaHei" w:hAnsi="Microsoft YaHei" w:eastAsia="Microsoft YaHei"/>
          <w:b w:val="0"/>
          <w:i w:val="0"/>
          <w:sz w:val="21"/>
        </w:rPr>
        <w:t>：为订立、履行用户作为一方当事人的合同所必需；为公共利益实施新闻报道/舆论监督；处理用户自行公开或已合法公开的个人信息；法律法规规定的其他情形（原文位置：二（六）1、4、5、6）。</w:t>
      </w:r>
    </w:p>
    <w:p>
      <w:pPr>
        <w:pStyle w:val="Heading3"/>
      </w:pPr>
      <w:r>
        <w:rPr>
          <w:rFonts w:ascii="Microsoft YaHei" w:hAnsi="Microsoft YaHei" w:eastAsia="Microsoft YaHei"/>
          <w:b w:val="0"/>
          <w:i w:val="0"/>
          <w:sz w:val="21"/>
        </w:rPr>
        <w:t>表6-6 停止运营情形</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是否涉及停止运营处理规则</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未在委托处理/共享章节单独列出，相关表述见信息存储部分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"如快手平台终止服务或运营，我们会提前将停止运营的通知以送达或公告的形式通知您，并在终止服务或运营后合理的期限内删除您的个人信息或进行匿名化处理。"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三（四）2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通知方式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送达或公告形式通知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三（四）2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信息处置方式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删除或匿名化处理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三（四）2</w:t>
            </w:r>
          </w:p>
        </w:tc>
      </w:tr>
    </w:tbl>
    <w:p/>
    <w:p>
      <w:pPr>
        <w:pStyle w:val="Heading2"/>
      </w:pPr>
      <w:r>
        <w:rPr>
          <w:rFonts w:ascii="Microsoft YaHei" w:hAnsi="Microsoft YaHei" w:eastAsia="Microsoft YaHei"/>
          <w:b w:val="0"/>
          <w:i w:val="0"/>
          <w:sz w:val="21"/>
        </w:rPr>
        <w:t>模块七、SDK与第三方插件提取（B型）</w:t>
      </w:r>
    </w:p>
    <w:p>
      <w:r>
        <w:rPr>
          <w:rFonts w:ascii="Microsoft YaHei" w:hAnsi="Microsoft YaHei" w:eastAsia="Microsoft YaHei"/>
          <w:b w:val="0"/>
          <w:i/>
          <w:sz w:val="20"/>
        </w:rPr>
        <w:t>说明：原文正文（一、10）仅表述"部分功能和/或服务需要使用第三方SDK（或API）技术……具体请见第三方数据合作清单"，未在正文列出SDK清单。原文链接指向 https://app.m.kuaishou.com/public/index.html#/protocol/1327 （《第三方数据合作清单》页面）。经尝试通过 WebFetch 访问该链接，该页面为单页应用（SPA），内容依赖前端 JavaScript 异步渲染，静态抓取无法获取实际列表内容，工作区内也未提供该页面的本地HTML快照或渐染后文本。故本模块SDK清单未能获取，如实标注"未能访问"，不做任何补充或推测。</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178"/>
        <w:gridCol w:w="1178"/>
        <w:gridCol w:w="1178"/>
        <w:gridCol w:w="1178"/>
        <w:gridCol w:w="1178"/>
        <w:gridCol w:w="1178"/>
        <w:gridCol w:w="1178"/>
        <w:gridCol w:w="1178"/>
        <w:gridCol w:w="1178"/>
        <w:gridCol w:w="1178"/>
        <w:gridCol w:w="1178"/>
        <w:gridCol w:w="1178"/>
      </w:tblGrid>
      <w:tr>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SDK名称</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提供方公司全称</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SDK类型/服务类型</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使用场景</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使用目的</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涉及的个人信息类别</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敏感权限</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第三方隐私政策链接</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关闭方式</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原文证据（链接页面）</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SDK-00</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未能访问</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未能访问</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未能访问</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未能访问</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未能访问</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未能访问</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未能访问</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未能访问</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未能访问</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链接为SPA页面，静态抓取无法获取渲染内容：https://app.m.kuaishou.com/public/index.html#/protocol/1327</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一、10（跳转链接）</w:t>
            </w:r>
          </w:p>
        </w:tc>
      </w:tr>
    </w:tbl>
    <w:p/>
    <w:p>
      <w:r>
        <w:rPr>
          <w:rFonts w:ascii="Microsoft YaHei" w:hAnsi="Microsoft YaHei" w:eastAsia="Microsoft YaHei"/>
          <w:b/>
          <w:i w:val="0"/>
          <w:sz w:val="21"/>
        </w:rPr>
        <w:t>说明</w:t>
      </w:r>
      <w:r>
        <w:rPr>
          <w:rFonts w:ascii="Microsoft YaHei" w:hAnsi="Microsoft YaHei" w:eastAsia="Microsoft YaHei"/>
          <w:b w:val="0"/>
          <w:i w:val="0"/>
          <w:sz w:val="21"/>
        </w:rPr>
        <w:t>：原文正文对第三方SDK的笼统表述为："部分功能和/或服务需要使用第三方SDK（或API）技术。请您知悉，这些第三方 SDK（或API）可能会收集或使用您的部分个人信息（具体请见第三方数据合作清单）。我们会对相关SDK（或API）进行严格的安全检测……"（原文位置：一、10）。此表述本身未提供任何SDK名称或字段，具体内容依赖于点击访问外部链接页面，而该页面目前无法通过工具访问，故本模块暂缺，待后续能够访问该页面（如获取浏览器渲染后的正文或HTML快照）后补充提取，不应在缺失数据的情况下自行编造SDK名称或字段。</w:t>
      </w:r>
    </w:p>
    <w:p>
      <w:pPr>
        <w:pStyle w:val="Heading2"/>
      </w:pPr>
      <w:r>
        <w:rPr>
          <w:rFonts w:ascii="Microsoft YaHei" w:hAnsi="Microsoft YaHei" w:eastAsia="Microsoft YaHei"/>
          <w:b w:val="0"/>
          <w:i w:val="0"/>
          <w:sz w:val="21"/>
        </w:rPr>
        <w:t>模块八、个人信息安全保护措施提取（单份，B型）</w:t>
      </w:r>
    </w:p>
    <w:p>
      <w:r>
        <w:rPr>
          <w:rFonts w:ascii="Microsoft YaHei" w:hAnsi="Microsoft YaHei" w:eastAsia="Microsoft YaHei"/>
          <w:b w:val="0"/>
          <w:i/>
          <w:sz w:val="20"/>
        </w:rPr>
        <w:t>说明：本模块仅提取本文档原文披露的安全措施，不做跨政策去重/频次统计。</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828"/>
        <w:gridCol w:w="2828"/>
        <w:gridCol w:w="2828"/>
        <w:gridCol w:w="2828"/>
        <w:gridCol w:w="2828"/>
      </w:tblGrid>
      <w:tr>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措施类别</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措施内容（原文归纳）</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SEC-01</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技术安全措施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采取符合业界标准的合理的物理、电子和管理方面的安全措施（SSL、信息加密存储、数据中心的访问控制）</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"我们努力采取各种符合业界标准的合理的物理、电子和管理方面的安全措施（SSL、信息加密存储、数据中心的访问控制）来保护您的信息"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三（一）</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SEC-02</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管理和组织措施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建立以数据为核心、围绕数据生命周期的数据安全管理体系（组织建设、制度设计、人员管理、产品技术、个人信息保护影响评估多维度）</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"我们有行业先进的以数据为核心、围绕数据生命周期进行的数据安全管理体系，从组织建设、制度设计、人员管理、产品技术、个人信息保护影响评估多维度提升快手服务系统的安全性。"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三（一）</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SEC-03</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合规认证</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已通过信息安全等级保护三级认证，通过ISO27001信息安全认证及ISO27701隐私信息管理认证</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"目前，我们已经通过信息安全等级保护三级认证，并通过了国际权威的ISO27001信息安全认证及ISO27701隐私信息管理认证。"</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三（一）</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SEC-04</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人员与权限管理措施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建立专门安全部门、安全管理制度、数据安全流程；严格数据使用和访问制度确保只有授权人员可访问个人信息；定期安全教育培训及安全审计</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建立了专门的安全部门、安全管理制度、数据安全流程保障您的个人信息安全。我们采取严格的数据使用和访问制度，确保只有授权人员才可以访问您的个人信息。我们会定期对人员进行安全教育和培训，并适时对数据和技术进行安全审计。"</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SEC-05</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安全事件预防、处置、通知和应急响应措施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立快手安全应急响应中心，专业安全技术和运营团队负责维护，及时响应处置安全漏洞和突发事件；发生安全事件后依法告知基本情况、可能影响、已采取/将采取措施、用户可自主防范建议及补救措施；通过邮件、信函、电话、推送通知告知，难以逐一告知时发布公告；按监管部门要求上报处置情况</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还设立了快手安全应急响应中心，由专业的安全技术和运营团队负责维护……一旦发生个人信息安全事件后，我们将按照法律法规的要求向您告知：安全事件的基本情况和可能的影响、我们已采取或将要采取的处置措施、您可自主防范和降低风险的建议、对您的补救措施。事件相关情况我们将以邮件、信函、电话、推送通知的方式告知您。难以逐一告知个人信息主体时，我们会采取合理、有效的方式发布公告。同时，我们还将按照相关监管部门要求，上报数据泄露等安全事件的处置情况。"</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SEC-06</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账号安全风险防范措施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提示用户妥善保护个人信息，不轻信第三方产品或服务交易；提供联系方式及"账号冻结""账号解冻""账号保护"自主设置功能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请您妥善保护自己的个人信息，仅在必要的情形下向他人提供，不轻信通过第三方产品或服务进行交易，以免信息被窃取甚至遭遇电信网络诈骗……您也可以通过APP-左上角【≡】-【设置】-【账号与安全】自主进行'账号冻结'、'账号解冻'及'账号保护'的设置。"</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三（三）</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SEC-07</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数据保存、删除和销毁措施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境内运营产生的个人信息存储于中国境内；超出存储期限后删除或匿名化处理</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"快手会按照法律法规的规定，将在中国境内运营过程中收集和产生的个人信息存储于中国境内。……超出上述存储期限后，我们会对您的个人信息进行删除或匿名化处理。"</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三（四）1、2</w:t>
            </w:r>
          </w:p>
        </w:tc>
      </w:tr>
    </w:tbl>
    <w:p/>
    <w:p>
      <w:pPr>
        <w:pStyle w:val="Heading2"/>
      </w:pPr>
      <w:r>
        <w:rPr>
          <w:rFonts w:ascii="Microsoft YaHei" w:hAnsi="Microsoft YaHei" w:eastAsia="Microsoft YaHei"/>
          <w:b w:val="0"/>
          <w:i w:val="0"/>
          <w:sz w:val="21"/>
        </w:rPr>
        <w:t>模块九、未成年人保护提取</w:t>
      </w:r>
    </w:p>
    <w:p>
      <w:pPr>
        <w:pStyle w:val="Heading3"/>
      </w:pPr>
      <w:r>
        <w:rPr>
          <w:rFonts w:ascii="Microsoft YaHei" w:hAnsi="Microsoft YaHei" w:eastAsia="Microsoft YaHei"/>
          <w:b w:val="0"/>
          <w:i w:val="0"/>
          <w:sz w:val="21"/>
        </w:rPr>
        <w:t>服务类别判断</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服务类别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短视频类</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是否明显主要面向成年人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否——短视频平台为大众通用工具类服务，原文未设置"仅限成年人使用"或年龄准入限制，而是规定未成年人可在监护人同意/陪同下使用，并设有专门未成年人/儿童模式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若您是已满14周岁未满18周岁的未成年人或者因智力、精神健康状况而不具有完全民事行为能力，请在您的法定监护人指导和陪同下共同阅读并同意本隐私政策；若您是未满14周岁的未成年人，请您的法定监护人为您阅读并同意本隐私政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导言</w:t>
            </w:r>
          </w:p>
        </w:tc>
      </w:tr>
    </w:tbl>
    <w:p/>
    <w:p>
      <w:pPr>
        <w:pStyle w:val="Heading3"/>
      </w:pPr>
      <w:r>
        <w:rPr>
          <w:rFonts w:ascii="Microsoft YaHei" w:hAnsi="Microsoft YaHei" w:eastAsia="Microsoft YaHei"/>
          <w:b w:val="0"/>
          <w:i w:val="0"/>
          <w:sz w:val="21"/>
        </w:rPr>
        <w:t>未成年人保护条款提取（A型）</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是否有未成年人保护条款</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有</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"五、未成年人保护"</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条款标题</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五、未成年人保护</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是否明确仅向成年人提供服务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未说明（原文未表述"仅向成年人提供服务"）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是否明确不向未成年人提供服务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是否允许未成年人经监护人同意后使用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若您是已满14周岁未满18周岁的未成年人或者因智力、精神健康状况而不具有完全民事行为能力，请在您的法定监护人指导和陪同下共同阅读并同意本隐私政策；若您是未满14周岁的未成年人，请您的法定监护人为您阅读并同意本隐私政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导言</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年龄标准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已满14周岁未满18周岁（青少年，需监护人指导陪同）；未满14周岁（儿童，需监护人代为阅读同意）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同上；"以保护儿童（未满14周岁）和青少年（已满14周岁但未满18周岁）的个人信息安全"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导言；五（一）</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是否要求监护人同意、授权或陪同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是——14-18周岁要求监护人"指导和陪同"，不满14周岁要求监护人"明确同意"或"为其阅读并同意"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"只会在法律允许、父母或其他监护人明确同意或保护未成年人所必要的情况下收集、使用、共享、转移与公开未成年人的个人信息。"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五（一）</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是否有发现后的处理措施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是——删除相关信息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"如我们发现在未事先获得可证实的父母或其他监护人同意的情况下收集了未成年人的个人信息，会删除相关信息。"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五（一）</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是否有独立未成年人/儿童隐私政策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有——《儿童个人信息保护规则及监护人须知》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"您可以通过APP-左上角【≡】-【关于我们】-【法律条款】-《儿童个人信息保护规则及监护人须知》了解更多信息。"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五（一）</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原文证据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见上述各行；补充未成年人保护模式：设有儿童/未成年人模式，限制使用时段时长及部分功能（充值、打赏、直播），已实名认证的未成年人仅可使用该模式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儿童/未成年人模式开启后，该账号只能在特定时段和时长内使用快手平台服务……限制了一些不适合其使用的功能及/或服务（充值、打赏、直播）。如您是已通过实名认证的未成年人，我们会设置您的快手平台服务仅可使用儿童/未成年人模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五（二）</w:t>
            </w:r>
          </w:p>
        </w:tc>
      </w:tr>
    </w:tbl>
    <w:p/>
    <w:p>
      <w:pPr>
        <w:pStyle w:val="Heading3"/>
      </w:pPr>
      <w:r>
        <w:rPr>
          <w:rFonts w:ascii="Microsoft YaHei" w:hAnsi="Microsoft YaHei" w:eastAsia="Microsoft YaHei"/>
          <w:b w:val="0"/>
          <w:i w:val="0"/>
          <w:sz w:val="21"/>
        </w:rPr>
        <w:t>服务类别汇总（按规则文档"输出结果"格式）</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7070"/>
        <w:gridCol w:w="7070"/>
      </w:tblGrid>
      <w:tr>
        <w:tc>
          <w:tcPr>
            <w:tcW w:type="dxa" w:w="7070"/>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7070"/>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r>
      <w:tr>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该类别是否存在明显主要面向成年人的产品</w:t>
            </w:r>
          </w:p>
        </w:tc>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否（本样本快手未设置年龄准入限制，属大众通用短视频服务）</w:t>
            </w:r>
          </w:p>
        </w:tc>
      </w:tr>
      <w:tr>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此类产品是否通常设置未成年人保护条款</w:t>
            </w:r>
          </w:p>
        </w:tc>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是（本样本设置了专门章节及未成年人模式）</w:t>
            </w:r>
          </w:p>
        </w:tc>
      </w:tr>
      <w:tr>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最常见的未成年人保护表述类型</w:t>
            </w:r>
          </w:p>
        </w:tc>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监护人同意使用；成年人限制与处置（发现后删除信息、限制使用时段时长及部分功能）</w:t>
            </w:r>
          </w:p>
        </w:tc>
      </w:tr>
      <w:tr>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是否常见单独的儿童或未成年人隐私政策</w:t>
            </w:r>
          </w:p>
        </w:tc>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是（本样本存在《儿童个人信息保护规则及监护人须知》）</w:t>
            </w:r>
          </w:p>
        </w:tc>
      </w:tr>
      <w:tr>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典型原文表述</w:t>
            </w:r>
          </w:p>
        </w:tc>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若您是已满14周岁未满18周岁的未成年人或者因智力、精神健康状况而不具有完全民事行为能力，请在您的法定监护人指导和陪同下共同阅读并同意本隐私政策；若您是未满14周岁的未成年人，请您的法定监护人为您阅读并同意本隐私政策。"</w:t>
            </w:r>
          </w:p>
        </w:tc>
      </w:tr>
    </w:tbl>
    <w:p/>
    <w:p>
      <w:r>
        <w:rPr>
          <w:rFonts w:ascii="Microsoft YaHei" w:hAnsi="Microsoft YaHei" w:eastAsia="Microsoft YaHei"/>
          <w:b/>
          <w:i w:val="0"/>
          <w:sz w:val="21"/>
        </w:rPr>
        <w:t>注</w:t>
      </w:r>
      <w:r>
        <w:rPr>
          <w:rFonts w:ascii="Microsoft YaHei" w:hAnsi="Microsoft YaHei" w:eastAsia="Microsoft YaHei"/>
          <w:b w:val="0"/>
          <w:i w:val="0"/>
          <w:sz w:val="21"/>
        </w:rPr>
        <w:t>：本汇总基于单一样本（快手），跨样本的行业级汇总结论需在收集短视频类全部样本后重新统计，不应以单一样本代表全行业结论。</w:t>
      </w:r>
    </w:p>
    <w:p>
      <w:pPr>
        <w:pStyle w:val="Heading2"/>
      </w:pPr>
      <w:r>
        <w:rPr>
          <w:rFonts w:ascii="Microsoft YaHei" w:hAnsi="Microsoft YaHei" w:eastAsia="Microsoft YaHei"/>
          <w:b w:val="0"/>
          <w:i w:val="0"/>
          <w:sz w:val="21"/>
        </w:rPr>
        <w:t>附：本文档与详细版《快手隐私政策》的关系说明</w:t>
      </w:r>
    </w:p>
    <w:p>
      <w:r>
        <w:rPr>
          <w:rFonts w:ascii="Microsoft YaHei" w:hAnsi="Microsoft YaHei" w:eastAsia="Microsoft YaHei"/>
          <w:b w:val="0"/>
          <w:i w:val="0"/>
          <w:sz w:val="21"/>
        </w:rPr>
        <w:t>原文明确本文档为《基本功能隐私政策》，"更多有关我们对您的个人信息的处理规则，请点击查看详细版《快手隐私政策》"（原文链接：https://app.m.kuaishou.com/public/index.html#/protocol/1752）。本次提取严格限定于工作区内已获取的基本功能隐私政策正文（隐私政策_完整文本.txt），未对详细版《快手隐私政策》的内容进行提取或推测，如需完整覆盖快手全部个人信息处理规则，需另行获取详细版文本后补充提取。</w:t>
      </w:r>
    </w:p>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