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15/8/22</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it does. Now I know about the pipeline of data analysis</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D">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E">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I do. The Sharing and Acting step makes me surprised because I do not think that is a data analyst's duty</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1">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2">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I want to learn everything about them</w:t>
            </w:r>
            <w:r w:rsidDel="00000000" w:rsidR="00000000" w:rsidRPr="00000000">
              <w:rPr>
                <w:rtl w:val="0"/>
              </w:rPr>
            </w:r>
          </w:p>
        </w:tc>
      </w:tr>
    </w:tbl>
    <w:p w:rsidR="00000000" w:rsidDel="00000000" w:rsidP="00000000" w:rsidRDefault="00000000" w:rsidRPr="00000000" w14:paraId="00000025">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