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Câu 1: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My 48-bit Ethernet address is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9c:da:3e:b1:25:dd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3515" cy="2256155"/>
            <wp:effectExtent l="0" t="0" r="9525" b="14605"/>
            <wp:docPr id="1" name="Picture 1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Câu 2: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865" cy="1725295"/>
            <wp:effectExtent l="0" t="0" r="3175" b="12065"/>
            <wp:docPr id="2" name="Picture 2" descr="x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x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The 48-bit destination address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 xml:space="preserve">:  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64:d1:54:9d:33:ab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This is not the Ethernet address of gaia.cs.umass.edu.  </w:t>
      </w: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I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t is the address of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 xml:space="preserve">my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router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 xml:space="preserve">which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my computer has to go through in order to reach the destination.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internet gateway address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)</w:t>
      </w: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Câu 3:</w:t>
      </w:r>
    </w:p>
    <w:p>
      <w:pP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5266690" cy="1725930"/>
            <wp:effectExtent l="0" t="0" r="6350" b="11430"/>
            <wp:docPr id="3" name="Picture 3" descr="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>he hexadecimal value for the two-byte Frame type field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 0x0800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is correspond to IP protocol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Câu 4: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70500" cy="2510155"/>
            <wp:effectExtent l="0" t="0" r="2540" b="4445"/>
            <wp:docPr id="4" name="Picture 4" descr="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x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After 54 bytes the G in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‘GET’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appears.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Câu 5: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5420" cy="1588770"/>
            <wp:effectExtent l="0" t="0" r="7620" b="11430"/>
            <wp:docPr id="5" name="Picture 5" descr="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x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>he value of the Ethernet source address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(64:d1:54:9d:33:ab)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This i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s not the address of my computer, or of gaia.cs.umass.edu,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/>
        </w:rPr>
        <w:t>This is the address of my router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/>
        </w:rPr>
        <w:t>Câu 6: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The destination address in the Ethernet frame is  (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/>
        </w:rPr>
        <w:t>9c:da:3e:b1:25:dd)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This is the Ethernet address of my computer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Câu 7: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he hex value of this field is 0x0800.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It corresponds to the IP protocol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Câu 8: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7325" cy="2054860"/>
            <wp:effectExtent l="0" t="0" r="5715" b="2540"/>
            <wp:docPr id="7" name="Picture 7" descr="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x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The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O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in the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‘OK’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starts after 13 bytes.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Câu 9: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295775" cy="2568575"/>
            <wp:effectExtent l="0" t="0" r="1905" b="6985"/>
            <wp:docPr id="8" name="Picture 8" descr="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x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The Internet Address column contains the IP address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the Physical Address column contains the MAC address,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type indicates the protocol type.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Câu 10: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The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>S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ource address is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(9c:da:3e:b1:25:dd)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4"/>
          <w:szCs w:val="24"/>
          <w:u w:val="none"/>
          <w:vertAlign w:val="baseline"/>
        </w:rPr>
        <w:t>The Destination address is (ff:ff:ff:ff:ff:ff)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72405" cy="3425825"/>
            <wp:effectExtent l="0" t="0" r="635" b="3175"/>
            <wp:docPr id="14" name="Picture 14" descr="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Câu 11: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The hex value for the two byte Ethernet frame is (0x0806)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corresponding upper layer protocol is ARP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Câu 12: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 ) 20 bytes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 ) The hex value for opcode field withing the ARP-payload of the request is 0x0001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 ) Yes, the ARP message containing the IP address 172.17.29.185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 ) The "question" is in the field Target MAC address (</w:t>
      </w:r>
      <w:r>
        <w:rPr>
          <w:rFonts w:hint="default" w:ascii="Times New Roman" w:hAnsi="Times New Roman" w:eastAsia="SimSun" w:cs="Times New Roman"/>
          <w:sz w:val="24"/>
          <w:szCs w:val="24"/>
        </w:rPr>
        <w:t>00:00:00:00:00:00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Câu 13: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7960" cy="4121150"/>
            <wp:effectExtent l="0" t="0" r="5080" b="8890"/>
            <wp:docPr id="16" name="Picture 16" descr="x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x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 ) 20 bytes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b ) The hex value for opcode field withing the ARP-payload of the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response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is 0x0002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 ) The "answer" appears in the Sender MAC Address field.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Câu 14: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Destination: (9c:da:3e:b1:25:dd)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Source: (64:d1:54:9d:33:ab)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Câu 15: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eastAsia="SimSun" w:cs="Times New Roman"/>
          <w:sz w:val="24"/>
          <w:szCs w:val="24"/>
        </w:rPr>
        <w:t>ecause we are not at the machine that sent the request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.T</w:t>
      </w:r>
      <w:r>
        <w:rPr>
          <w:rFonts w:hint="default" w:ascii="Times New Roman" w:hAnsi="Times New Roman" w:eastAsia="SimSun" w:cs="Times New Roman"/>
          <w:sz w:val="24"/>
          <w:szCs w:val="24"/>
        </w:rPr>
        <w:t>he ARP request is broadcast, but the ARP reply is not broadcast. The reply will be sent to the computer who made the request directly.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E056F"/>
    <w:rsid w:val="1F7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2020-12-30T14:02:00Z</dcterms:created>
  <dc:creator>ASUS</dc:creator>
  <cp:lastModifiedBy>ASUS</cp:lastModifiedBy>
  <dcterms:modified xsi:type="dcterms:W3CDTF">2020-12-30T16:23:26Z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