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jc w:val="center"/>
      </w:pPr>
      <w:r>
        <w:rPr>
          <w:rFonts w:ascii="Times New Roman" w:hAnsi="Times New Roman"/>
          <w:color w:val="000000"/>
        </w:rPr>
        <w:t>CỘNG HÒA XÃ HỘI CHỦ NGHĨA VIỆT NAM</w:t>
      </w:r>
    </w:p>
    <w:p>
      <w:pPr>
        <w:ind w:firstLine="560"/>
      </w:pPr>
      <w:r>
        <w:t>Độc lập – Tự do – Hạnh phúc</w:t>
      </w:r>
    </w:p>
    <w:p>
      <w:pPr>
        <w:spacing w:before="120" w:after="120"/>
      </w:pPr>
      <w:r>
        <w:rPr>
          <w:color w:val="8080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ind w:firstLine="560"/>
      </w:pPr>
      <w:r>
        <w:rPr>
          <w:b/>
        </w:rPr>
        <w:t>HỢP ĐỒNG CHO THUÊ NHÀ GIỮA CÁ NHÂN VỚI CÁ NHÂN</w:t>
      </w:r>
    </w:p>
    <w:p>
      <w:pPr>
        <w:ind w:firstLine="560"/>
      </w:pPr>
      <w:r>
        <w:rPr>
          <w:b/>
        </w:rPr>
        <w:t>Số: …/HĐ-CTNH-…</w:t>
      </w:r>
    </w:p>
    <w:p>
      <w:pPr>
        <w:ind w:firstLine="560"/>
      </w:pPr>
      <w:r>
        <w:rPr>
          <w:i/>
        </w:rPr>
        <w:t>Ngày … tháng … năm …</w:t>
      </w:r>
    </w:p>
    <w:p>
      <w:pPr>
        <w:pStyle w:val="Heading3"/>
      </w:pPr>
      <w:r>
        <w:rPr>
          <w:rFonts w:ascii="Times New Roman" w:hAnsi="Times New Roman"/>
          <w:color w:val="000000"/>
        </w:rPr>
        <w:t>1. Thông tin các bên</w:t>
      </w:r>
    </w:p>
    <w:p>
      <w:pPr>
        <w:ind w:firstLine="560"/>
      </w:pPr>
      <w:r>
        <w:rPr>
          <w:b/>
        </w:rPr>
        <w:t>BÊN CHO THUÊ (BÊN 1)</w:t>
      </w:r>
    </w:p>
    <w:p>
      <w:pPr>
        <w:ind w:firstLine="560"/>
      </w:pPr>
      <w:r>
        <w:t>Họ và tên: ………………………………………………………………</w:t>
      </w:r>
    </w:p>
    <w:p>
      <w:pPr>
        <w:ind w:firstLine="560"/>
      </w:pPr>
      <w:r>
        <w:t>Giới tính: ………………………………………………………………</w:t>
      </w:r>
    </w:p>
    <w:p>
      <w:pPr>
        <w:ind w:firstLine="560"/>
      </w:pPr>
      <w:r>
        <w:t>Ngày sinh: ………………………………………………………………</w:t>
      </w:r>
    </w:p>
    <w:p>
      <w:pPr>
        <w:ind w:firstLine="560"/>
      </w:pPr>
      <w:r>
        <w:t>Địa chỉ thường trú: ……………………………………………………</w:t>
      </w:r>
    </w:p>
    <w:p>
      <w:pPr>
        <w:ind w:firstLine="560"/>
      </w:pPr>
      <w:r>
        <w:t>Số điện thoại: …………………………………………………………</w:t>
      </w:r>
    </w:p>
    <w:p>
      <w:pPr>
        <w:ind w:firstLine="560"/>
      </w:pPr>
      <w:r>
        <w:t>Chứng minh nhân dân / Căn cước công dân: …………………………</w:t>
      </w:r>
    </w:p>
    <w:p>
      <w:pPr>
        <w:ind w:firstLine="560"/>
      </w:pPr>
      <w:r>
        <w:t>Ngày cấp / Nơi cấp: ……………………………………………………</w:t>
      </w:r>
    </w:p>
    <w:p>
      <w:pPr>
        <w:ind w:firstLine="560"/>
      </w:pPr>
      <w:r>
        <w:rPr>
          <w:b/>
        </w:rPr>
        <w:t>BÊN THUÊ (BÊN 2)</w:t>
      </w:r>
    </w:p>
    <w:p>
      <w:pPr>
        <w:ind w:firstLine="560"/>
      </w:pPr>
      <w:r>
        <w:t>Họ và tên: ………………………………………………………………</w:t>
      </w:r>
    </w:p>
    <w:p>
      <w:pPr>
        <w:ind w:firstLine="560"/>
      </w:pPr>
      <w:r>
        <w:t>Giới tính: ………………………………………………………………</w:t>
      </w:r>
    </w:p>
    <w:p>
      <w:pPr>
        <w:ind w:firstLine="560"/>
      </w:pPr>
      <w:r>
        <w:t>Ngày sinh: ………………………………………………………………</w:t>
      </w:r>
    </w:p>
    <w:p>
      <w:pPr>
        <w:ind w:firstLine="560"/>
      </w:pPr>
      <w:r>
        <w:t>Địa chỉ thường trú: ……………………………………………………</w:t>
      </w:r>
    </w:p>
    <w:p>
      <w:pPr>
        <w:ind w:firstLine="560"/>
      </w:pPr>
      <w:r>
        <w:t>Số điện thoại: …………………………………………………………</w:t>
      </w:r>
    </w:p>
    <w:p>
      <w:pPr>
        <w:ind w:firstLine="560"/>
      </w:pPr>
      <w:r>
        <w:t>Chứng minh nhân dân / Căn cước công dân: …………………………</w:t>
      </w:r>
    </w:p>
    <w:p>
      <w:pPr>
        <w:ind w:firstLine="560"/>
      </w:pPr>
      <w:r>
        <w:t>Ngày cấp / Nơi cấp: ……………………………………………………</w:t>
      </w:r>
    </w:p>
    <w:p>
      <w:pPr>
        <w:pStyle w:val="Heading3"/>
      </w:pPr>
      <w:r>
        <w:rPr>
          <w:rFonts w:ascii="Times New Roman" w:hAnsi="Times New Roman"/>
          <w:color w:val="000000"/>
        </w:rPr>
        <w:t>2. Thông tin bất động sản cho thuê</w:t>
      </w:r>
    </w:p>
    <w:p>
      <w:pPr>
        <w:ind w:firstLine="560"/>
      </w:pPr>
      <w:r>
        <w:rPr>
          <w:b/>
        </w:rPr>
        <w:t>Địa chỉ nhà cho thuê</w:t>
      </w:r>
      <w:r>
        <w:t>: …………………………………………………</w:t>
      </w:r>
    </w:p>
    <w:p>
      <w:pPr>
        <w:ind w:firstLine="560"/>
      </w:pPr>
      <w:r>
        <w:rPr>
          <w:b/>
        </w:rPr>
        <w:t>Diện tích sử dụng</w:t>
      </w:r>
      <w:r>
        <w:t>: ……………………………………………………</w:t>
      </w:r>
    </w:p>
    <w:p>
      <w:pPr>
        <w:ind w:firstLine="560"/>
      </w:pPr>
      <w:r>
        <w:rPr>
          <w:b/>
        </w:rPr>
        <w:t>Số tầng</w:t>
      </w:r>
      <w:r>
        <w:t>: ………………………………………………………………</w:t>
      </w:r>
    </w:p>
    <w:p>
      <w:pPr>
        <w:ind w:firstLine="560"/>
      </w:pPr>
      <w:r>
        <w:rPr>
          <w:b/>
        </w:rPr>
        <w:t>Số phòng</w:t>
      </w:r>
      <w:r>
        <w:t>: ………………………………………………………………</w:t>
      </w:r>
    </w:p>
    <w:p>
      <w:pPr>
        <w:ind w:firstLine="560"/>
      </w:pPr>
      <w:r>
        <w:rPr>
          <w:b/>
        </w:rPr>
        <w:t>Hình thức sở hữu</w:t>
      </w:r>
      <w:r>
        <w:t>: ……………………………………………………</w:t>
      </w:r>
    </w:p>
    <w:p>
      <w:pPr>
        <w:ind w:firstLine="560"/>
      </w:pPr>
      <w:r>
        <w:rPr>
          <w:b/>
        </w:rPr>
        <w:t>Giấy tờ pháp lý</w:t>
      </w:r>
      <w:r>
        <w:t>: ……………………………………………………</w:t>
      </w:r>
    </w:p>
    <w:p>
      <w:pPr>
        <w:ind w:firstLine="560"/>
      </w:pPr>
      <w:r>
        <w:rPr>
          <w:b/>
        </w:rPr>
        <w:t>Mã số thuế (nếu có)</w:t>
      </w:r>
      <w:r>
        <w:t>: …………………………………………………</w:t>
      </w:r>
    </w:p>
    <w:p>
      <w:pPr>
        <w:pStyle w:val="Heading3"/>
      </w:pPr>
      <w:r>
        <w:rPr>
          <w:rFonts w:ascii="Times New Roman" w:hAnsi="Times New Roman"/>
          <w:color w:val="000000"/>
        </w:rPr>
        <w:t>3. Thời hạn thuê</w:t>
      </w:r>
    </w:p>
    <w:p>
      <w:pPr>
        <w:pStyle w:val="ListBullet"/>
      </w:pPr>
      <w:r>
        <w:rPr>
          <w:b/>
        </w:rPr>
        <w:t>Thời hạn thuê</w:t>
      </w:r>
      <w:r>
        <w:t xml:space="preserve">: Từ ngày </w:t>
      </w:r>
      <w:r>
        <w:rPr>
          <w:b/>
        </w:rPr>
        <w:t>… tháng … năm …</w:t>
      </w:r>
      <w:r>
        <w:t xml:space="preserve"> đến hết ngày </w:t>
      </w:r>
      <w:r>
        <w:rPr>
          <w:b/>
        </w:rPr>
        <w:t>… tháng … năm …</w:t>
      </w:r>
    </w:p>
    <w:p>
      <w:pPr>
        <w:pStyle w:val="ListBullet"/>
      </w:pPr>
      <w:r>
        <w:rPr>
          <w:b/>
        </w:rPr>
        <w:t>Thời hạn gia hạn</w:t>
      </w:r>
      <w:r>
        <w:t>: Sau khi hết hạn thuê, hai bên có thể thỏa thuận gia hạn thêm, nhưng phải ký văn bản phụ lục hợp đồng.</w:t>
      </w:r>
    </w:p>
    <w:p>
      <w:pPr>
        <w:pStyle w:val="Heading3"/>
      </w:pPr>
      <w:r>
        <w:rPr>
          <w:rFonts w:ascii="Times New Roman" w:hAnsi="Times New Roman"/>
          <w:color w:val="000000"/>
        </w:rPr>
        <w:t>4. Giá thuê và phương thức thanh toán</w:t>
      </w:r>
    </w:p>
    <w:p>
      <w:pPr>
        <w:pStyle w:val="ListBullet"/>
      </w:pPr>
      <w:r>
        <w:rPr>
          <w:b/>
        </w:rPr>
        <w:t>Giá thuê</w:t>
      </w:r>
      <w:r>
        <w:t xml:space="preserve">: </w:t>
      </w:r>
      <w:r>
        <w:rPr>
          <w:b/>
        </w:rPr>
        <w:t>… đồng/tháng</w:t>
      </w:r>
      <w:r>
        <w:t xml:space="preserve"> (viết bằng chữ: … đồng/tháng)</w:t>
      </w:r>
    </w:p>
    <w:p>
      <w:pPr>
        <w:pStyle w:val="ListBullet"/>
      </w:pPr>
      <w:r>
        <w:rPr>
          <w:b/>
        </w:rPr>
        <w:t>Phương thức thanh toán</w:t>
      </w:r>
      <w:r>
        <w:t>:</w:t>
      </w:r>
    </w:p>
    <w:p>
      <w:pPr>
        <w:pStyle w:val="ListBullet"/>
      </w:pPr>
      <w:r>
        <w:t>Thanh toán theo tháng, vào ngày … của mỗi tháng.</w:t>
      </w:r>
    </w:p>
    <w:p>
      <w:pPr>
        <w:pStyle w:val="ListBullet"/>
      </w:pPr>
      <w:r>
        <w:t xml:space="preserve">Số tiền thanh toán mỗi lần: </w:t>
      </w:r>
      <w:r>
        <w:rPr>
          <w:b/>
        </w:rPr>
        <w:t>… đồng</w:t>
      </w:r>
      <w:r>
        <w:t>.</w:t>
      </w:r>
    </w:p>
    <w:p>
      <w:pPr>
        <w:pStyle w:val="ListBullet"/>
      </w:pPr>
      <w:r>
        <w:t>Nếu thanh toán trước 30 ngày, bên thuê phải chuyển khoản hoặc nộp tiền mặt tại văn phòng của bên cho thuê.</w:t>
      </w:r>
    </w:p>
    <w:p>
      <w:pPr>
        <w:pStyle w:val="ListBullet"/>
      </w:pPr>
      <w:r>
        <w:t>Trường hợp chậm thanh toán, bên thuê phải chịu phạt theo Điều 6.</w:t>
      </w:r>
    </w:p>
    <w:p>
      <w:pPr>
        <w:pStyle w:val="Heading3"/>
      </w:pPr>
      <w:r>
        <w:rPr>
          <w:rFonts w:ascii="Times New Roman" w:hAnsi="Times New Roman"/>
          <w:color w:val="000000"/>
        </w:rPr>
        <w:t>5. Quyền và nghĩa vụ của các bên</w:t>
      </w:r>
    </w:p>
    <w:p>
      <w:pPr>
        <w:ind w:firstLine="560"/>
      </w:pPr>
      <w:r>
        <w:t>#### 5.1. Bên cho thuê</w:t>
      </w:r>
    </w:p>
    <w:p>
      <w:pPr>
        <w:pStyle w:val="ListBullet"/>
      </w:pPr>
      <w:r>
        <w:t>Cung cấp nhà ở cho bên thuê sử dụng theo đúng mục đích đã thỏa thuận.</w:t>
      </w:r>
    </w:p>
    <w:p>
      <w:pPr>
        <w:pStyle w:val="ListBullet"/>
      </w:pPr>
      <w:r>
        <w:t>Không được can thiệp vào việc sử dụng nhà của bên thuê, trừ trường hợp vi phạm pháp luật hoặc điều khoản hợp đồng.</w:t>
      </w:r>
    </w:p>
    <w:p>
      <w:pPr>
        <w:pStyle w:val="ListBullet"/>
      </w:pPr>
      <w:r>
        <w:t>Chịu trách nhiệm về việc bảo trì, sửa chữa cơ sở hạ tầng chung (nếu có).</w:t>
      </w:r>
    </w:p>
    <w:p>
      <w:pPr>
        <w:pStyle w:val="ListBullet"/>
      </w:pPr>
      <w:r>
        <w:t>Không được chuyển nhượng quyền cho thuê mà không có sự đồng ý của bên thuê.</w:t>
      </w:r>
    </w:p>
    <w:p>
      <w:pPr>
        <w:ind w:firstLine="560"/>
      </w:pPr>
      <w:r>
        <w:t>#### 5.2. Bên thuê</w:t>
      </w:r>
    </w:p>
    <w:p>
      <w:pPr>
        <w:pStyle w:val="ListBullet"/>
      </w:pPr>
      <w:r>
        <w:t>Sử dụng nhà đúng mục đích, không được dùng vào mục đích trái pháp luật.</w:t>
      </w:r>
    </w:p>
    <w:p>
      <w:pPr>
        <w:pStyle w:val="ListBullet"/>
      </w:pPr>
      <w:r>
        <w:t>Trung thực trong việc sử dụng, không gây hư hỏng, phá hủy tài sản.</w:t>
      </w:r>
    </w:p>
    <w:p>
      <w:pPr>
        <w:pStyle w:val="ListBullet"/>
      </w:pPr>
      <w:r>
        <w:t>Chịu trách nhiệm bảo quản tài sản, chi trả chi phí bảo trì nội thất (nếu có thỏa thuận).</w:t>
      </w:r>
    </w:p>
    <w:p>
      <w:pPr>
        <w:pStyle w:val="ListBullet"/>
      </w:pPr>
      <w:r>
        <w:t>Không được chuyển giao quyền thuê cho người khác mà không có sự đồng ý bằng văn bản của bên cho thuê.</w:t>
      </w:r>
    </w:p>
    <w:p>
      <w:pPr>
        <w:pStyle w:val="Heading3"/>
      </w:pPr>
      <w:r>
        <w:rPr>
          <w:rFonts w:ascii="Times New Roman" w:hAnsi="Times New Roman"/>
          <w:color w:val="000000"/>
        </w:rPr>
        <w:t>6. Trách nhiệm bảo trì và chi phí</w:t>
      </w:r>
    </w:p>
    <w:p>
      <w:pPr>
        <w:pStyle w:val="ListBullet"/>
      </w:pPr>
      <w:r>
        <w:rPr>
          <w:b/>
        </w:rPr>
        <w:t>Chi phí điện, nước, internet, bảo trì nội thất</w:t>
      </w:r>
      <w:r>
        <w:t xml:space="preserve">: Do </w:t>
      </w:r>
      <w:r>
        <w:rPr>
          <w:b/>
        </w:rPr>
        <w:t>bên thuê</w:t>
      </w:r>
      <w:r>
        <w:t xml:space="preserve"> chi trả.</w:t>
      </w:r>
    </w:p>
    <w:p>
      <w:pPr>
        <w:pStyle w:val="ListBullet"/>
      </w:pPr>
      <w:r>
        <w:rPr>
          <w:b/>
        </w:rPr>
        <w:t>Chi phí bảo trì cơ sở hạ tầng chung (hành lang, thang máy, đường dây điện…)</w:t>
      </w:r>
      <w:r>
        <w:t xml:space="preserve">: Do </w:t>
      </w:r>
      <w:r>
        <w:rPr>
          <w:b/>
        </w:rPr>
        <w:t>bên cho thuê</w:t>
      </w:r>
      <w:r>
        <w:t xml:space="preserve"> chi trả.</w:t>
      </w:r>
    </w:p>
    <w:p>
      <w:pPr>
        <w:pStyle w:val="ListBullet"/>
      </w:pPr>
      <w:r>
        <w:rPr>
          <w:b/>
        </w:rPr>
        <w:t>Chi phí sửa chữa do sự cố do bên thuê gây ra</w:t>
      </w:r>
      <w:r>
        <w:t xml:space="preserve">: Do </w:t>
      </w:r>
      <w:r>
        <w:rPr>
          <w:b/>
        </w:rPr>
        <w:t>bên thuê</w:t>
      </w:r>
      <w:r>
        <w:t xml:space="preserve"> chi trả.</w:t>
      </w:r>
    </w:p>
    <w:p>
      <w:pPr>
        <w:pStyle w:val="Heading3"/>
      </w:pPr>
      <w:r>
        <w:rPr>
          <w:rFonts w:ascii="Times New Roman" w:hAnsi="Times New Roman"/>
          <w:color w:val="000000"/>
        </w:rPr>
        <w:t>7. Trách nhiệm khi hư hỏng tài sản</w:t>
      </w:r>
    </w:p>
    <w:p>
      <w:pPr>
        <w:pStyle w:val="ListBullet"/>
      </w:pPr>
      <w:r>
        <w:t>Nếu tài sản bị hư hỏng do lỗi của bên thuê → bên thuê phải chi trả chi phí sửa chữa.</w:t>
      </w:r>
    </w:p>
    <w:p>
      <w:pPr>
        <w:pStyle w:val="ListBullet"/>
      </w:pPr>
      <w:r>
        <w:t>Nếu tài sản bị hư hỏng do thiên tai, sự cố kỹ thuật không do lỗi bên thuê → hai bên cùng phân chia trách nhiệm theo quy định pháp luật.</w:t>
      </w:r>
    </w:p>
    <w:p>
      <w:pPr>
        <w:pStyle w:val="Heading3"/>
      </w:pPr>
      <w:r>
        <w:rPr>
          <w:rFonts w:ascii="Times New Roman" w:hAnsi="Times New Roman"/>
          <w:color w:val="000000"/>
        </w:rPr>
        <w:t>8. Trách nhiệm khi bên thuê không thanh toán</w:t>
      </w:r>
    </w:p>
    <w:p>
      <w:pPr>
        <w:pStyle w:val="ListBullet"/>
      </w:pPr>
      <w:r>
        <w:t>Trường hợp bên thuê không thanh toán tiền thuê trong vòng 15 ngày kể từ ngày đến hạn → bên cho thuê có quyền:</w:t>
      </w:r>
    </w:p>
    <w:p>
      <w:pPr>
        <w:pStyle w:val="ListBullet"/>
      </w:pPr>
      <w:r>
        <w:t>Yêu cầu thanh toán toàn bộ số tiền còn thiếu.</w:t>
      </w:r>
    </w:p>
    <w:p>
      <w:pPr>
        <w:pStyle w:val="ListBullet"/>
      </w:pPr>
      <w:r>
        <w:t>Yêu cầu bên thuê trả lại tài sản.</w:t>
      </w:r>
    </w:p>
    <w:p>
      <w:pPr>
        <w:pStyle w:val="ListBullet"/>
      </w:pPr>
      <w:r>
        <w:t>Yêu cầu bồi thường thiệt hại theo quy định pháp luật.</w:t>
      </w:r>
    </w:p>
    <w:p>
      <w:pPr>
        <w:pStyle w:val="Heading3"/>
      </w:pPr>
      <w:r>
        <w:rPr>
          <w:rFonts w:ascii="Times New Roman" w:hAnsi="Times New Roman"/>
          <w:color w:val="000000"/>
        </w:rPr>
        <w:t>9. Phạt vi phạm</w:t>
      </w:r>
    </w:p>
    <w:p>
      <w:pPr>
        <w:pStyle w:val="ListBullet"/>
      </w:pPr>
      <w:r>
        <w:rPr>
          <w:b/>
        </w:rPr>
        <w:t>Phạt vi phạm hợp đồng</w:t>
      </w:r>
      <w:r>
        <w:t>:</w:t>
      </w:r>
    </w:p>
    <w:p>
      <w:pPr>
        <w:pStyle w:val="ListBullet"/>
      </w:pPr>
      <w:r>
        <w:t xml:space="preserve">Trong trường hợp bên thuê không thanh toán đúng hạn: phạt </w:t>
      </w:r>
      <w:r>
        <w:rPr>
          <w:b/>
        </w:rPr>
        <w:t>…%</w:t>
      </w:r>
      <w:r>
        <w:t xml:space="preserve"> giá trị hợp đồng/tháng.</w:t>
      </w:r>
    </w:p>
    <w:p>
      <w:pPr>
        <w:pStyle w:val="ListBullet"/>
      </w:pPr>
      <w:r>
        <w:t xml:space="preserve">Trong trường hợp bên thuê chuyển nhượng quyền thuê trái phép: phạt </w:t>
      </w:r>
      <w:r>
        <w:rPr>
          <w:b/>
        </w:rPr>
        <w:t>…%</w:t>
      </w:r>
      <w:r>
        <w:t xml:space="preserve"> giá trị hợp đồng.</w:t>
      </w:r>
    </w:p>
    <w:p>
      <w:pPr>
        <w:pStyle w:val="ListBullet"/>
      </w:pPr>
      <w:r>
        <w:t xml:space="preserve">Trong trường hợp bên cho thuê không bàn giao nhà đúng thời hạn: phạt </w:t>
      </w:r>
      <w:r>
        <w:rPr>
          <w:b/>
        </w:rPr>
        <w:t>…%</w:t>
      </w:r>
      <w:r>
        <w:t xml:space="preserve"> giá trị hợp đồng.</w:t>
      </w:r>
    </w:p>
    <w:p>
      <w:pPr>
        <w:pStyle w:val="Heading3"/>
      </w:pPr>
      <w:r>
        <w:rPr>
          <w:rFonts w:ascii="Times New Roman" w:hAnsi="Times New Roman"/>
          <w:color w:val="000000"/>
        </w:rPr>
        <w:t>10. Giải quyết tranh chấp</w:t>
      </w:r>
    </w:p>
    <w:p>
      <w:pPr>
        <w:pStyle w:val="ListBullet"/>
      </w:pPr>
      <w:r>
        <w:t>Mọi tranh chấp phát sinh từ hợp đồng này sẽ được giải quyết thông qua thương lượng, hòa giải.</w:t>
      </w:r>
    </w:p>
    <w:p>
      <w:pPr>
        <w:pStyle w:val="ListBullet"/>
      </w:pPr>
      <w:r>
        <w:t>Trường hợp không giải quyết được → hai bên có thể đưa vụ việc ra Tòa án nhân dân cấp huyện nơi có bất động sản.</w:t>
      </w:r>
    </w:p>
    <w:p>
      <w:pPr>
        <w:pStyle w:val="Heading3"/>
      </w:pPr>
      <w:r>
        <w:rPr>
          <w:rFonts w:ascii="Times New Roman" w:hAnsi="Times New Roman"/>
          <w:color w:val="000000"/>
        </w:rPr>
        <w:t>11. Căn cứ pháp lý</w:t>
      </w:r>
    </w:p>
    <w:p>
      <w:pPr>
        <w:pStyle w:val="ListBullet"/>
      </w:pPr>
      <w:r>
        <w:t>Luật Nhà ở năm 2014.</w:t>
      </w:r>
    </w:p>
    <w:p>
      <w:pPr>
        <w:pStyle w:val="ListBullet"/>
      </w:pPr>
      <w:r>
        <w:t>Luật Thương mại năm 2005.</w:t>
      </w:r>
    </w:p>
    <w:p>
      <w:pPr>
        <w:pStyle w:val="ListBullet"/>
      </w:pPr>
      <w:r>
        <w:t>Nghị định 02/2021/NĐ-CP hướng dẫn Luật Nhà ở.</w:t>
      </w:r>
    </w:p>
    <w:p>
      <w:pPr>
        <w:pStyle w:val="ListBullet"/>
      </w:pPr>
      <w:r>
        <w:t>Các văn bản pháp luật liên quan khác.</w:t>
      </w:r>
    </w:p>
    <w:p>
      <w:pPr>
        <w:pStyle w:val="Heading3"/>
      </w:pPr>
      <w:r>
        <w:rPr>
          <w:rFonts w:ascii="Times New Roman" w:hAnsi="Times New Roman"/>
          <w:color w:val="000000"/>
        </w:rPr>
        <w:t>12. Hiệu lực và ký kết</w:t>
      </w:r>
    </w:p>
    <w:p>
      <w:pPr>
        <w:pStyle w:val="ListBullet"/>
      </w:pPr>
      <w:r>
        <w:t>Hợp đồng này có hiệu lực từ ngày ký.</w:t>
      </w:r>
    </w:p>
    <w:p>
      <w:pPr>
        <w:pStyle w:val="ListBullet"/>
      </w:pPr>
      <w:r>
        <w:t>Hai bên có trách nhiệm giữ bản sao hợp đồng.</w:t>
      </w:r>
    </w:p>
    <w:p>
      <w:pPr>
        <w:pStyle w:val="ListBullet"/>
      </w:pPr>
      <w:r>
        <w:t>Hợp đồng được lập bằng hai bản, mỗi bên giữ một bản.</w:t>
      </w:r>
    </w:p>
    <w:p>
      <w:pPr>
        <w:ind w:firstLine="560"/>
      </w:pPr>
      <w:r>
        <w:rPr>
          <w:b/>
        </w:rPr>
        <w:t>BÊN CHO THUÊ</w:t>
      </w:r>
    </w:p>
    <w:p>
      <w:pPr>
        <w:ind w:firstLine="560"/>
      </w:pPr>
      <w:r>
        <w:t>(Ký tên, ghi rõ họ tên, đóng dấu nếu có)</w:t>
      </w:r>
    </w:p>
    <w:p>
      <w:pPr>
        <w:ind w:firstLine="560"/>
      </w:pPr>
      <w:r>
        <w:t>………………………………………</w:t>
      </w:r>
    </w:p>
    <w:p>
      <w:pPr>
        <w:ind w:firstLine="560"/>
      </w:pPr>
      <w:r>
        <w:t>Ngày … tháng … năm …</w:t>
      </w:r>
    </w:p>
    <w:p>
      <w:pPr>
        <w:ind w:firstLine="560"/>
      </w:pPr>
      <w:r>
        <w:rPr>
          <w:b/>
        </w:rPr>
        <w:t>BÊN THUÊ</w:t>
      </w:r>
    </w:p>
    <w:p>
      <w:pPr>
        <w:ind w:firstLine="560"/>
      </w:pPr>
      <w:r>
        <w:t>(Ký tên, ghi rõ họ tên, đóng dấu nếu có)</w:t>
      </w:r>
    </w:p>
    <w:p>
      <w:pPr>
        <w:ind w:firstLine="560"/>
      </w:pPr>
      <w:r>
        <w:t>………………………………………</w:t>
      </w:r>
    </w:p>
    <w:p>
      <w:pPr>
        <w:ind w:firstLine="560"/>
      </w:pPr>
      <w:r>
        <w:t>Ngày … tháng … năm …</w:t>
      </w:r>
    </w:p>
    <w:sectPr w:rsidR="00FC693F" w:rsidRPr="0006063C" w:rsidSect="00034616"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360" w:lineRule="auto"/>
    </w:pPr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