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HỢP ĐỒNG MUA BÁN THIẾT BỊ CÔNG NGHỆ THÔNG TIN</w:t>
      </w:r>
    </w:p>
    <w:p>
      <w:pPr>
        <w:ind w:firstLine="560"/>
      </w:pPr>
      <w:r>
        <w:rPr>
          <w:b/>
        </w:rPr>
        <w:t>Quốc hiệu:</w:t>
      </w:r>
    </w:p>
    <w:p>
      <w:pPr>
        <w:ind w:firstLine="560"/>
      </w:pPr>
      <w:r>
        <w:t>CỘNG HÒA XÃ HỘI CHỦ NGHĨA VIỆT NAM</w:t>
      </w:r>
    </w:p>
    <w:p>
      <w:pPr>
        <w:ind w:firstLine="560"/>
      </w:pPr>
      <w:r>
        <w:t>Độc lập – Tự do – Hạnh phúc</w:t>
      </w:r>
    </w:p>
    <w:p>
      <w:pPr>
        <w:ind w:firstLine="560"/>
      </w:pPr>
      <w:r>
        <w:rPr>
          <w:b/>
        </w:rPr>
        <w:t>Số: ___</w:t>
      </w:r>
    </w:p>
    <w:p>
      <w:pPr>
        <w:ind w:firstLine="560"/>
      </w:pPr>
      <w:r>
        <w:rPr>
          <w:i/>
        </w:rPr>
        <w:t>Hà Nội, ngày ___ tháng ___ năm ___</w:t>
      </w:r>
    </w:p>
    <w:p>
      <w:pPr>
        <w:spacing w:before="120" w:after="120"/>
      </w:pPr>
      <w:r>
        <w:rPr>
          <w:color w:val="808080"/>
          <w:sz w:val="16"/>
        </w:rPr>
        <w:t>────────────────────────────────────────────────────────────</w:t>
      </w:r>
    </w:p>
    <w:p>
      <w:pPr>
        <w:pStyle w:val="Heading3"/>
      </w:pPr>
      <w:r>
        <w:rPr>
          <w:rFonts w:ascii="Times New Roman" w:hAnsi="Times New Roman"/>
          <w:color w:val="000000"/>
        </w:rPr>
        <w:t>**BÊN BÁN**</w:t>
      </w:r>
    </w:p>
    <w:p>
      <w:pPr>
        <w:ind w:firstLine="560"/>
      </w:pPr>
      <w:r>
        <w:t>Tên đầy đủ: [Bên A]</w:t>
      </w:r>
    </w:p>
    <w:p>
      <w:pPr>
        <w:ind w:firstLine="560"/>
      </w:pPr>
      <w:r>
        <w:t>Địa chỉ: [Địa chỉ chi nhánh/địa chỉ đăng ký kinh doanh]</w:t>
      </w:r>
    </w:p>
    <w:p>
      <w:pPr>
        <w:ind w:firstLine="560"/>
      </w:pPr>
      <w:r>
        <w:t>Mã số thuế: [Mã số thuế]</w:t>
      </w:r>
    </w:p>
    <w:p>
      <w:pPr>
        <w:ind w:firstLine="560"/>
      </w:pPr>
      <w:r>
        <w:t>Người đại diện theo pháp luật: [Họ tên]</w:t>
      </w:r>
    </w:p>
    <w:p>
      <w:pPr>
        <w:ind w:firstLine="560"/>
      </w:pPr>
      <w:r>
        <w:t>Chức vụ: [Chức vụ]</w:t>
      </w:r>
    </w:p>
    <w:p>
      <w:pPr>
        <w:ind w:firstLine="560"/>
      </w:pPr>
      <w:r>
        <w:t>Điện thoại: [Số điện thoại]</w:t>
      </w:r>
    </w:p>
    <w:p>
      <w:pPr>
        <w:ind w:firstLine="560"/>
      </w:pPr>
      <w:r>
        <w:t>Email: [Email]</w:t>
      </w:r>
    </w:p>
    <w:p>
      <w:pPr>
        <w:spacing w:before="120" w:after="120"/>
      </w:pPr>
      <w:r>
        <w:rPr>
          <w:color w:val="808080"/>
          <w:sz w:val="16"/>
        </w:rPr>
        <w:t>────────────────────────────────────────────────────────────</w:t>
      </w:r>
    </w:p>
    <w:p>
      <w:pPr>
        <w:pStyle w:val="Heading3"/>
      </w:pPr>
      <w:r>
        <w:rPr>
          <w:rFonts w:ascii="Times New Roman" w:hAnsi="Times New Roman"/>
          <w:color w:val="000000"/>
        </w:rPr>
        <w:t>**BÊN MUA**</w:t>
      </w:r>
    </w:p>
    <w:p>
      <w:pPr>
        <w:ind w:firstLine="560"/>
      </w:pPr>
      <w:r>
        <w:t>Tên đầy đủ: [Bên B]</w:t>
      </w:r>
    </w:p>
    <w:p>
      <w:pPr>
        <w:ind w:firstLine="560"/>
      </w:pPr>
      <w:r>
        <w:t>Địa chỉ: [Địa chỉ chi nhánh/địa chỉ đăng ký kinh doanh]</w:t>
      </w:r>
    </w:p>
    <w:p>
      <w:pPr>
        <w:ind w:firstLine="560"/>
      </w:pPr>
      <w:r>
        <w:t>Mã số thuế: [Mã số thuế]</w:t>
      </w:r>
    </w:p>
    <w:p>
      <w:pPr>
        <w:ind w:firstLine="560"/>
      </w:pPr>
      <w:r>
        <w:t>Người đại diện theo pháp luật: [Họ tên]</w:t>
      </w:r>
    </w:p>
    <w:p>
      <w:pPr>
        <w:ind w:firstLine="560"/>
      </w:pPr>
      <w:r>
        <w:t>Chức vụ: [Chức vụ]</w:t>
      </w:r>
    </w:p>
    <w:p>
      <w:pPr>
        <w:ind w:firstLine="560"/>
      </w:pPr>
      <w:r>
        <w:t>Điện thoại: [Số điện thoại]</w:t>
      </w:r>
    </w:p>
    <w:p>
      <w:pPr>
        <w:ind w:firstLine="560"/>
      </w:pPr>
      <w:r>
        <w:t>Email: [Email]</w:t>
      </w:r>
    </w:p>
    <w:p>
      <w:pPr>
        <w:spacing w:before="120" w:after="120"/>
      </w:pPr>
      <w:r>
        <w:rPr>
          <w:color w:val="808080"/>
          <w:sz w:val="16"/>
        </w:rPr>
        <w:t>────────────────────────────────────────────────────────────</w:t>
      </w:r>
    </w:p>
    <w:p>
      <w:pPr>
        <w:pStyle w:val="Heading3"/>
      </w:pPr>
      <w:r>
        <w:rPr>
          <w:rFonts w:ascii="Times New Roman" w:hAnsi="Times New Roman"/>
          <w:color w:val="000000"/>
        </w:rPr>
        <w:t>**ĐIỀU 1: MỤC ĐÍCH HỢP ĐỒNG**</w:t>
      </w:r>
    </w:p>
    <w:p>
      <w:pPr>
        <w:ind w:firstLine="560"/>
      </w:pPr>
      <w:r>
        <w:t>Bên B (Bên Mua) đồng ý mua và Bên A (Bên Bán) đồng ý bán các thiết bị công nghệ thông tin nêu tại Phụ lục 1 (đính kèm) với đầy đủ quyền sở hữu, không có tranh chấp và được sử dụng trong hoạt động kinh doanh hợp pháp. Quyền sở hữu thiết bị chuyển giao cho Bên Mua ngay khi Bên Mua thanh toán đầy đủ giá trị hợp đồng theo Điều 3.</w:t>
      </w:r>
    </w:p>
    <w:p>
      <w:pPr>
        <w:spacing w:before="120" w:after="120"/>
      </w:pPr>
      <w:r>
        <w:rPr>
          <w:color w:val="808080"/>
          <w:sz w:val="16"/>
        </w:rPr>
        <w:t>────────────────────────────────────────────────────────────</w:t>
      </w:r>
    </w:p>
    <w:p>
      <w:pPr>
        <w:pStyle w:val="Heading3"/>
      </w:pPr>
      <w:r>
        <w:rPr>
          <w:rFonts w:ascii="Times New Roman" w:hAnsi="Times New Roman"/>
          <w:color w:val="000000"/>
        </w:rPr>
        <w:t>**ĐIỀU 2: DANH MỤC THIẾT BỊ (PHỤ LỤC 1)**</w:t>
      </w:r>
    </w:p>
    <w:p>
      <w:pPr>
        <w:ind w:firstLine="560"/>
      </w:pPr>
      <w:r>
        <w:t>Phụ lục 1 (đính kèm) liệt kê đầy đủ:</w:t>
      </w:r>
    </w:p>
    <w:p>
      <w:pPr>
        <w:pStyle w:val="ListBullet"/>
      </w:pPr>
      <w:r>
        <w:t>Tên thiết bị, mô tả kỹ thuật, số lượng, đơn vị tính, giá trị đơn vị, tổng giá trị.</w:t>
      </w:r>
    </w:p>
    <w:p>
      <w:pPr>
        <w:pStyle w:val="ListBullet"/>
      </w:pPr>
      <w:r>
        <w:t>Mã số thiết bị (nếu có), serial number, ngày sản xuất, hạn sử dụng (nếu có).</w:t>
      </w:r>
    </w:p>
    <w:p>
      <w:pPr>
        <w:pStyle w:val="ListBullet"/>
      </w:pPr>
      <w:r>
        <w:t>Tình trạng thiết bị: mới, đã qua sử dụng, còn bảo hành, không bảo hành, v.v.</w:t>
      </w:r>
    </w:p>
    <w:p>
      <w:pPr>
        <w:pStyle w:val="ListBullet"/>
      </w:pPr>
      <w:r>
        <w:t>Đặc thù kỹ thuật (nếu có): thiết bị mạng, server, IoT, phần mềm đi kèm, v.v.</w:t>
      </w:r>
    </w:p>
    <w:p>
      <w:pPr>
        <w:pStyle w:val="ListBullet"/>
      </w:pPr>
      <w:r>
        <w:t>Quyền sở hữu trí tuệ: nếu thiết bị đi kèm phần mềm, bên bán cam kết chuyển giao quyền sử dụng phần mềm theo đúng quy định pháp luật và không vi phạm bản quyền.</w:t>
      </w:r>
    </w:p>
    <w:p>
      <w:pPr>
        <w:pStyle w:val="ListBullet"/>
      </w:pPr>
      <w:r>
        <w:t>Quyền bảo vệ dữ liệu: nếu thiết bị xử lý dữ liệu cá nhân, bên bán cam kết tuân thủ các quy định về bảo vệ dữ liệu và quyền riêng tư theo Luật Bảo vệ dữ liệu cá nhân và các quy định liên quan.</w:t>
      </w:r>
    </w:p>
    <w:p>
      <w:pPr>
        <w:pStyle w:val="ListBullet"/>
      </w:pPr>
      <w:r>
        <w:t>Quyền bảo vệ môi trường: nếu thiết bị có tác động đến môi trường, bên bán cam kết tuân thủ các quy định về xử lý rác thải và bảo vệ môi trường.</w:t>
      </w:r>
    </w:p>
    <w:p>
      <w:pPr>
        <w:pStyle w:val="ListBullet"/>
      </w:pPr>
      <w:r>
        <w:t>Quyền bảo vệ an ninh: nếu thiết bị có tính chất an ninh (giám sát, bảo vệ, v.v.), bên bán cam kết tuân thủ các quy định về bảo vệ an ninh và dữ liệu.</w:t>
      </w:r>
    </w:p>
    <w:p>
      <w:pPr>
        <w:spacing w:before="120" w:after="120"/>
      </w:pPr>
      <w:r>
        <w:rPr>
          <w:color w:val="808080"/>
          <w:sz w:val="16"/>
        </w:rPr>
        <w:t>────────────────────────────────────────────────────────────</w:t>
      </w:r>
    </w:p>
    <w:p>
      <w:pPr>
        <w:pStyle w:val="Heading3"/>
      </w:pPr>
      <w:r>
        <w:rPr>
          <w:rFonts w:ascii="Times New Roman" w:hAnsi="Times New Roman"/>
          <w:color w:val="000000"/>
        </w:rPr>
        <w:t>**ĐIỀU 3: GIÁ TIỀN VÀ HÌNH THỨC THANH TOÁN**</w:t>
      </w:r>
    </w:p>
    <w:p>
      <w:pPr>
        <w:pStyle w:val="ListNumber"/>
      </w:pPr>
      <w:r>
        <w:rPr>
          <w:b/>
        </w:rPr>
        <w:t>Giá trị hợp đồng:</w:t>
      </w:r>
      <w:r>
        <w:t xml:space="preserve"> Tổng giá trị thiết bị là: </w:t>
      </w:r>
      <w:r>
        <w:rPr>
          <w:b/>
        </w:rPr>
        <w:t>[Số tiền] (viết bằng chữ: _______________)</w:t>
      </w:r>
    </w:p>
    <w:p>
      <w:pPr>
        <w:pStyle w:val="ListNumber"/>
      </w:pPr>
      <w:r>
        <w:rPr>
          <w:b/>
        </w:rPr>
        <w:t>Hình thức thanh toán:</w:t>
      </w:r>
    </w:p>
    <w:p>
      <w:pPr>
        <w:pStyle w:val="ListBullet"/>
      </w:pPr>
      <w:r>
        <w:t>Bên Mua thanh toán cho Bên Bán theo hình thức:</w:t>
      </w:r>
    </w:p>
    <w:p>
      <w:pPr>
        <w:ind w:firstLine="560"/>
      </w:pPr>
      <w:r>
        <w:t>□ Tiền mặt</w:t>
      </w:r>
    </w:p>
    <w:p>
      <w:pPr>
        <w:ind w:firstLine="560"/>
      </w:pPr>
      <w:r>
        <w:t>□ Chuyển khoản</w:t>
      </w:r>
    </w:p>
    <w:p>
      <w:pPr>
        <w:ind w:firstLine="560"/>
      </w:pPr>
      <w:r>
        <w:t>□ Thanh toán theo tiến độ (nếu có)</w:t>
      </w:r>
    </w:p>
    <w:p>
      <w:pPr>
        <w:pStyle w:val="ListBullet"/>
      </w:pPr>
      <w:r>
        <w:t>Số tiền sẽ được chuyển vào tài khoản của Bên Bán:</w:t>
      </w:r>
    </w:p>
    <w:p>
      <w:pPr>
        <w:ind w:firstLine="560"/>
      </w:pPr>
      <w:r>
        <w:t>Tên tài khoản: [Tên tài khoản]</w:t>
      </w:r>
    </w:p>
    <w:p>
      <w:pPr>
        <w:ind w:firstLine="560"/>
      </w:pPr>
      <w:r>
        <w:t>Số tài khoản: [Số tài khoản]</w:t>
      </w:r>
    </w:p>
    <w:p>
      <w:pPr>
        <w:ind w:firstLine="560"/>
      </w:pPr>
      <w:r>
        <w:t>Ngân hàng: [Tên ngân hàng]</w:t>
      </w:r>
    </w:p>
    <w:p>
      <w:pPr>
        <w:ind w:firstLine="560"/>
      </w:pPr>
      <w:r>
        <w:t>Chi nhánh: [Chi nhánh]</w:t>
      </w:r>
    </w:p>
    <w:p>
      <w:pPr>
        <w:pStyle w:val="ListNumber"/>
      </w:pPr>
      <w:r>
        <w:rPr>
          <w:b/>
        </w:rPr>
        <w:t>Thời hạn thanh toán:</w:t>
      </w:r>
    </w:p>
    <w:p>
      <w:pPr>
        <w:pStyle w:val="ListBullet"/>
      </w:pPr>
      <w:r>
        <w:t>Nếu thanh toán một lần: Bên Mua thanh toán đầy đủ trong vòng ___ ngày kể từ ngày ký Hợp đồng.</w:t>
      </w:r>
    </w:p>
    <w:p>
      <w:pPr>
        <w:pStyle w:val="ListBullet"/>
      </w:pPr>
      <w:r>
        <w:t>Nếu thanh toán theo tiến độ: Bên Mua thanh toán theo tiến độ giao hàng, mỗi giai đoạn thanh toán tương ứng với ___% giá trị thiết bị, và thanh toán đầy đủ trong vòng ___ ngày kể từ ngày giao hàng giai đoạn đó.</w:t>
      </w:r>
    </w:p>
    <w:p>
      <w:pPr>
        <w:pStyle w:val="ListNumber"/>
      </w:pPr>
      <w:r>
        <w:rPr>
          <w:b/>
        </w:rPr>
        <w:t>Bảo lưu quyền sở hữu (nếu thanh toán theo tiến độ):</w:t>
      </w:r>
    </w:p>
    <w:p>
      <w:pPr>
        <w:pStyle w:val="ListBullet"/>
      </w:pPr>
      <w:r>
        <w:t>Trong trường hợp thanh toán theo tiến độ, Bên Bán giữ quyền sở hữu thiết bị cho đến khi Bên Mua thanh toán đầy đủ cho từng giai đoạn.</w:t>
      </w:r>
    </w:p>
    <w:p>
      <w:pPr>
        <w:pStyle w:val="ListBullet"/>
      </w:pPr>
      <w:r>
        <w:t>Nếu Bên Mua không thanh toán đúng hạn, Bên Bán có quyền đình chỉ giao hàng và yêu cầu Bên Mua thanh toán đầy đủ trước khi tiếp tục giao hàng.</w:t>
      </w:r>
    </w:p>
    <w:p>
      <w:pPr>
        <w:spacing w:before="120" w:after="120"/>
      </w:pPr>
      <w:r>
        <w:rPr>
          <w:color w:val="808080"/>
          <w:sz w:val="16"/>
        </w:rPr>
        <w:t>────────────────────────────────────────────────────────────</w:t>
      </w:r>
    </w:p>
    <w:p>
      <w:pPr>
        <w:pStyle w:val="Heading3"/>
      </w:pPr>
      <w:r>
        <w:rPr>
          <w:rFonts w:ascii="Times New Roman" w:hAnsi="Times New Roman"/>
          <w:color w:val="000000"/>
        </w:rPr>
        <w:t>**ĐIỀU 4: THỜI HẠN GIAO HÀNG VÀ ĐIỀU KIỆN GIAO NHẬN**</w:t>
      </w:r>
    </w:p>
    <w:p>
      <w:pPr>
        <w:pStyle w:val="ListNumber"/>
      </w:pPr>
      <w:r>
        <w:rPr>
          <w:b/>
        </w:rPr>
        <w:t>Thời gian giao hàng:</w:t>
      </w:r>
      <w:r>
        <w:t xml:space="preserve"> Bên Bán giao thiết bị cho Bên Mua trong vòng ___ ngày kể từ ngày ký Hợp đồng.</w:t>
      </w:r>
    </w:p>
    <w:p>
      <w:pPr>
        <w:pStyle w:val="ListNumber"/>
      </w:pPr>
      <w:r>
        <w:rPr>
          <w:b/>
        </w:rPr>
        <w:t>Địa điểm giao hàng:</w:t>
      </w:r>
      <w:r>
        <w:t xml:space="preserve"> [Địa chỉ giao hàng]</w:t>
      </w:r>
    </w:p>
    <w:p>
      <w:pPr>
        <w:pStyle w:val="ListNumber"/>
      </w:pPr>
      <w:r>
        <w:rPr>
          <w:b/>
        </w:rPr>
        <w:t>Điều kiện giao nhận:</w:t>
      </w:r>
    </w:p>
    <w:p>
      <w:pPr>
        <w:pStyle w:val="ListBullet"/>
      </w:pPr>
      <w:r>
        <w:t>Giao hàng theo hình thức: □ Giao tại kho Bên Bán □ Giao tại địa điểm Bên Mua</w:t>
      </w:r>
    </w:p>
    <w:p>
      <w:pPr>
        <w:pStyle w:val="ListBullet"/>
      </w:pPr>
      <w:r>
        <w:t>Bên Mua chịu trách nhiệm kiểm tra và xác nhận nhận hàng bằng văn bản (Biên bản giao nhận) kèm theo hóa đơn, chứng từ vận chuyển.</w:t>
      </w:r>
    </w:p>
    <w:p>
      <w:pPr>
        <w:pStyle w:val="ListBullet"/>
      </w:pPr>
      <w:r>
        <w:t>Trước khi giao hàng, Bên Bán có trách nhiệm cung cấp thiết bị đã được kiểm tra kỹ thuật và thử nghiệm, đảm bảo hoạt động đúng như mô tả trong Phụ lục 1.</w:t>
      </w:r>
    </w:p>
    <w:p>
      <w:pPr>
        <w:pStyle w:val="ListBullet"/>
      </w:pPr>
      <w:r>
        <w:t>Bên Mua có quyền yêu cầu kiểm tra, thử nghiệm thiết bị trước khi thanh toán, và nếu thiết bị không đáp ứng yêu cầu kỹ thuật, Bên Mua có quyền từ chối nhận hàng và yêu cầu hoàn trả hoặc bồi thường theo Điều 10.</w:t>
      </w:r>
    </w:p>
    <w:p>
      <w:pPr>
        <w:spacing w:before="120" w:after="120"/>
      </w:pPr>
      <w:r>
        <w:rPr>
          <w:color w:val="808080"/>
          <w:sz w:val="16"/>
        </w:rPr>
        <w:t>────────────────────────────────────────────────────────────</w:t>
      </w:r>
    </w:p>
    <w:p>
      <w:pPr>
        <w:pStyle w:val="Heading3"/>
      </w:pPr>
      <w:r>
        <w:rPr>
          <w:rFonts w:ascii="Times New Roman" w:hAnsi="Times New Roman"/>
          <w:color w:val="000000"/>
        </w:rPr>
        <w:t>**ĐIỀU 5: BẢO HÀNH**</w:t>
      </w:r>
    </w:p>
    <w:p>
      <w:pPr>
        <w:pStyle w:val="ListNumber"/>
      </w:pPr>
      <w:r>
        <w:t>Thiết bị được bảo hành theo điều kiện:</w:t>
      </w:r>
    </w:p>
    <w:p>
      <w:pPr>
        <w:ind w:firstLine="560"/>
      </w:pPr>
      <w:r>
        <w:t>□ Theo tiêu chuẩn nhà sản xuất (thời gian bảo hành: ___ tháng)</w:t>
      </w:r>
    </w:p>
    <w:p>
      <w:pPr>
        <w:ind w:firstLine="560"/>
      </w:pPr>
      <w:r>
        <w:t>□ Theo điều kiện khác: [Mô tả cụ thể]</w:t>
      </w:r>
    </w:p>
    <w:p>
      <w:pPr>
        <w:pStyle w:val="ListNumber"/>
      </w:pPr>
      <w:r>
        <w:t>Trong thời gian bảo hành, Bên Bán có trách nhiệm sửa chữa, thay thế thiết bị nếu có lỗi kỹ thuật do nhà sản xuất gây ra.</w:t>
      </w:r>
    </w:p>
    <w:p>
      <w:pPr>
        <w:pStyle w:val="ListNumber"/>
      </w:pPr>
      <w:r>
        <w:t>Bên Mua có trách nhiệm giữ gìn thiết bị và thông báo kịp thời khi phát sinh sự cố.</w:t>
      </w:r>
    </w:p>
    <w:p>
      <w:pPr>
        <w:pStyle w:val="ListNumber"/>
      </w:pPr>
      <w:r>
        <w:t>Bảo hành không áp dụng cho:</w:t>
      </w:r>
    </w:p>
    <w:p>
      <w:pPr>
        <w:pStyle w:val="ListBullet"/>
      </w:pPr>
      <w:r>
        <w:t>Thiết bị hư hỏng do sử dụng sai cách, không tuân thủ hướng dẫn sử dụng.</w:t>
      </w:r>
    </w:p>
    <w:p>
      <w:pPr>
        <w:pStyle w:val="ListBullet"/>
      </w:pPr>
      <w:r>
        <w:t>Thiết bị hư hỏng do thiên tai, chiến tranh, hoặc sự cố ngoài ý muốn không thể kiểm soát.</w:t>
      </w:r>
    </w:p>
    <w:p>
      <w:pPr>
        <w:pStyle w:val="ListBullet"/>
      </w:pPr>
      <w:r>
        <w:t>Thiết bị đã được sửa chữa, thay thế không do Bên Bán thực hiện.</w:t>
      </w:r>
    </w:p>
    <w:p>
      <w:pPr>
        <w:spacing w:before="120" w:after="120"/>
      </w:pPr>
      <w:r>
        <w:rPr>
          <w:color w:val="808080"/>
          <w:sz w:val="16"/>
        </w:rPr>
        <w:t>────────────────────────────────────────────────────────────</w:t>
      </w:r>
    </w:p>
    <w:p>
      <w:pPr>
        <w:pStyle w:val="Heading3"/>
      </w:pPr>
      <w:r>
        <w:rPr>
          <w:rFonts w:ascii="Times New Roman" w:hAnsi="Times New Roman"/>
          <w:color w:val="000000"/>
        </w:rPr>
        <w:t>**ĐIỀU 6: TRÁCH NHIỆM CỦA CÁC BÊN**</w:t>
      </w:r>
    </w:p>
    <w:p>
      <w:pPr>
        <w:pStyle w:val="ListNumber"/>
      </w:pPr>
      <w:r>
        <w:rPr>
          <w:b/>
        </w:rPr>
        <w:t>Bên Bán:</w:t>
      </w:r>
    </w:p>
    <w:p>
      <w:pPr>
        <w:pStyle w:val="ListBullet"/>
      </w:pPr>
      <w:r>
        <w:t>Cung cấp thiết bị đúng như mô tả trong Phụ lục 1.</w:t>
      </w:r>
    </w:p>
    <w:p>
      <w:pPr>
        <w:pStyle w:val="ListBullet"/>
      </w:pPr>
      <w:r>
        <w:t>Đảm bảo thiết bị không có tranh chấp về sở hữu, không vi phạm bản quyền, không vi phạm pháp luật.</w:t>
      </w:r>
    </w:p>
    <w:p>
      <w:pPr>
        <w:pStyle w:val="ListBullet"/>
      </w:pPr>
      <w:r>
        <w:t>Cung cấp đầy đủ giấy tờ chứng minh nguồn gốc thiết bị (giấy bảo hành, hóa đơn, chứng từ xuất xứ nếu có).</w:t>
      </w:r>
    </w:p>
    <w:p>
      <w:pPr>
        <w:pStyle w:val="ListBullet"/>
      </w:pPr>
      <w:r>
        <w:t>Đảm bảo thiết bị không chứa phần mềm vi phạm bản quyền hoặc phần mềm không được phép sử dụng.</w:t>
      </w:r>
    </w:p>
    <w:p>
      <w:pPr>
        <w:pStyle w:val="ListBullet"/>
      </w:pPr>
      <w:r>
        <w:t>Đảm bảo thiết bị tuân thủ các quy định về bảo vệ dữ liệu, quyền riêng tư, môi trường, và an ninh (nếu có).</w:t>
      </w:r>
    </w:p>
    <w:p>
      <w:pPr>
        <w:pStyle w:val="ListBullet"/>
      </w:pPr>
      <w:r>
        <w:t>Trong trường hợp thiết bị có phần mềm, Bên Bán cam kết chuyển giao quyền sử dụng phần mềm theo đúng quy định pháp luật và không vi phạm bản quyền.</w:t>
      </w:r>
    </w:p>
    <w:p>
      <w:pPr>
        <w:pStyle w:val="ListNumber"/>
      </w:pPr>
      <w:r>
        <w:rPr>
          <w:b/>
        </w:rPr>
        <w:t>Bên Mua:</w:t>
      </w:r>
    </w:p>
    <w:p>
      <w:pPr>
        <w:pStyle w:val="ListBullet"/>
      </w:pPr>
      <w:r>
        <w:t>Thanh toán đúng hạn và đầy đủ.</w:t>
      </w:r>
    </w:p>
    <w:p>
      <w:pPr>
        <w:pStyle w:val="ListBullet"/>
      </w:pPr>
      <w:r>
        <w:t>Chịu trách nhiệm sử dụng thiết bị đúng mục đích, không làm hư hỏng do sử dụng sai cách.</w:t>
      </w:r>
    </w:p>
    <w:p>
      <w:pPr>
        <w:pStyle w:val="ListBullet"/>
      </w:pPr>
      <w:r>
        <w:t>Chịu trách nhiệm bảo quản thiết bị trong thời gian sử dụng và thông báo kịp thời khi phát sinh sự cố.</w:t>
      </w:r>
    </w:p>
    <w:p>
      <w:pPr>
        <w:pStyle w:val="ListBullet"/>
      </w:pPr>
      <w:r>
        <w:t>Không được sử dụng thiết bị cho mục đích trái pháp luật hoặc gây hại cho bên thứ ba.</w:t>
      </w:r>
    </w:p>
    <w:p>
      <w:pPr>
        <w:spacing w:before="120" w:after="120"/>
      </w:pPr>
      <w:r>
        <w:rPr>
          <w:color w:val="808080"/>
          <w:sz w:val="16"/>
        </w:rPr>
        <w:t>────────────────────────────────────────────────────────────</w:t>
      </w:r>
    </w:p>
    <w:p>
      <w:pPr>
        <w:pStyle w:val="Heading3"/>
      </w:pPr>
      <w:r>
        <w:rPr>
          <w:rFonts w:ascii="Times New Roman" w:hAnsi="Times New Roman"/>
          <w:color w:val="000000"/>
        </w:rPr>
        <w:t>**ĐIỀU 7: TRÁCH NHIỆM PHÁP LÝ VÀ GIẢI QUYẾT TRANH CHẤP**</w:t>
      </w:r>
    </w:p>
    <w:p>
      <w:pPr>
        <w:pStyle w:val="ListNumber"/>
      </w:pPr>
      <w:r>
        <w:t>Mọi tranh chấp phát sinh từ Hợp đồng này sẽ được giải quyết thông qua thương lượng, hòa giải.</w:t>
      </w:r>
    </w:p>
    <w:p>
      <w:pPr>
        <w:pStyle w:val="ListNumber"/>
      </w:pPr>
      <w:r>
        <w:t>Nếu không giải quyết được, các bên thống nhất đưa vụ việc ra Tòa án nhân dân cấp tỉnh nơi Bên Mua có trụ sở chính hoặc nơi ký Hợp đồng để giải quyết theo quy định của Luật Thương mại 2005 và Luật Hợp đồng 2010.</w:t>
      </w:r>
    </w:p>
    <w:p>
      <w:pPr>
        <w:pStyle w:val="ListNumber"/>
      </w:pPr>
      <w:r>
        <w:t>Bên vi phạm có nghĩa vụ bồi thường thiệt hại cho bên bị thiệt hại theo quy định của pháp luật, bao gồm thiệt hại trực tiếp và gián tiếp do vi phạm nghĩa vụ.</w:t>
      </w:r>
    </w:p>
    <w:p>
      <w:pPr>
        <w:spacing w:before="120" w:after="120"/>
      </w:pPr>
      <w:r>
        <w:rPr>
          <w:color w:val="808080"/>
          <w:sz w:val="16"/>
        </w:rPr>
        <w:t>────────────────────────────────────────────────────────────</w:t>
      </w:r>
    </w:p>
    <w:p>
      <w:pPr>
        <w:pStyle w:val="Heading3"/>
      </w:pPr>
      <w:r>
        <w:rPr>
          <w:rFonts w:ascii="Times New Roman" w:hAnsi="Times New Roman"/>
          <w:color w:val="000000"/>
        </w:rPr>
        <w:t>**ĐIỀU 8: HIỆU LỰC VÀ THỜI HẠN**</w:t>
      </w:r>
    </w:p>
    <w:p>
      <w:pPr>
        <w:pStyle w:val="ListNumber"/>
      </w:pPr>
      <w:r>
        <w:t>Hợp đồng có hiệu lực kể từ ngày ký và có hiệu lực trong thời gian thực hiện nghĩa vụ (thời gian bảo hành hoặc thời gian sử dụng thiết bị), không có thời hạn hiệu lực cố định.</w:t>
      </w:r>
    </w:p>
    <w:p>
      <w:pPr>
        <w:pStyle w:val="ListNumber"/>
      </w:pPr>
      <w:r>
        <w:t>Hợp đồng được lập thành 02 bản, mỗi bên giữ 01 bản, có giá trị pháp lý như nhau.</w:t>
      </w:r>
    </w:p>
    <w:p>
      <w:pPr>
        <w:pStyle w:val="ListNumber"/>
      </w:pPr>
      <w:r>
        <w:t>Hợp đồng không có hiệu lực nếu các bên không thực hiện đúng nghĩa vụ theo Điều 6 và Điều 7.</w:t>
      </w:r>
    </w:p>
    <w:p>
      <w:pPr>
        <w:spacing w:before="120" w:after="120"/>
      </w:pPr>
      <w:r>
        <w:rPr>
          <w:color w:val="808080"/>
          <w:sz w:val="16"/>
        </w:rPr>
        <w:t>────────────────────────────────────────────────────────────</w:t>
      </w:r>
    </w:p>
    <w:p>
      <w:pPr>
        <w:pStyle w:val="Heading3"/>
      </w:pPr>
      <w:r>
        <w:rPr>
          <w:rFonts w:ascii="Times New Roman" w:hAnsi="Times New Roman"/>
          <w:color w:val="000000"/>
        </w:rPr>
        <w:t>**ĐIỀU 9: BỘ PHẬN ĐÍNH KÈM**</w:t>
      </w:r>
    </w:p>
    <w:p>
      <w:pPr>
        <w:pStyle w:val="ListBullet"/>
      </w:pPr>
      <w:r>
        <w:t>Phụ lục 1: Danh mục thiết bị, giá cả, số lượng, đơn vị tính.</w:t>
      </w:r>
    </w:p>
    <w:p>
      <w:pPr>
        <w:pStyle w:val="ListBullet"/>
      </w:pPr>
      <w:r>
        <w:t>Phụ lục 2: Biên bản giao nhận (nếu có).</w:t>
      </w:r>
    </w:p>
    <w:p>
      <w:pPr>
        <w:pStyle w:val="ListBullet"/>
      </w:pPr>
      <w:r>
        <w:t>Phụ lục 3: Giấy tờ chứng minh nguồn gốc thiết bị (nếu có).</w:t>
      </w:r>
    </w:p>
    <w:p>
      <w:pPr>
        <w:pStyle w:val="ListBullet"/>
      </w:pPr>
      <w:r>
        <w:t>Phụ lục 4: Giấy chứng nhận bảo hành, giấy chứng nhận phần mềm (nếu có).</w:t>
      </w:r>
    </w:p>
    <w:p>
      <w:pPr>
        <w:pStyle w:val="ListBullet"/>
      </w:pPr>
      <w:r>
        <w:t>Phụ lục 5: Giấy chứng nhận bảo vệ dữ liệu, quyền riêng tư, môi trường, an ninh (nếu có).</w:t>
      </w:r>
    </w:p>
    <w:p>
      <w:pPr>
        <w:spacing w:before="120" w:after="120"/>
      </w:pPr>
      <w:r>
        <w:rPr>
          <w:color w:val="808080"/>
          <w:sz w:val="16"/>
        </w:rPr>
        <w:t>────────────────────────────────────────────────────────────</w:t>
      </w:r>
    </w:p>
    <w:p>
      <w:pPr>
        <w:pStyle w:val="Heading3"/>
      </w:pPr>
      <w:r>
        <w:rPr>
          <w:rFonts w:ascii="Times New Roman" w:hAnsi="Times New Roman"/>
          <w:color w:val="000000"/>
        </w:rPr>
        <w:t>**ĐIỀU 10: CÁC ĐIỀU KHOẢN KHÁC**</w:t>
      </w:r>
    </w:p>
    <w:p>
      <w:pPr>
        <w:pStyle w:val="ListNumber"/>
      </w:pPr>
      <w:r>
        <w:rPr>
          <w:b/>
        </w:rPr>
        <w:t>Điều khoản phạt vi phạm:</w:t>
      </w:r>
    </w:p>
    <w:p>
      <w:pPr>
        <w:pStyle w:val="ListBullet"/>
      </w:pPr>
      <w:r>
        <w:t>Nếu Bên Mua không thanh toán đúng hạn, Bên Mua phải chịu phạt 0,5% giá trị hợp đồng mỗi ngày chậm trễ, tối đa không quá 10% giá trị hợp đồng.</w:t>
      </w:r>
    </w:p>
    <w:p>
      <w:pPr>
        <w:pStyle w:val="ListBullet"/>
      </w:pPr>
      <w:r>
        <w:t>Nếu Bên Bán không giao hàng đúng hạn, Bên Bán phải chịu phạt 0,5% giá trị hợp đồng mỗi ngày chậm trễ, tối đa không quá 10% giá trị hợp đồng.</w:t>
      </w:r>
    </w:p>
    <w:p>
      <w:pPr>
        <w:pStyle w:val="ListBullet"/>
      </w:pPr>
      <w:r>
        <w:t>Nếu Bên Bán giao hàng không đúng chất lượng, Bên Mua có quyền yêu cầu hoàn trả, bồi thường hoặc hủy hợp đồng và yêu cầu bồi thường thiệt hại theo Điều 7.</w:t>
      </w:r>
    </w:p>
    <w:p>
      <w:pPr>
        <w:pStyle w:val="ListNumber"/>
      </w:pPr>
      <w:r>
        <w:rPr>
          <w:b/>
        </w:rPr>
        <w:t>Điều khoản bất khả kháng (Force Majeure):</w:t>
      </w:r>
    </w:p>
    <w:p>
      <w:pPr>
        <w:pStyle w:val="ListBullet"/>
      </w:pPr>
      <w:r>
        <w:t>Nếu xảy ra sự kiện bất khả kháng (lũ lụt, thiên tai, dịch bệnh, chiến tranh, đình công, v.v.) khiến một bên không thể thực hiện nghĩa vụ, bên đó có quyền tạm dừng thực hiện nghĩa vụ trong thời gian sự kiện xảy ra và thông báo cho bên kia trong vòng 3 ngày kể từ khi sự kiện xảy ra.</w:t>
      </w:r>
    </w:p>
    <w:p>
      <w:pPr>
        <w:pStyle w:val="ListBullet"/>
      </w:pPr>
      <w:r>
        <w:t>Sau khi sự kiện kết thúc, bên bị ảnh hưởng phải nỗ lực thực hiện nghĩa vụ trong thời gian hợp lý.</w:t>
      </w:r>
    </w:p>
    <w:p>
      <w:pPr>
        <w:pStyle w:val="ListBullet"/>
      </w:pPr>
      <w:r>
        <w:t>Nếu sự kiện kéo dài quá 60 ngày, bên bị ảnh hưởng có quyền hủy hợp đồng và yêu cầu bồi thường thiệt hại theo Điều 7.</w:t>
      </w:r>
    </w:p>
    <w:p>
      <w:pPr>
        <w:pStyle w:val="ListNumber"/>
      </w:pPr>
      <w:r>
        <w:rPr>
          <w:b/>
        </w:rPr>
        <w:t>Điều khoản quyền hủy hợp đồng:</w:t>
      </w:r>
    </w:p>
    <w:p>
      <w:pPr>
        <w:pStyle w:val="ListBullet"/>
      </w:pPr>
      <w:r>
        <w:t>Bên có quyền hủy hợp đồng nếu bên kia vi phạm nghiêm trọng nghĩa vụ (ví dụ: giao hàng không đúng chất lượng, không cung cấp giấy tờ, không thanh toán đúng hạn, v.v.) và không khắc phục trong vòng 15 ngày kể từ khi được thông báo.</w:t>
      </w:r>
    </w:p>
    <w:p>
      <w:pPr>
        <w:pStyle w:val="ListBullet"/>
      </w:pPr>
      <w:r>
        <w:t>Khi hủy hợp đồng, bên hủy hợp đồng có quyền yêu cầu bồi thường thiệt hại theo Điều 7.</w:t>
      </w:r>
    </w:p>
    <w:p>
      <w:pPr>
        <w:pStyle w:val="ListNumber"/>
      </w:pPr>
      <w:r>
        <w:rPr>
          <w:b/>
        </w:rPr>
        <w:t>Điều khoản quyền yêu cầu bồi thường thiệt hại:</w:t>
      </w:r>
    </w:p>
    <w:p>
      <w:pPr>
        <w:pStyle w:val="ListBullet"/>
      </w:pPr>
      <w:r>
        <w:t>Nếu bên vi phạm gây thiệt hại cho bên kia (ví dụ: thiệt hại do thiết bị không hoạt động, thiệt hại do giao hàng chậm trễ, v.v.), bên bị thiệt hại có quyền yêu cầu bồi thường thiệt hại theo quy định của pháp luật.</w:t>
      </w:r>
    </w:p>
    <w:p>
      <w:pPr>
        <w:pStyle w:val="ListBullet"/>
      </w:pPr>
      <w:r>
        <w:t>Bồi thường bao gồm thiệt hại trực tiếp và gián tiếp do vi phạm nghĩa vụ.</w:t>
      </w:r>
    </w:p>
    <w:p>
      <w:pPr>
        <w:pStyle w:val="ListNumber"/>
      </w:pPr>
      <w:r>
        <w:rPr>
          <w:b/>
        </w:rPr>
        <w:t>Điều khoản về quyền sửa đổi hợp đồng:</w:t>
      </w:r>
    </w:p>
    <w:p>
      <w:pPr>
        <w:pStyle w:val="ListBullet"/>
      </w:pPr>
      <w:r>
        <w:t>Các sửa đổi hợp đồng phải được thực hiện bằng văn bản và có chữ ký của cả hai bên.</w:t>
      </w:r>
    </w:p>
    <w:p>
      <w:pPr>
        <w:pStyle w:val="ListBullet"/>
      </w:pPr>
      <w:r>
        <w:t>Sửa đổi có hiệu lực kể từ ngày ký văn bản sửa đổi.</w:t>
      </w:r>
    </w:p>
    <w:p>
      <w:pPr>
        <w:pStyle w:val="ListBullet"/>
      </w:pPr>
      <w:r>
        <w:t>Sửa đổi không làm thay đổi các điều khoản cốt lõi của hợp đồng (mục đích, giá trị, thời hạn, quyền sở hữu, bảo hành, v.v.).</w:t>
      </w:r>
    </w:p>
    <w:p>
      <w:pPr>
        <w:pStyle w:val="ListNumber"/>
      </w:pPr>
      <w:r>
        <w:rPr>
          <w:b/>
        </w:rPr>
        <w:t>Điều khoản về bảo hiểm (nếu thiết bị có giá trị cao):</w:t>
      </w:r>
    </w:p>
    <w:p>
      <w:pPr>
        <w:pStyle w:val="ListBullet"/>
      </w:pPr>
      <w:r>
        <w:t>Nếu thiết bị có giá trị lớn, Bên Bán hoặc Bên Mua có trách nhiệm mua bảo hiểm cho thiết bị trong thời gian vận chuyển hoặc sử dụng.</w:t>
      </w:r>
    </w:p>
    <w:p>
      <w:pPr>
        <w:pStyle w:val="ListBullet"/>
      </w:pPr>
      <w:r>
        <w:t>Chi phí bảo hiểm do bên có trách nhiệm mua bảo hiểm chi trả.</w:t>
      </w:r>
    </w:p>
    <w:p>
      <w:pPr>
        <w:pStyle w:val="ListBullet"/>
      </w:pPr>
      <w:r>
        <w:t>Trong trường hợp thiết bị bị hư hỏng, mất mát do rủi ro, bên có trách nhiệm bảo hiểm phải chịu trách nhiệm bồi thường theo điều khoản bảo hiểm.</w:t>
      </w:r>
    </w:p>
    <w:p>
      <w:pPr>
        <w:pStyle w:val="ListNumber"/>
      </w:pPr>
      <w:r>
        <w:rPr>
          <w:b/>
        </w:rPr>
        <w:t>Điều khoản về quyền sở hữu trí tuệ (nếu thiết bị có phần mềm):</w:t>
      </w:r>
    </w:p>
    <w:p>
      <w:pPr>
        <w:pStyle w:val="ListBullet"/>
      </w:pPr>
      <w:r>
        <w:t>Nếu thiết bị đi kèm phần mềm, Bên Bán cam kết chuyển giao quyền sử dụng phần mềm theo đúng quy định pháp luật và không vi phạm bản quyền.</w:t>
      </w:r>
    </w:p>
    <w:p>
      <w:pPr>
        <w:pStyle w:val="ListBullet"/>
      </w:pPr>
      <w:r>
        <w:t>Bên Mua có quyền sử dụng phần mềm theo đúng mục đích và không được chuyển giao, sao chép, hoặc phân phối phần mềm cho bên thứ ba mà không có sự đồng ý của Bên Bán.</w:t>
      </w:r>
    </w:p>
    <w:p>
      <w:pPr>
        <w:pStyle w:val="ListNumber"/>
      </w:pPr>
      <w:r>
        <w:rPr>
          <w:b/>
        </w:rPr>
        <w:t>Điều khoản về quyền bảo vệ dữ liệu (nếu thiết bị xử lý dữ liệu):</w:t>
      </w:r>
    </w:p>
    <w:p>
      <w:pPr>
        <w:pStyle w:val="ListBullet"/>
      </w:pPr>
      <w:r>
        <w:t>Nếu thiết bị xử lý dữ liệu cá nhân, Bên Bán cam kết tuân thủ các quy định về bảo vệ dữ liệu và quyền riêng tư theo Luật Bảo vệ dữ liệu cá nhân và các quy định liên quan.</w:t>
      </w:r>
    </w:p>
    <w:p>
      <w:pPr>
        <w:pStyle w:val="ListBullet"/>
      </w:pPr>
      <w:r>
        <w:t>Bên Mua có trách nhiệm tuân thủ các quy định về bảo vệ dữ liệu và quyền riêng tư khi sử dụng thiết bị.</w:t>
      </w:r>
    </w:p>
    <w:p>
      <w:pPr>
        <w:pStyle w:val="ListNumber"/>
      </w:pPr>
      <w:r>
        <w:rPr>
          <w:b/>
        </w:rPr>
        <w:t>Điều khoản về quyền bảo vệ môi trường (nếu thiết bị có tác động đến môi trường):</w:t>
      </w:r>
    </w:p>
    <w:p>
      <w:pPr>
        <w:pStyle w:val="ListBullet"/>
      </w:pPr>
      <w:r>
        <w:t>Nếu thiết bị có tác động đến môi trường, Bên Bán cam kết tuân thủ các quy định về xử lý rác thải và bảo vệ môi trường.</w:t>
      </w:r>
    </w:p>
    <w:p>
      <w:pPr>
        <w:pStyle w:val="ListBullet"/>
      </w:pPr>
      <w:r>
        <w:t>Bên Mua có trách nhiệm tuân thủ các quy định về bảo vệ môi trường khi sử dụng thiết bị.</w:t>
      </w:r>
    </w:p>
    <w:p>
      <w:pPr>
        <w:pStyle w:val="ListNumber"/>
      </w:pPr>
      <w:r>
        <w:rPr>
          <w:b/>
        </w:rPr>
        <w:t>Điều khoản về quyền bảo vệ an ninh (nếu thiết bị có tính chất an ninh):</w:t>
      </w:r>
    </w:p>
    <w:p>
      <w:pPr>
        <w:pStyle w:val="ListBullet"/>
      </w:pPr>
      <w:r>
        <w:t>Nếu thiết bị có tính chất an ninh (giám sát, bảo vệ, v.v.), Bên Bán cam kết tuân thủ các quy định về bảo vệ an ninh và dữ liệu.</w:t>
      </w:r>
    </w:p>
    <w:p>
      <w:pPr>
        <w:pStyle w:val="ListBullet"/>
      </w:pPr>
      <w:r>
        <w:t>Bên Mua có trách nhiệm tuân thủ các quy định về bảo vệ an ninh và dữ liệu khi sử dụng thiết bị.</w:t>
      </w:r>
    </w:p>
    <w:p>
      <w:pPr>
        <w:pStyle w:val="ListNumber"/>
      </w:pPr>
      <w:r>
        <w:rPr>
          <w:b/>
        </w:rPr>
        <w:t>Điều khoản về quyền bảo vệ quyền riêng tư (nếu thiết bị xử lý dữ liệu cá nhân):</w:t>
      </w:r>
    </w:p>
    <w:p>
      <w:pPr>
        <w:pStyle w:val="ListBullet"/>
      </w:pPr>
      <w:r>
        <w:t>Nếu thiết bị xử lý dữ liệu cá nhân, Bên Bán cam kết tuân thủ các quy định về bảo vệ quyền riêng tư và dữ liệu cá nhân.</w:t>
      </w:r>
    </w:p>
    <w:p>
      <w:pPr>
        <w:pStyle w:val="ListBullet"/>
      </w:pPr>
      <w:r>
        <w:t>Bên Mua có trách nhiệm tuân thủ các quy định về bảo vệ quyền riêng tư và dữ liệu cá nhân khi sử dụng thiết bị.</w:t>
      </w:r>
    </w:p>
    <w:p>
      <w:pPr>
        <w:spacing w:before="120" w:after="120"/>
      </w:pPr>
      <w:r>
        <w:rPr>
          <w:color w:val="808080"/>
          <w:sz w:val="16"/>
        </w:rPr>
        <w:t>────────────────────────────────────────────────────────────</w:t>
      </w:r>
    </w:p>
    <w:p>
      <w:pPr>
        <w:pStyle w:val="Heading3"/>
      </w:pPr>
      <w:r>
        <w:rPr>
          <w:rFonts w:ascii="Times New Roman" w:hAnsi="Times New Roman"/>
          <w:color w:val="000000"/>
        </w:rPr>
        <w:t>**ĐIỀU 11: HIỆU LỰC CỦA HỢP ĐỒNG**</w:t>
      </w:r>
    </w:p>
    <w:p>
      <w:pPr>
        <w:pStyle w:val="ListNumber"/>
      </w:pPr>
      <w:r>
        <w:t>Hợp đồng có hiệu lực kể từ ngày ký và có hiệu lực trong thời gian thực hiện nghĩa vụ (thời gian bảo hành hoặc thời gian sử dụng thiết bị).</w:t>
      </w:r>
    </w:p>
    <w:p>
      <w:pPr>
        <w:pStyle w:val="ListNumber"/>
      </w:pPr>
      <w:r>
        <w:t>Hợp đồng không có hiệu lực nếu các bên không thực hiện đúng nghĩa vụ theo Điều 6 và Điều 7.</w:t>
      </w:r>
    </w:p>
    <w:p>
      <w:pPr>
        <w:pStyle w:val="ListNumber"/>
      </w:pPr>
      <w:r>
        <w:t>Hợp đồng được lập thành 02 bản, mỗi bên giữ 01 bản, có giá trị pháp lý như nhau.</w:t>
      </w:r>
    </w:p>
    <w:p>
      <w:pPr>
        <w:spacing w:before="120" w:after="120"/>
      </w:pPr>
      <w:r>
        <w:rPr>
          <w:color w:val="808080"/>
          <w:sz w:val="16"/>
        </w:rPr>
        <w:t>────────────────────────────────────────────────────────────</w:t>
      </w:r>
    </w:p>
    <w:p>
      <w:pPr>
        <w:pStyle w:val="Heading3"/>
      </w:pPr>
      <w:r>
        <w:rPr>
          <w:rFonts w:ascii="Times New Roman" w:hAnsi="Times New Roman"/>
          <w:color w:val="000000"/>
        </w:rPr>
        <w:t>**ĐIỀU 12: KÝ TÊN, CHỮ KÝ VÀ DẤU CHẤT**</w:t>
      </w:r>
    </w:p>
    <w:p>
      <w:pPr>
        <w:pStyle w:val="Heading3"/>
      </w:pPr>
      <w:r>
        <w:rPr>
          <w:rFonts w:ascii="Times New Roman" w:hAnsi="Times New Roman"/>
          <w:color w:val="000000"/>
        </w:rPr>
        <w:t>**BÊN BÁN**</w:t>
      </w:r>
    </w:p>
    <w:p>
      <w:pPr>
        <w:ind w:firstLine="560"/>
      </w:pPr>
      <w:r>
        <w:rPr>
          <w:b/>
        </w:rPr>
        <w:t>Tên đầy đủ:</w:t>
      </w:r>
      <w:r>
        <w:t xml:space="preserve"> [Bên A]</w:t>
      </w:r>
    </w:p>
    <w:p>
      <w:pPr>
        <w:ind w:firstLine="560"/>
      </w:pPr>
      <w:r>
        <w:rPr>
          <w:b/>
        </w:rPr>
        <w:t>Người đại diện pháp luật:</w:t>
      </w:r>
    </w:p>
    <w:p>
      <w:pPr>
        <w:ind w:firstLine="560"/>
      </w:pPr>
      <w:r>
        <w:t>(Ký tên) ___________________</w:t>
      </w:r>
    </w:p>
    <w:p>
      <w:pPr>
        <w:ind w:firstLine="560"/>
      </w:pPr>
      <w:r>
        <w:t>(Chữ ký) ___________________</w:t>
      </w:r>
    </w:p>
    <w:p>
      <w:pPr>
        <w:ind w:firstLine="560"/>
      </w:pPr>
      <w:r>
        <w:rPr>
          <w:b/>
        </w:rPr>
        <w:t>Địa chỉ:</w:t>
      </w:r>
      <w:r>
        <w:t xml:space="preserve"> [Địa chỉ]</w:t>
      </w:r>
    </w:p>
    <w:p>
      <w:pPr>
        <w:ind w:firstLine="560"/>
      </w:pPr>
      <w:r>
        <w:rPr>
          <w:b/>
        </w:rPr>
        <w:t>Ngày ký:</w:t>
      </w:r>
      <w:r>
        <w:t xml:space="preserve"> ___ tháng ___ năm ___</w:t>
      </w:r>
    </w:p>
    <w:p>
      <w:pPr>
        <w:spacing w:before="120" w:after="120"/>
      </w:pPr>
      <w:r>
        <w:rPr>
          <w:color w:val="808080"/>
          <w:sz w:val="16"/>
        </w:rPr>
        <w:t>────────────────────────────────────────────────────────────</w:t>
      </w:r>
    </w:p>
    <w:p>
      <w:pPr>
        <w:pStyle w:val="Heading3"/>
      </w:pPr>
      <w:r>
        <w:rPr>
          <w:rFonts w:ascii="Times New Roman" w:hAnsi="Times New Roman"/>
          <w:color w:val="000000"/>
        </w:rPr>
        <w:t>**BÊN MUA**</w:t>
      </w:r>
    </w:p>
    <w:p>
      <w:pPr>
        <w:ind w:firstLine="560"/>
      </w:pPr>
      <w:r>
        <w:rPr>
          <w:b/>
        </w:rPr>
        <w:t>Tên đầy đủ:</w:t>
      </w:r>
      <w:r>
        <w:t xml:space="preserve"> [Bên B]</w:t>
      </w:r>
    </w:p>
    <w:p>
      <w:pPr>
        <w:ind w:firstLine="560"/>
      </w:pPr>
      <w:r>
        <w:rPr>
          <w:b/>
        </w:rPr>
        <w:t>Người đại diện pháp luật:</w:t>
      </w:r>
    </w:p>
    <w:p>
      <w:pPr>
        <w:ind w:firstLine="560"/>
      </w:pPr>
      <w:r>
        <w:t>(Ký tên) ___________________</w:t>
      </w:r>
    </w:p>
    <w:p>
      <w:pPr>
        <w:ind w:firstLine="560"/>
      </w:pPr>
      <w:r>
        <w:t>(Chữ ký) ___________________</w:t>
      </w:r>
    </w:p>
    <w:p>
      <w:pPr>
        <w:ind w:firstLine="560"/>
      </w:pPr>
      <w:r>
        <w:rPr>
          <w:b/>
        </w:rPr>
        <w:t>Địa chỉ:</w:t>
      </w:r>
      <w:r>
        <w:t xml:space="preserve"> [Địa chỉ]</w:t>
      </w:r>
    </w:p>
    <w:p>
      <w:pPr>
        <w:ind w:firstLine="560"/>
      </w:pPr>
      <w:r>
        <w:rPr>
          <w:b/>
        </w:rPr>
        <w:t>Ngày ký:</w:t>
      </w:r>
      <w:r>
        <w:t xml:space="preserve"> ___ tháng ___ năm ___</w:t>
      </w:r>
    </w:p>
    <w:p>
      <w:pPr>
        <w:spacing w:before="120" w:after="120"/>
      </w:pPr>
      <w:r>
        <w:rPr>
          <w:color w:val="808080"/>
          <w:sz w:val="16"/>
        </w:rPr>
        <w:t>────────────────────────────────────────────────────────────</w:t>
      </w:r>
    </w:p>
    <w:p>
      <w:pPr>
        <w:ind w:firstLine="560"/>
      </w:pPr>
      <w:r>
        <w:t xml:space="preserve">&gt; </w:t>
      </w:r>
      <w:r>
        <w:rPr>
          <w:i/>
        </w:rPr>
        <w:t>Ghi chú: Đây là bản hợp đồng đã được cập nhật và sửa đổi theo yêu cầu pháp lý. Các bên nên tham khảo ý kiến luật sư hoặc chuyên gia pháp lý trước khi ký kết.</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