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GIẢI TRÌNH MUA SẮM &amp; PHÂN BỔ THIẾT BỊ</w:t>
      </w:r>
    </w:p>
    <w:p>
      <w:r>
        <w:rPr>
          <w:b/>
        </w:rPr>
        <w:t>Gói thầu:</w:t>
      </w:r>
      <w:r>
        <w:t xml:space="preserve"> Đầu tư mua sắm thiết bị thí nghiệm (DTMS TBTN) ngành Công nghệ Bán dẫn</w:t>
      </w:r>
    </w:p>
    <w:p>
      <w:r>
        <w:rPr>
          <w:b/>
        </w:rPr>
        <w:t>Đơn vị đề xuất:</w:t>
      </w:r>
      <w:r>
        <w:t xml:space="preserve"> Khoa Vật lý – Vật lý Kỹ thuật</w:t>
      </w:r>
    </w:p>
    <w:p>
      <w:r>
        <w:rPr>
          <w:b/>
        </w:rPr>
        <w:t>Ngày lập:</w:t>
      </w:r>
      <w:r>
        <w:t xml:space="preserve"> 23/09/2026</w:t>
      </w:r>
    </w:p>
    <w:p>
      <w:r>
        <w:rPr>
          <w:b/>
        </w:rPr>
        <w:t>Người lập:</w:t>
      </w:r>
      <w:r>
        <w:t xml:space="preserve"> </w:t>
      </w:r>
      <w:r>
        <w:rPr>
          <w:i/>
        </w:rPr>
        <w:t>(chữ ký/cán bộ phụ trách phòng thí nghiệm)</w:t>
      </w:r>
    </w:p>
    <w:p>
      <w:r>
        <w:rPr>
          <w:b/>
        </w:rPr>
        <w:t>Phiên bản tài liệu:</w:t>
      </w:r>
      <w:r>
        <w:t xml:space="preserve"> v1.1 – phát hành song song Markdown (.md) và Word (.docx)</w:t>
      </w:r>
    </w:p>
    <w:p>
      <w:pPr>
        <w:pStyle w:val="Heading1"/>
      </w:pPr>
      <w:r>
        <w:t>I. CĂN CỨ LẬP BÁO CÁO VÀ PHẠM VI ĐỐI SOÁT</w:t>
      </w:r>
    </w:p>
    <w:p>
      <w:pPr>
        <w:pStyle w:val="Heading2"/>
      </w:pPr>
      <w:r>
        <w:t>1.1. Tài liệu căn cứ</w:t>
      </w:r>
    </w:p>
    <w:tbl>
      <w:tblPr>
        <w:tblStyle w:val="TableGrid"/>
        <w:tblW w:type="auto" w:w="0"/>
        <w:tblLayout w:type="autofit"/>
        <w:tblLook w:firstColumn="1" w:firstRow="1" w:lastColumn="0" w:lastRow="0" w:noHBand="0" w:noVBand="1" w:val="04A0"/>
        <w:tblCellMar>
          <w:left w:w="60" w:type="dxa"/>
          <w:right w:w="60" w:type="dxa"/>
          <w:top w:w="30" w:type="dxa"/>
          <w:bottom w:w="30" w:type="dxa"/>
        </w:tblCellMar>
      </w:tblPr>
      <w:tblGrid>
        <w:gridCol w:w="3289"/>
        <w:gridCol w:w="3289"/>
        <w:gridCol w:w="3289"/>
      </w:tblGrid>
      <w:tr>
        <w:trPr>
          <w:tblHeader w:val="true"/>
        </w:trPr>
        <w:tc>
          <w:tcPr>
            <w:tcW w:type="dxa" w:w="3289"/>
          </w:tcPr>
          <w:p>
            <w:pPr>
              <w:spacing w:after="40" w:before="40"/>
            </w:pPr>
            <w:r>
              <w:rPr>
                <w:b/>
                <w:sz w:val="22"/>
              </w:rPr>
              <w:t>STT</w:t>
            </w:r>
          </w:p>
        </w:tc>
        <w:tc>
          <w:tcPr>
            <w:tcW w:type="dxa" w:w="3289"/>
          </w:tcPr>
          <w:p>
            <w:pPr>
              <w:spacing w:after="40" w:before="40"/>
            </w:pPr>
            <w:r>
              <w:rPr>
                <w:b/>
                <w:sz w:val="22"/>
              </w:rPr>
              <w:t>Tài liệu</w:t>
            </w:r>
          </w:p>
        </w:tc>
        <w:tc>
          <w:tcPr>
            <w:tcW w:type="dxa" w:w="3289"/>
          </w:tcPr>
          <w:p>
            <w:pPr>
              <w:spacing w:after="40" w:before="40"/>
            </w:pPr>
            <w:r>
              <w:rPr>
                <w:b/>
                <w:sz w:val="22"/>
              </w:rPr>
              <w:t>Nội dung sử dụng</w:t>
            </w:r>
          </w:p>
        </w:tc>
      </w:tr>
      <w:tr>
        <w:tc>
          <w:tcPr>
            <w:tcW w:type="dxa" w:w="3289"/>
          </w:tcPr>
          <w:p>
            <w:pPr>
              <w:spacing w:after="40" w:before="40"/>
            </w:pPr>
            <w:r>
              <w:rPr>
                <w:sz w:val="22"/>
              </w:rPr>
              <w:t>1</w:t>
            </w:r>
          </w:p>
        </w:tc>
        <w:tc>
          <w:tcPr>
            <w:tcW w:type="dxa" w:w="3289"/>
          </w:tcPr>
          <w:p>
            <w:pPr>
              <w:spacing w:after="40" w:before="40"/>
            </w:pPr>
            <w:r>
              <w:rPr>
                <w:rFonts w:ascii="Consolas" w:hAnsi="Consolas"/>
                <w:sz w:val="22"/>
              </w:rPr>
              <w:t>Danh mục DTMS TBTN CN Bán dẫn Khoa VL-VLKT.pdf</w:t>
            </w:r>
          </w:p>
        </w:tc>
        <w:tc>
          <w:tcPr>
            <w:tcW w:type="dxa" w:w="3289"/>
          </w:tcPr>
          <w:p>
            <w:pPr>
              <w:spacing w:after="40" w:before="40"/>
            </w:pPr>
            <w:r>
              <w:rPr>
                <w:b/>
                <w:sz w:val="22"/>
              </w:rPr>
              <w:t>[DANH SÁCH THIẾT BỊ]</w:t>
            </w:r>
            <w:r>
              <w:rPr>
                <w:sz w:val="22"/>
              </w:rPr>
              <w:t xml:space="preserve"> – 13 danh mục hàng hóa đề nghị mua sắm (bảng gốc có đủ 11 cột nhưng cột </w:t>
            </w:r>
            <w:r>
              <w:rPr>
                <w:i/>
                <w:sz w:val="22"/>
              </w:rPr>
              <w:t>"Trình bày lý do" đang để trống</w:t>
            </w:r>
            <w:r>
              <w:rPr>
                <w:sz w:val="22"/>
              </w:rPr>
              <w:t>).</w:t>
            </w:r>
          </w:p>
        </w:tc>
      </w:tr>
      <w:tr>
        <w:tc>
          <w:tcPr>
            <w:tcW w:type="dxa" w:w="3289"/>
          </w:tcPr>
          <w:p>
            <w:pPr>
              <w:spacing w:after="40" w:before="40"/>
            </w:pPr>
            <w:r>
              <w:rPr>
                <w:sz w:val="22"/>
              </w:rPr>
              <w:t>2</w:t>
            </w:r>
          </w:p>
        </w:tc>
        <w:tc>
          <w:tcPr>
            <w:tcW w:type="dxa" w:w="3289"/>
          </w:tcPr>
          <w:p>
            <w:pPr>
              <w:spacing w:after="40" w:before="40"/>
            </w:pPr>
            <w:r>
              <w:rPr>
                <w:rFonts w:ascii="Consolas" w:hAnsi="Consolas"/>
                <w:sz w:val="22"/>
              </w:rPr>
              <w:t>DS mon hoc CNBD.pdf</w:t>
            </w:r>
          </w:p>
        </w:tc>
        <w:tc>
          <w:tcPr>
            <w:tcW w:type="dxa" w:w="3289"/>
          </w:tcPr>
          <w:p>
            <w:pPr>
              <w:spacing w:after="40" w:before="40"/>
            </w:pPr>
            <w:r>
              <w:rPr>
                <w:b/>
                <w:sz w:val="22"/>
              </w:rPr>
              <w:t>[DANH SÁCH MÔN HỌC – HỆ ĐẠI HỌC]</w:t>
            </w:r>
            <w:r>
              <w:rPr>
                <w:sz w:val="22"/>
              </w:rPr>
              <w:t xml:space="preserve"> – 57 học phần ngành Công nghệ bán dẫn (13 môn cơ sở ngành mã PHY/SEM100xx, 43 môn chuyên ngành mã SEM101xx, 1 học phần tốt nghiệp SEM10995), kèm phân bổ tiết LT/TH.</w:t>
            </w:r>
          </w:p>
        </w:tc>
      </w:tr>
      <w:tr>
        <w:tc>
          <w:tcPr>
            <w:tcW w:type="dxa" w:w="3289"/>
          </w:tcPr>
          <w:p>
            <w:pPr>
              <w:spacing w:after="40" w:before="40"/>
            </w:pPr>
            <w:r>
              <w:rPr>
                <w:sz w:val="22"/>
              </w:rPr>
              <w:t>3</w:t>
            </w:r>
          </w:p>
        </w:tc>
        <w:tc>
          <w:tcPr>
            <w:tcW w:type="dxa" w:w="3289"/>
          </w:tcPr>
          <w:p>
            <w:pPr>
              <w:spacing w:after="40" w:before="40"/>
            </w:pPr>
            <w:r>
              <w:rPr>
                <w:rFonts w:ascii="Consolas" w:hAnsi="Consolas"/>
                <w:sz w:val="22"/>
              </w:rPr>
              <w:t>Vật lý- Công nghệ bán dẫn và vi mạch- 2024.docx.pdf</w:t>
            </w:r>
          </w:p>
        </w:tc>
        <w:tc>
          <w:tcPr>
            <w:tcW w:type="dxa" w:w="3289"/>
          </w:tcPr>
          <w:p>
            <w:pPr>
              <w:spacing w:after="40" w:before="40"/>
            </w:pPr>
            <w:r>
              <w:rPr>
                <w:b/>
                <w:sz w:val="22"/>
              </w:rPr>
              <w:t>[DANH SÁCH MÔN HỌC – HỆ CAO HỌC]</w:t>
            </w:r>
            <w:r>
              <w:rPr>
                <w:sz w:val="22"/>
              </w:rPr>
              <w:t xml:space="preserve"> – Khung CTĐT Thạc sĩ Công nghệ bán dẫn khóa 2024 (môn bắt buộc mã MNC/MVL, 17 môn tự chọn MVL193–MVL226, luận văn/đồ án PT1–PT3), kèm phân bổ LT/TH.</w:t>
            </w:r>
          </w:p>
        </w:tc>
      </w:tr>
    </w:tbl>
    <w:p/>
    <w:p>
      <w:pPr>
        <w:pStyle w:val="Heading2"/>
      </w:pPr>
      <w:r>
        <w:t>1.2. Phạm vi và nguyên tắc đối soát</w:t>
      </w:r>
    </w:p>
    <w:p>
      <w:pPr>
        <w:pStyle w:val="ListNumber"/>
      </w:pPr>
      <w:r>
        <w:rPr>
          <w:b/>
        </w:rPr>
        <w:t>Đối soát hai chiều:</w:t>
      </w:r>
      <w:r>
        <w:t xml:space="preserve"> mỗi thiết bị được gán vào (các) môn học đại học và cao học có nội dung thực hành/thí nghiệm phù hợp với tính năng kỹ thuật của thiết bị; ngược lại, mỗi môn học có thực hành được chỉ ra thiết bị phục vụ (Mục V – Ma trận phân bổ).</w:t>
      </w:r>
    </w:p>
    <w:p>
      <w:pPr>
        <w:pStyle w:val="ListNumber"/>
      </w:pPr>
      <w:r>
        <w:rPr>
          <w:b/>
        </w:rPr>
        <w:t>Ưu tiên môn có tiết TH/TN &gt; 0:</w:t>
      </w:r>
      <w:r>
        <w:t xml:space="preserve"> các môn lý thuyết thuần (TH = 0) chỉ được liệt kê là </w:t>
      </w:r>
      <w:r>
        <w:rPr>
          <w:i/>
        </w:rPr>
        <w:t>tiếp nhận gián tiếp</w:t>
      </w:r>
      <w:r>
        <w:t xml:space="preserve"> (minh họa đo kiểm, phân tích số liệu), không dùng làm căn cứ chính.</w:t>
      </w:r>
    </w:p>
    <w:p>
      <w:pPr>
        <w:pStyle w:val="ListNumber"/>
      </w:pPr>
      <w:r>
        <w:rPr>
          <w:b/>
        </w:rPr>
        <w:t>Mức chi tiết "ứng dụng cụ thể":</w:t>
      </w:r>
      <w:r>
        <w:t xml:space="preserve"> do các trang đề cương chi tiết trong </w:t>
      </w:r>
      <w:r>
        <w:rPr>
          <w:rFonts w:ascii="Consolas" w:hAnsi="Consolas"/>
        </w:rPr>
        <w:t>DS mon hoc CNBD.pdf</w:t>
      </w:r>
      <w:r>
        <w:t xml:space="preserve"> (trang 3–30 và 33–90) </w:t>
      </w:r>
      <w:r>
        <w:rPr>
          <w:b/>
        </w:rPr>
        <w:t>trống</w:t>
      </w:r>
      <w:r>
        <w:t xml:space="preserve">, báo cáo này </w:t>
      </w:r>
      <w:r>
        <w:rPr>
          <w:b/>
        </w:rPr>
        <w:t>không trích dẫn số chương/số bài thực hành</w:t>
      </w:r>
      <w:r>
        <w:t xml:space="preserve"> mà trình bày theo </w:t>
      </w:r>
      <w:r>
        <w:rPr>
          <w:b/>
        </w:rPr>
        <w:t>giai đoạn đào tạo</w:t>
      </w:r>
      <w:r>
        <w:t>: (i) Thực hành cơ bản trong môn học; (ii) Đồ án môn học / thực tập; (iii) Khóa luận tốt nghiệp (đại học) / Luận văn – đồ án tốt nghiệp (cao học). Khi có đề cương chi tiết được ban hành, cán bộ phụ trách chỉ cần điền bổ sung tên bài/chương vào khung đã sẵn.</w:t>
      </w:r>
    </w:p>
    <w:p>
      <w:pPr>
        <w:pStyle w:val="ListNumber"/>
      </w:pPr>
      <w:r>
        <w:rPr>
          <w:b/>
        </w:rPr>
        <w:t>Cột "Trình bày lý do":</w:t>
      </w:r>
      <w:r>
        <w:t xml:space="preserve"> bảng gốc trống cả 13 dòng; báo cáo này soạn thảo nội dung điền vào (Mục IV), mỗi lý do nêu rõ môn học tiếp nhận + mục đích sử dụng, đủ ngắn để điền ngược vào bảng danh mục.</w:t>
      </w:r>
    </w:p>
    <w:p>
      <w:pPr>
        <w:pStyle w:val="ListNumber"/>
      </w:pPr>
      <w:r>
        <w:rPr>
          <w:b/>
        </w:rPr>
        <w:t>Phụ kiện – vật tư đi kèm:</w:t>
      </w:r>
      <w:r>
        <w:t xml:space="preserve"> ghi nhận trong giải trình từng thiết bị (Mục III) dưới dạng phụ kiện kèm theo thiết bị và trang bị sẵn có của PTN; theo chỉ đạo, </w:t>
      </w:r>
      <w:r>
        <w:rPr>
          <w:b/>
        </w:rPr>
        <w:t>không đề xuất mua bổ sung phụ kiện ngoài 13 danh mục</w:t>
      </w:r>
      <w:r>
        <w:t xml:space="preserve"> và không tách phụ lục riêng.</w:t>
      </w:r>
    </w:p>
    <w:p>
      <w:pPr>
        <w:pStyle w:val="Heading2"/>
      </w:pPr>
      <w:r>
        <w:t>1.3. Ghi nhận chất lượng dữ liệu đầu vào (kiến nghị hiệu đính)</w:t>
      </w:r>
    </w:p>
    <w:p>
      <w:pPr>
        <w:pStyle w:val="ListBullet"/>
      </w:pPr>
      <w:r>
        <w:t xml:space="preserve">Mã </w:t>
      </w:r>
      <w:r>
        <w:rPr>
          <w:b/>
        </w:rPr>
        <w:t>MVL216 bị trùng</w:t>
      </w:r>
      <w:r>
        <w:t xml:space="preserve"> trong khung cao học: dùng cho cả </w:t>
      </w:r>
      <w:r>
        <w:rPr>
          <w:i/>
        </w:rPr>
        <w:t>"Phương pháp PVD and CVD"</w:t>
      </w:r>
      <w:r>
        <w:t xml:space="preserve"> (tự chọn số 10) và </w:t>
      </w:r>
      <w:r>
        <w:rPr>
          <w:i/>
        </w:rPr>
        <w:t>"Quản lý nhiệt"</w:t>
      </w:r>
      <w:r>
        <w:t xml:space="preserve"> (tự chọn số 16) → kiến nghị cấp mã riêng cho môn Quản lý nhiệt.</w:t>
      </w:r>
    </w:p>
    <w:p>
      <w:pPr>
        <w:pStyle w:val="ListBullet"/>
      </w:pPr>
      <w:r>
        <w:t xml:space="preserve">Môn </w:t>
      </w:r>
      <w:r>
        <w:rPr>
          <w:b/>
        </w:rPr>
        <w:t>MVL209</w:t>
      </w:r>
      <w:r>
        <w:t xml:space="preserve"> ghi </w:t>
      </w:r>
      <w:r>
        <w:rPr>
          <w:i/>
        </w:rPr>
        <w:t>"Kỹ thuật khắc (Lithography)"</w:t>
      </w:r>
      <w:r>
        <w:t xml:space="preserve"> – tên tiếng Anh đúng phải là </w:t>
      </w:r>
      <w:r>
        <w:rPr>
          <w:b/>
        </w:rPr>
        <w:t>Photolithography (quang khắc)</w:t>
      </w:r>
      <w:r>
        <w:t>; "kỹ thuật khắc" tương ứng Etching → kiến nghị thống nhất thuật ngữ trước khi đưa vào danh mục phân bổ.</w:t>
      </w:r>
    </w:p>
    <w:p>
      <w:pPr>
        <w:pStyle w:val="ListBullet"/>
      </w:pPr>
      <w:r>
        <w:t xml:space="preserve">Môn </w:t>
      </w:r>
      <w:r>
        <w:rPr>
          <w:i/>
        </w:rPr>
        <w:t>"Quy trình chế tạo mạch tích hợp"</w:t>
      </w:r>
      <w:r>
        <w:t xml:space="preserve"> và </w:t>
      </w:r>
      <w:r>
        <w:rPr>
          <w:i/>
        </w:rPr>
        <w:t>"Ngoại ngữ (MNN)"</w:t>
      </w:r>
      <w:r>
        <w:t xml:space="preserve"> </w:t>
      </w:r>
      <w:r>
        <w:rPr>
          <w:b/>
        </w:rPr>
        <w:t>thiếu mã môn học</w:t>
      </w:r>
      <w:r>
        <w:t xml:space="preserve"> trong khung cao học.</w:t>
      </w:r>
    </w:p>
    <w:p>
      <w:pPr>
        <w:pStyle w:val="ListBullet"/>
      </w:pPr>
      <w:r>
        <w:t xml:space="preserve">Một số học phần đại học </w:t>
      </w:r>
      <w:r>
        <w:rPr>
          <w:b/>
        </w:rPr>
        <w:t>chưa có dấu "x" ở cột Đề cương</w:t>
      </w:r>
      <w:r>
        <w:t xml:space="preserve"> (SEM10010, SEM10130, SEM10131, SEM10133–SEM10140…) → các môn này vẫn được đối soát nhưng ghi chú "đề cương đang cập nhật".</w:t>
      </w:r>
    </w:p>
    <w:p>
      <w:pPr>
        <w:pStyle w:val="ListBullet"/>
      </w:pPr>
      <w:r>
        <w:t xml:space="preserve">Ký mã hiệu ở bảng gốc bị ngắt dòng trong PDF (ví dụ </w:t>
      </w:r>
      <w:r>
        <w:rPr>
          <w:rFonts w:ascii="Consolas" w:hAnsi="Consolas"/>
        </w:rPr>
        <w:t>PT / D60/300/ / 14</w:t>
      </w:r>
      <w:r>
        <w:t>); báo cáo chép lại liền mạch, khi ra quyết định mua sắm cần đối chiếu catalogue hãng.</w:t>
      </w:r>
    </w:p>
    <w:p>
      <w:pPr>
        <w:pStyle w:val="Heading1"/>
      </w:pPr>
      <w:r>
        <w:t>II. TÓM TẮT DANH MỤC ĐỐI SOÁT (13 THIẾT BỊ)</w:t>
      </w:r>
    </w:p>
    <w:tbl>
      <w:tblPr>
        <w:tblStyle w:val="TableGrid"/>
        <w:tblW w:type="auto" w:w="0"/>
        <w:tblLayout w:type="autofit"/>
        <w:tblLook w:firstColumn="1" w:firstRow="1" w:lastColumn="0" w:lastRow="0" w:noHBand="0" w:noVBand="1" w:val="04A0"/>
        <w:tblCellMar>
          <w:left w:w="60" w:type="dxa"/>
          <w:right w:w="60" w:type="dxa"/>
          <w:top w:w="30" w:type="dxa"/>
          <w:bottom w:w="30" w:type="dxa"/>
        </w:tblCellMar>
      </w:tblPr>
      <w:tblGrid>
        <w:gridCol w:w="3289"/>
        <w:gridCol w:w="3289"/>
        <w:gridCol w:w="3289"/>
      </w:tblGrid>
      <w:tr>
        <w:trPr>
          <w:tblHeader w:val="true"/>
        </w:trPr>
        <w:tc>
          <w:tcPr>
            <w:tcW w:type="dxa" w:w="3289"/>
          </w:tcPr>
          <w:p>
            <w:pPr>
              <w:spacing w:after="40" w:before="40"/>
            </w:pPr>
            <w:r>
              <w:rPr>
                <w:b/>
                <w:sz w:val="22"/>
              </w:rPr>
              <w:t>#</w:t>
            </w:r>
          </w:p>
        </w:tc>
        <w:tc>
          <w:tcPr>
            <w:tcW w:type="dxa" w:w="3289"/>
          </w:tcPr>
          <w:p>
            <w:pPr>
              <w:spacing w:after="40" w:before="40"/>
            </w:pPr>
            <w:r>
              <w:rPr>
                <w:b/>
                <w:sz w:val="22"/>
              </w:rPr>
              <w:t>Thiết bị</w:t>
            </w:r>
          </w:p>
        </w:tc>
        <w:tc>
          <w:tcPr>
            <w:tcW w:type="dxa" w:w="3289"/>
          </w:tcPr>
          <w:p>
            <w:pPr>
              <w:spacing w:after="40" w:before="40"/>
            </w:pPr>
            <w:r>
              <w:rPr>
                <w:b/>
                <w:sz w:val="22"/>
              </w:rPr>
              <w:t>Vai trò chính trong chương trình đào tạo</w:t>
            </w:r>
          </w:p>
        </w:tc>
      </w:tr>
      <w:tr>
        <w:tc>
          <w:tcPr>
            <w:tcW w:type="dxa" w:w="3289"/>
          </w:tcPr>
          <w:p>
            <w:pPr>
              <w:spacing w:after="40" w:before="40"/>
            </w:pPr>
            <w:r>
              <w:rPr>
                <w:sz w:val="22"/>
              </w:rPr>
              <w:t>1</w:t>
            </w:r>
          </w:p>
        </w:tc>
        <w:tc>
          <w:tcPr>
            <w:tcW w:type="dxa" w:w="3289"/>
          </w:tcPr>
          <w:p>
            <w:pPr>
              <w:spacing w:after="40" w:before="40"/>
            </w:pPr>
            <w:r>
              <w:rPr>
                <w:sz w:val="22"/>
              </w:rPr>
              <w:t>Thiết bị nguồn–đo SMU P2005A2 (Ossila)</w:t>
            </w:r>
          </w:p>
        </w:tc>
        <w:tc>
          <w:tcPr>
            <w:tcW w:type="dxa" w:w="3289"/>
          </w:tcPr>
          <w:p>
            <w:pPr>
              <w:spacing w:after="40" w:before="40"/>
            </w:pPr>
            <w:r>
              <w:rPr>
                <w:sz w:val="22"/>
              </w:rPr>
              <w:t>Đo đặc tuyến I–V linh kiện bán dẫn</w:t>
            </w:r>
          </w:p>
        </w:tc>
      </w:tr>
      <w:tr>
        <w:tc>
          <w:tcPr>
            <w:tcW w:type="dxa" w:w="3289"/>
          </w:tcPr>
          <w:p>
            <w:pPr>
              <w:spacing w:after="40" w:before="40"/>
            </w:pPr>
            <w:r>
              <w:rPr>
                <w:sz w:val="22"/>
              </w:rPr>
              <w:t>2</w:t>
            </w:r>
          </w:p>
        </w:tc>
        <w:tc>
          <w:tcPr>
            <w:tcW w:type="dxa" w:w="3289"/>
          </w:tcPr>
          <w:p>
            <w:pPr>
              <w:spacing w:after="40" w:before="40"/>
            </w:pPr>
            <w:r>
              <w:rPr>
                <w:sz w:val="22"/>
              </w:rPr>
              <w:t>Hệ đo điện trở bốn điểm T2001A4 (Ossila)</w:t>
            </w:r>
          </w:p>
        </w:tc>
        <w:tc>
          <w:tcPr>
            <w:tcW w:type="dxa" w:w="3289"/>
          </w:tcPr>
          <w:p>
            <w:pPr>
              <w:spacing w:after="40" w:before="40"/>
            </w:pPr>
            <w:r>
              <w:rPr>
                <w:sz w:val="22"/>
              </w:rPr>
              <w:t>Đo điện trở tấm màng mỏng/lớp pha tạp</w:t>
            </w:r>
          </w:p>
        </w:tc>
      </w:tr>
      <w:tr>
        <w:tc>
          <w:tcPr>
            <w:tcW w:type="dxa" w:w="3289"/>
          </w:tcPr>
          <w:p>
            <w:pPr>
              <w:spacing w:after="40" w:before="40"/>
            </w:pPr>
            <w:r>
              <w:rPr>
                <w:sz w:val="22"/>
              </w:rPr>
              <w:t>3</w:t>
            </w:r>
          </w:p>
        </w:tc>
        <w:tc>
          <w:tcPr>
            <w:tcW w:type="dxa" w:w="3289"/>
          </w:tcPr>
          <w:p>
            <w:pPr>
              <w:spacing w:after="40" w:before="40"/>
            </w:pPr>
            <w:r>
              <w:rPr>
                <w:sz w:val="22"/>
              </w:rPr>
              <w:t>Bộ chuyển đổi GPIB–USB 82357B (Keysight)</w:t>
            </w:r>
          </w:p>
        </w:tc>
        <w:tc>
          <w:tcPr>
            <w:tcW w:type="dxa" w:w="3289"/>
          </w:tcPr>
          <w:p>
            <w:pPr>
              <w:spacing w:after="40" w:before="40"/>
            </w:pPr>
            <w:r>
              <w:rPr>
                <w:sz w:val="22"/>
              </w:rPr>
              <w:t>Ghép nối – tự động hóa hệ đo</w:t>
            </w:r>
          </w:p>
        </w:tc>
      </w:tr>
      <w:tr>
        <w:tc>
          <w:tcPr>
            <w:tcW w:type="dxa" w:w="3289"/>
          </w:tcPr>
          <w:p>
            <w:pPr>
              <w:spacing w:after="40" w:before="40"/>
            </w:pPr>
            <w:r>
              <w:rPr>
                <w:sz w:val="22"/>
              </w:rPr>
              <w:t>4</w:t>
            </w:r>
          </w:p>
        </w:tc>
        <w:tc>
          <w:tcPr>
            <w:tcW w:type="dxa" w:w="3289"/>
          </w:tcPr>
          <w:p>
            <w:pPr>
              <w:spacing w:after="40" w:before="40"/>
            </w:pPr>
            <w:r>
              <w:rPr>
                <w:sz w:val="22"/>
              </w:rPr>
              <w:t>Nguồn dòng AC/DC Keithley 6221 + Nanovoltmeter 2182A</w:t>
            </w:r>
          </w:p>
        </w:tc>
        <w:tc>
          <w:tcPr>
            <w:tcW w:type="dxa" w:w="3289"/>
          </w:tcPr>
          <w:p>
            <w:pPr>
              <w:spacing w:after="40" w:before="40"/>
            </w:pPr>
            <w:r>
              <w:rPr>
                <w:sz w:val="22"/>
              </w:rPr>
              <w:t>Đo chính xác dòng pA–nA / áp nV (chế độ Delta)</w:t>
            </w:r>
          </w:p>
        </w:tc>
      </w:tr>
      <w:tr>
        <w:tc>
          <w:tcPr>
            <w:tcW w:type="dxa" w:w="3289"/>
          </w:tcPr>
          <w:p>
            <w:pPr>
              <w:spacing w:after="40" w:before="40"/>
            </w:pPr>
            <w:r>
              <w:rPr>
                <w:sz w:val="22"/>
              </w:rPr>
              <w:t>5</w:t>
            </w:r>
          </w:p>
        </w:tc>
        <w:tc>
          <w:tcPr>
            <w:tcW w:type="dxa" w:w="3289"/>
          </w:tcPr>
          <w:p>
            <w:pPr>
              <w:spacing w:after="40" w:before="40"/>
            </w:pPr>
            <w:r>
              <w:rPr>
                <w:sz w:val="22"/>
              </w:rPr>
              <w:t>Cáp triaxial 237-ALG-2 (Keithley)</w:t>
            </w:r>
          </w:p>
        </w:tc>
        <w:tc>
          <w:tcPr>
            <w:tcW w:type="dxa" w:w="3289"/>
          </w:tcPr>
          <w:p>
            <w:pPr>
              <w:spacing w:after="40" w:before="40"/>
            </w:pPr>
            <w:r>
              <w:rPr>
                <w:sz w:val="22"/>
              </w:rPr>
              <w:t>Phụ kiện đo dòng nhỏ cho mục 1 &amp; 4</w:t>
            </w:r>
          </w:p>
        </w:tc>
      </w:tr>
      <w:tr>
        <w:tc>
          <w:tcPr>
            <w:tcW w:type="dxa" w:w="3289"/>
          </w:tcPr>
          <w:p>
            <w:pPr>
              <w:spacing w:after="40" w:before="40"/>
            </w:pPr>
            <w:r>
              <w:rPr>
                <w:sz w:val="22"/>
              </w:rPr>
              <w:t>6</w:t>
            </w:r>
          </w:p>
        </w:tc>
        <w:tc>
          <w:tcPr>
            <w:tcW w:type="dxa" w:w="3289"/>
          </w:tcPr>
          <w:p>
            <w:pPr>
              <w:spacing w:after="40" w:before="40"/>
            </w:pPr>
            <w:r>
              <w:rPr>
                <w:sz w:val="22"/>
              </w:rPr>
              <w:t>Tủ sấy chân không DH.SWOV03030 (DaiHan)</w:t>
            </w:r>
          </w:p>
        </w:tc>
        <w:tc>
          <w:tcPr>
            <w:tcW w:type="dxa" w:w="3289"/>
          </w:tcPr>
          <w:p>
            <w:pPr>
              <w:spacing w:after="40" w:before="40"/>
            </w:pPr>
            <w:r>
              <w:rPr>
                <w:sz w:val="22"/>
              </w:rPr>
              <w:t>Sấy/ủ mẫu chân không sau làm sạch</w:t>
            </w:r>
          </w:p>
        </w:tc>
      </w:tr>
      <w:tr>
        <w:tc>
          <w:tcPr>
            <w:tcW w:type="dxa" w:w="3289"/>
          </w:tcPr>
          <w:p>
            <w:pPr>
              <w:spacing w:after="40" w:before="40"/>
            </w:pPr>
            <w:r>
              <w:rPr>
                <w:sz w:val="22"/>
              </w:rPr>
              <w:t>7</w:t>
            </w:r>
          </w:p>
        </w:tc>
        <w:tc>
          <w:tcPr>
            <w:tcW w:type="dxa" w:w="3289"/>
          </w:tcPr>
          <w:p>
            <w:pPr>
              <w:spacing w:after="40" w:before="40"/>
            </w:pPr>
            <w:r>
              <w:rPr>
                <w:sz w:val="22"/>
              </w:rPr>
              <w:t>Cảm biến khí VOC (Alphasense)</w:t>
            </w:r>
          </w:p>
        </w:tc>
        <w:tc>
          <w:tcPr>
            <w:tcW w:type="dxa" w:w="3289"/>
          </w:tcPr>
          <w:p>
            <w:pPr>
              <w:spacing w:after="40" w:before="40"/>
            </w:pPr>
            <w:r>
              <w:rPr>
                <w:sz w:val="22"/>
              </w:rPr>
              <w:t>Thí nghiệm cảm biến khí / giám sát an toàn</w:t>
            </w:r>
          </w:p>
        </w:tc>
      </w:tr>
      <w:tr>
        <w:tc>
          <w:tcPr>
            <w:tcW w:type="dxa" w:w="3289"/>
          </w:tcPr>
          <w:p>
            <w:pPr>
              <w:spacing w:after="40" w:before="40"/>
            </w:pPr>
            <w:r>
              <w:rPr>
                <w:sz w:val="22"/>
              </w:rPr>
              <w:t>8</w:t>
            </w:r>
          </w:p>
        </w:tc>
        <w:tc>
          <w:tcPr>
            <w:tcW w:type="dxa" w:w="3289"/>
          </w:tcPr>
          <w:p>
            <w:pPr>
              <w:spacing w:after="40" w:before="40"/>
            </w:pPr>
            <w:r>
              <w:rPr>
                <w:sz w:val="22"/>
              </w:rPr>
              <w:t>Cảm biến quang ion hóa PID-A15 (Alphasense)</w:t>
            </w:r>
          </w:p>
        </w:tc>
        <w:tc>
          <w:tcPr>
            <w:tcW w:type="dxa" w:w="3289"/>
          </w:tcPr>
          <w:p>
            <w:pPr>
              <w:spacing w:after="40" w:before="40"/>
            </w:pPr>
            <w:r>
              <w:rPr>
                <w:sz w:val="22"/>
              </w:rPr>
              <w:t>Đo VOC dải rộng ppb–ppm</w:t>
            </w:r>
          </w:p>
        </w:tc>
      </w:tr>
      <w:tr>
        <w:tc>
          <w:tcPr>
            <w:tcW w:type="dxa" w:w="3289"/>
          </w:tcPr>
          <w:p>
            <w:pPr>
              <w:spacing w:after="40" w:before="40"/>
            </w:pPr>
            <w:r>
              <w:rPr>
                <w:sz w:val="22"/>
              </w:rPr>
              <w:t>9</w:t>
            </w:r>
          </w:p>
        </w:tc>
        <w:tc>
          <w:tcPr>
            <w:tcW w:type="dxa" w:w="3289"/>
          </w:tcPr>
          <w:p>
            <w:pPr>
              <w:spacing w:after="40" w:before="40"/>
            </w:pPr>
            <w:r>
              <w:rPr>
                <w:sz w:val="22"/>
              </w:rPr>
              <w:t>Cân bán vi lượng OHAUS PX225D</w:t>
            </w:r>
          </w:p>
        </w:tc>
        <w:tc>
          <w:tcPr>
            <w:tcW w:type="dxa" w:w="3289"/>
          </w:tcPr>
          <w:p>
            <w:pPr>
              <w:spacing w:after="40" w:before="40"/>
            </w:pPr>
            <w:r>
              <w:rPr>
                <w:sz w:val="22"/>
              </w:rPr>
              <w:t>Cân chính xác 0,01 mg hóa chất/màng</w:t>
            </w:r>
          </w:p>
        </w:tc>
      </w:tr>
      <w:tr>
        <w:tc>
          <w:tcPr>
            <w:tcW w:type="dxa" w:w="3289"/>
          </w:tcPr>
          <w:p>
            <w:pPr>
              <w:spacing w:after="40" w:before="40"/>
            </w:pPr>
            <w:r>
              <w:rPr>
                <w:sz w:val="22"/>
              </w:rPr>
              <w:t>10</w:t>
            </w:r>
          </w:p>
        </w:tc>
        <w:tc>
          <w:tcPr>
            <w:tcW w:type="dxa" w:w="3289"/>
          </w:tcPr>
          <w:p>
            <w:pPr>
              <w:spacing w:after="40" w:before="40"/>
            </w:pPr>
            <w:r>
              <w:rPr>
                <w:sz w:val="22"/>
              </w:rPr>
              <w:t>Lò ống 2 vùng 1200 °C OTF-1200X-S-II-50 (MTI)</w:t>
            </w:r>
          </w:p>
        </w:tc>
        <w:tc>
          <w:tcPr>
            <w:tcW w:type="dxa" w:w="3289"/>
          </w:tcPr>
          <w:p>
            <w:pPr>
              <w:spacing w:after="40" w:before="40"/>
            </w:pPr>
            <w:r>
              <w:rPr>
                <w:sz w:val="22"/>
              </w:rPr>
              <w:t>Oxy hóa nhiệt, khuếch tán tạp, CVD nhiệt</w:t>
            </w:r>
          </w:p>
        </w:tc>
      </w:tr>
      <w:tr>
        <w:tc>
          <w:tcPr>
            <w:tcW w:type="dxa" w:w="3289"/>
          </w:tcPr>
          <w:p>
            <w:pPr>
              <w:spacing w:after="40" w:before="40"/>
            </w:pPr>
            <w:r>
              <w:rPr>
                <w:sz w:val="22"/>
              </w:rPr>
              <w:t>11</w:t>
            </w:r>
          </w:p>
        </w:tc>
        <w:tc>
          <w:tcPr>
            <w:tcW w:type="dxa" w:w="3289"/>
          </w:tcPr>
          <w:p>
            <w:pPr>
              <w:spacing w:after="40" w:before="40"/>
            </w:pPr>
            <w:r>
              <w:rPr>
                <w:sz w:val="22"/>
              </w:rPr>
              <w:t>Lò ống 1400 °C PT D60/300/14 (Program Therm) ×2</w:t>
            </w:r>
          </w:p>
        </w:tc>
        <w:tc>
          <w:tcPr>
            <w:tcW w:type="dxa" w:w="3289"/>
          </w:tcPr>
          <w:p>
            <w:pPr>
              <w:spacing w:after="40" w:before="40"/>
            </w:pPr>
            <w:r>
              <w:rPr>
                <w:sz w:val="22"/>
              </w:rPr>
              <w:t>Ủ/thiêu kết nhiệt độ cao, kết tinh màng</w:t>
            </w:r>
          </w:p>
        </w:tc>
      </w:tr>
      <w:tr>
        <w:tc>
          <w:tcPr>
            <w:tcW w:type="dxa" w:w="3289"/>
          </w:tcPr>
          <w:p>
            <w:pPr>
              <w:spacing w:after="40" w:before="40"/>
            </w:pPr>
            <w:r>
              <w:rPr>
                <w:sz w:val="22"/>
              </w:rPr>
              <w:t>12</w:t>
            </w:r>
          </w:p>
        </w:tc>
        <w:tc>
          <w:tcPr>
            <w:tcW w:type="dxa" w:w="3289"/>
          </w:tcPr>
          <w:p>
            <w:pPr>
              <w:spacing w:after="40" w:before="40"/>
            </w:pPr>
            <w:r>
              <w:rPr>
                <w:sz w:val="22"/>
              </w:rPr>
              <w:t>Nguồn đèn UV 365 nm UV-X12-100-365CX (Chingtek)</w:t>
            </w:r>
          </w:p>
        </w:tc>
        <w:tc>
          <w:tcPr>
            <w:tcW w:type="dxa" w:w="3289"/>
          </w:tcPr>
          <w:p>
            <w:pPr>
              <w:spacing w:after="40" w:before="40"/>
            </w:pPr>
            <w:r>
              <w:rPr>
                <w:sz w:val="22"/>
              </w:rPr>
              <w:t>Quang khắc i-line, đóng rắn keo UV</w:t>
            </w:r>
          </w:p>
        </w:tc>
      </w:tr>
      <w:tr>
        <w:tc>
          <w:tcPr>
            <w:tcW w:type="dxa" w:w="3289"/>
          </w:tcPr>
          <w:p>
            <w:pPr>
              <w:spacing w:after="40" w:before="40"/>
            </w:pPr>
            <w:r>
              <w:rPr>
                <w:sz w:val="22"/>
              </w:rPr>
              <w:t>13</w:t>
            </w:r>
          </w:p>
        </w:tc>
        <w:tc>
          <w:tcPr>
            <w:tcW w:type="dxa" w:w="3289"/>
          </w:tcPr>
          <w:p>
            <w:pPr>
              <w:spacing w:after="40" w:before="40"/>
            </w:pPr>
            <w:r>
              <w:rPr>
                <w:sz w:val="22"/>
              </w:rPr>
              <w:t>Lưu lượng kế khí 0–100 sccm (Angst+Pfister) ×5</w:t>
            </w:r>
          </w:p>
        </w:tc>
        <w:tc>
          <w:tcPr>
            <w:tcW w:type="dxa" w:w="3289"/>
          </w:tcPr>
          <w:p>
            <w:pPr>
              <w:spacing w:after="40" w:before="40"/>
            </w:pPr>
            <w:r>
              <w:rPr>
                <w:sz w:val="22"/>
              </w:rPr>
              <w:t>Đo/kiểm soát khí công nghệ cho lò ống</w:t>
            </w:r>
          </w:p>
        </w:tc>
      </w:tr>
    </w:tbl>
    <w:p/>
    <w:p>
      <w:pPr>
        <w:pStyle w:val="Heading1"/>
      </w:pPr>
      <w:r>
        <w:t>III. PHẦN 1 – ĐÁNH GIÁ VÀ GIẢI TRÌNH MUA SẮM CHI TIẾT (TỪNG THIẾT BỊ)</w:t>
      </w:r>
    </w:p>
    <w:p>
      <w:r>
        <w:rPr>
          <w:i/>
          <w:sz w:val="24"/>
        </w:rPr>
        <w:t xml:space="preserve">Quy ước viết tắt: </w:t>
      </w:r>
      <w:r>
        <w:rPr>
          <w:b/>
          <w:i/>
          <w:sz w:val="24"/>
        </w:rPr>
        <w:t>ĐH</w:t>
      </w:r>
      <w:r>
        <w:rPr>
          <w:i/>
          <w:sz w:val="24"/>
        </w:rPr>
        <w:t xml:space="preserve"> = hệ đại học (mã PHY/SEM), </w:t>
      </w:r>
      <w:r>
        <w:rPr>
          <w:b/>
          <w:i/>
          <w:sz w:val="24"/>
        </w:rPr>
        <w:t>CH</w:t>
      </w:r>
      <w:r>
        <w:rPr>
          <w:i/>
          <w:sz w:val="24"/>
        </w:rPr>
        <w:t xml:space="preserve"> = hệ cao học (mã MVL/PT).</w:t>
      </w:r>
    </w:p>
    <w:p>
      <w:r>
        <w:rPr>
          <w:i/>
          <w:sz w:val="24"/>
        </w:rPr>
        <w:t>"(chính)" = môn sử dụng thiết bị như nội dung thực hành cốt lõi; "(hỗ trợ)" = dùng minh họa/đo kiểm/đồ án.</w:t>
      </w:r>
    </w:p>
    <w:p>
      <w:pPr>
        <w:pStyle w:val="Heading2"/>
      </w:pPr>
      <w:r>
        <w:t>Mục 1 – Thiết bị nguồn – đo SMU, mã P2005A2 (Ossila, Anh, 2026) – 01 bộ</w:t>
      </w:r>
    </w:p>
    <w:p>
      <w:pPr>
        <w:pStyle w:val="ListBullet"/>
      </w:pPr>
      <w:r>
        <w:rPr>
          <w:b/>
        </w:rPr>
        <w:t>Môn học tiếp nhận:</w:t>
      </w:r>
    </w:p>
    <w:p>
      <w:pPr>
        <w:pStyle w:val="ListBullet"/>
      </w:pPr>
      <w:r>
        <w:t>ĐH: SEM10007 Thiết bị đo lường (chính); SEM10002 Vật lý linh kiện bán dẫn (chính); SEM10005 Tính chất đặc trưng của bán dẫn (chính); SEM10115 Quang điện tử bán dẫn; SEM10135 Công nghệ quang điện mặt trời; SEM10120 Vật liệu chuyển hóa năng lượng; SEM10118 Công nghệ chế tạo cảm biến; SEM10106 Quản lý chất lượng (Tester); SEM10108 Mô hình linh kiện bán dẫn (hỗ trợ – đối chiếu mô hình với đặc tuyến đo); PHY10005 Điện tử cơ bản (hỗ trợ).</w:t>
      </w:r>
    </w:p>
    <w:p>
      <w:pPr>
        <w:pStyle w:val="ListBullet"/>
      </w:pPr>
      <w:r>
        <w:t>CH: MVL204 Kỹ thuật phân tích trong công nghệ bán dẫn (chính); MVL220 Chế tạo linh kiện bán dẫn – cấu trúc MOS; MVL218 Cấy ion; MVL219 Kỹ thuật pha tạp – nhiệt khuếch tán; Luận văn/đồ án PT1–PT3.</w:t>
      </w:r>
    </w:p>
    <w:p>
      <w:pPr>
        <w:pStyle w:val="ListBullet"/>
      </w:pPr>
      <w:r>
        <w:rPr>
          <w:b/>
        </w:rPr>
        <w:t>Ứng dụng cụ thể (giai đoạn):</w:t>
      </w:r>
    </w:p>
    <w:p>
      <w:pPr>
        <w:pStyle w:val="ListBullet"/>
      </w:pPr>
      <w:r>
        <w:rPr>
          <w:i/>
        </w:rPr>
        <w:t>Thực hành cơ bản:</w:t>
      </w:r>
      <w:r>
        <w:t xml:space="preserve"> bài đo đặc tuyến V–A của diode, LED, transistor; quét đường đặc tuyến nguồn–đo 2 kênh trong môn Thiết bị đo lường và Vật lý linh kiện bán dẫn.</w:t>
      </w:r>
    </w:p>
    <w:p>
      <w:pPr>
        <w:pStyle w:val="ListBullet"/>
      </w:pPr>
      <w:r>
        <w:rPr>
          <w:i/>
        </w:rPr>
        <w:t>Đồ án môn học:</w:t>
      </w:r>
      <w:r>
        <w:t xml:space="preserve"> đo kiểm thông số pin mặt trời (Isc, Voc, FF, hiệu suất) trong đồ án SEM10135/SEM10120; đo đáp ứng cảm biến trong đồ án SEM10118.</w:t>
      </w:r>
    </w:p>
    <w:p>
      <w:pPr>
        <w:pStyle w:val="ListBullet"/>
      </w:pPr>
      <w:r>
        <w:rPr>
          <w:i/>
        </w:rPr>
        <w:t>Khóa luận/Luận văn:</w:t>
      </w:r>
      <w:r>
        <w:t xml:space="preserve"> đặc tuyến I–V/C–V (gián tiếp qua quét điện áp) của linh kiện MOS, diode Schottky, OFET chế tạo trong luận văn.</w:t>
      </w:r>
    </w:p>
    <w:p>
      <w:pPr>
        <w:pStyle w:val="ListBullet"/>
      </w:pPr>
      <w:r>
        <w:rPr>
          <w:b/>
        </w:rPr>
        <w:t>Mục đích / tác dụng kỹ thuật:</w:t>
      </w:r>
      <w:r>
        <w:t xml:space="preserve"> vừa cấp nguồn chính xác (±10 V, 5 dải dòng 10 nA–200 mA) vừa đo đồng thời dòng/áp trên cùng kênh (SMU), kèm 2 kênh vôn kế Vsense đo 4 dây khử điện trở dây dẫn; cho phép quét (sweep) tự động để dựng đặc tuyến, đo dòng rò, điện áp ngưỡng, điện trở nối tiếp, điện trở vi phân của linh kiện – năng lực mà nguồn lab thông thường + đồng hồ rời không đáp ứng được.</w:t>
      </w:r>
    </w:p>
    <w:p>
      <w:pPr>
        <w:pStyle w:val="ListBullet"/>
      </w:pPr>
      <w:r>
        <w:rPr>
          <w:b/>
        </w:rPr>
        <w:t>Phụ kiện &amp; vật tư đi kèm:</w:t>
      </w:r>
      <w:r>
        <w:t xml:space="preserve"> kèm theo thiết bị: phần mềm điều khiển Ossila trên PC, cáp USB/LAN; sử dụng chung PC trạm đo, thảm chống tĩnh điện, đầu dò/đế gá mẫu hiện có của PTN. Không phát sinh mua bổ sung.</w:t>
      </w:r>
    </w:p>
    <w:p>
      <w:pPr>
        <w:pStyle w:val="ListBullet"/>
      </w:pPr>
      <w:r>
        <w:rPr>
          <w:b/>
        </w:rPr>
        <w:t>Trình bày lý do (điền bảng):</w:t>
      </w:r>
      <w:r>
        <w:t xml:space="preserve"> Là thiết bị đo đặc tuyến I–V cốt lõi cho các môn Thiết bị đo lường, Vật lý linh kiện bán dẫn, Tính chất đặc trưng của bán dẫn (ĐH) và Kỹ thuật phân tích trong CNBD, chế tạo linh kiện MOS (CH); thiếu thiết bị này sinh viên không thực hiện được nhóm bài thực hành đặc tuyến linh kiện và luận văn không tự đo kiểm được linh kiện chế tạo.</w:t>
      </w:r>
    </w:p>
    <w:p>
      <w:pPr>
        <w:pStyle w:val="Heading2"/>
      </w:pPr>
      <w:r>
        <w:t>Mục 2 – Hệ thống đo điện trở bốn điểm, mã T2001A4 (Ossila, Anh, 2026) – 01 bộ</w:t>
      </w:r>
    </w:p>
    <w:p>
      <w:pPr>
        <w:pStyle w:val="ListBullet"/>
      </w:pPr>
      <w:r>
        <w:rPr>
          <w:b/>
        </w:rPr>
        <w:t>Môn học tiếp nhận:</w:t>
      </w:r>
    </w:p>
    <w:p>
      <w:pPr>
        <w:pStyle w:val="ListBullet"/>
      </w:pPr>
      <w:r>
        <w:t>ĐH: SEM10005 Tính chất đặc trưng của bán dẫn (chính); SEM10003 Công nghệ chế tạo bán dẫn cơ bản (chính); SEM10105 Sản xuất linh kiện bán dẫn và kiểm soát quy trình (chính); SEM10106 Quản lý chất lượng (Tester); SEM10117 Kỹ thuật phân tích vật liệu bán dẫn; SEM10130 Kỹ thuật chân không và màng mỏng (đề cương đang cập nhật); SEM10135 Công nghệ quang điện mặt trời (đo màng TCO); SEM10007 Thiết bị đo lường (hỗ trợ).</w:t>
      </w:r>
    </w:p>
    <w:p>
      <w:pPr>
        <w:pStyle w:val="ListBullet"/>
      </w:pPr>
      <w:r>
        <w:t>CH: MVL207 Quá trình xử lý wafer; MVL216 Phương pháp PVD and CVD; MVL218 Cấy ion; MVL219 Kỹ thuật pha tạp – nhiệt khuếch tán; MVL217 Wafer silic; MVL204; Luận văn PT1–PT2.</w:t>
      </w:r>
    </w:p>
    <w:p>
      <w:pPr>
        <w:pStyle w:val="ListBullet"/>
      </w:pPr>
      <w:r>
        <w:rPr>
          <w:b/>
        </w:rPr>
        <w:t>Ứng dụng cụ thể (giai đoạn):</w:t>
      </w:r>
    </w:p>
    <w:p>
      <w:pPr>
        <w:pStyle w:val="ListBullet"/>
      </w:pPr>
      <w:r>
        <w:rPr>
          <w:i/>
        </w:rPr>
        <w:t>Thực hành cơ bản:</w:t>
      </w:r>
      <w:r>
        <w:t xml:space="preserve"> bài đo điện trở tấm (sheet resistance) và điện trở suất màng mỏng/lớp khuếch tán sau mỗi công đoạn chế tạo.</w:t>
      </w:r>
    </w:p>
    <w:p>
      <w:pPr>
        <w:pStyle w:val="ListBullet"/>
      </w:pPr>
      <w:r>
        <w:rPr>
          <w:i/>
        </w:rPr>
        <w:t>Đồ án môn học:</w:t>
      </w:r>
      <w:r>
        <w:t xml:space="preserve"> lập bản đồ đồng đều điện trở tấm trên wafer ≤ 6 inch trong đồ án kiểm soát quy trình (SEM10105).</w:t>
      </w:r>
    </w:p>
    <w:p>
      <w:pPr>
        <w:pStyle w:val="ListBullet"/>
      </w:pPr>
      <w:r>
        <w:rPr>
          <w:i/>
        </w:rPr>
        <w:t>Khóa luận/Luận văn:</w:t>
      </w:r>
      <w:r>
        <w:t xml:space="preserve"> đánh giá điện trở lớp tiếp xúc, lớp TCO, lớp pha tạp sau ủ trong các đề tài màng mỏng.</w:t>
      </w:r>
    </w:p>
    <w:p>
      <w:pPr>
        <w:pStyle w:val="ListBullet"/>
      </w:pPr>
      <w:r>
        <w:rPr>
          <w:b/>
        </w:rPr>
        <w:t>Mục đích / tác dụng kỹ thuật:</w:t>
      </w:r>
      <w:r>
        <w:t xml:space="preserve"> đo điện trở tấm 100 mΩ/sq – 10 MΩ/sq bằng phương pháp 4 mũi dò, </w:t>
      </w:r>
      <w:r>
        <w:rPr>
          <w:b/>
        </w:rPr>
        <w:t>loại bỏ sai số điện trở tiếp xúc và điện trở dây</w:t>
      </w:r>
      <w:r>
        <w:t xml:space="preserve"> – chỉ tiêu bắt buộc khi đánh giá chất lượng lớp pha tạp/màng lắng đọng; đầu dò lò xo lực không đổi 60 g bảo vệ màng mỏng/polymer dễ tổn thương do sinh viên thao tác.</w:t>
      </w:r>
    </w:p>
    <w:p>
      <w:pPr>
        <w:pStyle w:val="ListBullet"/>
      </w:pPr>
      <w:r>
        <w:rPr>
          <w:b/>
        </w:rPr>
        <w:t>Phụ kiện &amp; vật tư đi kèm:</w:t>
      </w:r>
      <w:r>
        <w:t xml:space="preserve"> kèm theo thiết bị: bàn mẫu tới 6 inch, đầu dò lò xo lực không đổi 60 g, phần mềm và cáp kết nối; </w:t>
      </w:r>
      <w:r>
        <w:rPr>
          <w:b/>
        </w:rPr>
        <w:t>nguồn 24 V DC đã sẵn có tại PTN</w:t>
      </w:r>
      <w:r>
        <w:t xml:space="preserve"> (xác nhận 23/9/2026). Không phát sinh mua bổ sung.</w:t>
      </w:r>
    </w:p>
    <w:p>
      <w:pPr>
        <w:pStyle w:val="ListBullet"/>
      </w:pPr>
      <w:r>
        <w:rPr>
          <w:b/>
        </w:rPr>
        <w:t>Trình bày lý do (điền bảng):</w:t>
      </w:r>
      <w:r>
        <w:t xml:space="preserve"> Phục vụ đo điện trở tấm – chỉ tiêu kiểm soát quy trình bắt buộc của các môn chế tạo/phân tích vật liệu bán dẫn (ĐH: SEM10003, SEM10005, SEM10105; CH: MVL207, MVL216, MVL218, MVL219); phương pháp 4 điểm loại bỏ điện trở tiếp xúc mà đồng hồ VOM/SMU đo 2 dây không thực hiện được.</w:t>
      </w:r>
    </w:p>
    <w:p>
      <w:pPr>
        <w:pStyle w:val="Heading2"/>
      </w:pPr>
      <w:r>
        <w:t>Mục 3 – Bộ chuyển đổi GPIB–USB, mã 82357B (Keysight, Mỹ, 2026) – 05 bộ</w:t>
      </w:r>
    </w:p>
    <w:p>
      <w:pPr>
        <w:pStyle w:val="ListBullet"/>
      </w:pPr>
      <w:r>
        <w:rPr>
          <w:b/>
        </w:rPr>
        <w:t>Môn học tiếp nhận:</w:t>
      </w:r>
    </w:p>
    <w:p>
      <w:pPr>
        <w:pStyle w:val="ListBullet"/>
      </w:pPr>
      <w:r>
        <w:t>ĐH: SEM10007 Thiết bị đo lường (chính – bài ghép nối và tự động hóa hệ đo); SEM10105 Sản xuất linh kiện bán dẫn và kiểm soát quy trình (hỗ trợ – thu thập dữ liệu trực tuyến); SEM10106 Quản lý chất lượng (Tester) (hỗ trợ – trạm test tự động).</w:t>
      </w:r>
    </w:p>
    <w:p>
      <w:pPr>
        <w:pStyle w:val="ListBullet"/>
      </w:pPr>
      <w:r>
        <w:t>CH: MVL204 Kỹ thuật phân tích trong công nghệ bán dẫn; Luận văn/đồ án PT1–PT3 (hệ đo tự động quét nhiều thông số).</w:t>
      </w:r>
    </w:p>
    <w:p>
      <w:pPr>
        <w:pStyle w:val="ListBullet"/>
      </w:pPr>
      <w:r>
        <w:rPr>
          <w:b/>
        </w:rPr>
        <w:t>Ứng dụng cụ thể (giai đoạn):</w:t>
      </w:r>
    </w:p>
    <w:p>
      <w:pPr>
        <w:pStyle w:val="ListBullet"/>
      </w:pPr>
      <w:r>
        <w:rPr>
          <w:i/>
        </w:rPr>
        <w:t>Thực hành cơ bản:</w:t>
      </w:r>
      <w:r>
        <w:t xml:space="preserve"> bài thực hành giao tiếp máy đo – máy tính (SCPI/IEEE-488), lập trình quét đo tự động trong môn Thiết bị đo lường.</w:t>
      </w:r>
    </w:p>
    <w:p>
      <w:pPr>
        <w:pStyle w:val="ListBullet"/>
      </w:pPr>
      <w:r>
        <w:rPr>
          <w:i/>
        </w:rPr>
        <w:t>Đồ án môn học / Khóa luận–Luận văn:</w:t>
      </w:r>
      <w:r>
        <w:t xml:space="preserve"> xây dựng hệ đo tự động ghép nhiều thiết bị (mục 4: 6221 + 2182A; các máy đo GPIB sẵn có của PTN), ghi log dữ liệu dài kỳ (ủ, lão hóa, quét nhiệt độ).</w:t>
      </w:r>
    </w:p>
    <w:p>
      <w:pPr>
        <w:pStyle w:val="ListBullet"/>
      </w:pPr>
      <w:r>
        <w:rPr>
          <w:b/>
        </w:rPr>
        <w:t>Mục đích / tác dụng kỹ thuật:</w:t>
      </w:r>
      <w:r>
        <w:t xml:space="preserve"> nối trực tiếp cổng USB máy tính tới chuẩn IEEE-488 (GPIB), điều khiển tối đa 14 thiết bị/dải, tốc độ &gt;1,15 MB/s, plug-and-play không cần card GPIB nội bộ; là "cầu nối" bắt buộc để khai thác các thiết bị chuẩn công nghiệp (Keithley 6221/2182A có GPIB) trong dạy thực hành đo lường tự động.</w:t>
      </w:r>
    </w:p>
    <w:p>
      <w:pPr>
        <w:pStyle w:val="ListBullet"/>
      </w:pPr>
      <w:r>
        <w:rPr>
          <w:b/>
        </w:rPr>
        <w:t>Phụ kiện &amp; vật tư đi kèm:</w:t>
      </w:r>
      <w:r>
        <w:t xml:space="preserve"> phần mềm Keysight IO Libraries Suite tải miễn phí từ hãng; cáp GPIB nối chuỗi và PC cổng USB dùng chung trang bị hiện có của PTN. Không phát sinh mua bổ sung.</w:t>
      </w:r>
    </w:p>
    <w:p>
      <w:pPr>
        <w:pStyle w:val="ListBullet"/>
      </w:pPr>
      <w:r>
        <w:rPr>
          <w:b/>
        </w:rPr>
        <w:t>Trình bày lý do (điền bảng):</w:t>
      </w:r>
      <w:r>
        <w:t xml:space="preserve"> Đồng bộ kèm mục 4 và các máy đo chuẩn GPIB hiện có để xây dựng trạm đo tự động phục môn Thiết bị đo lường (ĐH) và luận văn (CH); số lượng 05 bộ đủ trang bị đồng thời cho 05 trạm thực hành đo lường.</w:t>
      </w:r>
    </w:p>
    <w:p>
      <w:pPr>
        <w:pStyle w:val="Heading2"/>
      </w:pPr>
      <w:r>
        <w:t>Mục 4 – Nguồn dòng AC/DC chính xác Keithley 6221 (kèm Nanovoltmeter 2182A) – 01 bộ</w:t>
      </w:r>
    </w:p>
    <w:p>
      <w:pPr>
        <w:pStyle w:val="ListBullet"/>
      </w:pPr>
      <w:r>
        <w:rPr>
          <w:b/>
        </w:rPr>
        <w:t>Môn học tiếp nhận:</w:t>
      </w:r>
    </w:p>
    <w:p>
      <w:pPr>
        <w:pStyle w:val="ListBullet"/>
      </w:pPr>
      <w:r>
        <w:t>ĐH: SEM10007 Thiết bị đo lường (chính); SEM10001 Vật lý chất rắn và bán dẫn (chính – đo điện trở suất, hệ số nhiệt điện trở); SEM10005 Tính chất đặc trưng của bán dẫn (chính); SEM10104 Quản lý nhiệt cho linh kiện điện tử (hỗ trợ – đo xung tránh tự gia nhiệt); SEM10120 Vật liệu chuyển hóa năng lượng; SEM10118 Công nghệ chế tạo cảm biến; SEM10122 Điện hóa bán dẫn (hỗ trợ).</w:t>
      </w:r>
    </w:p>
    <w:p>
      <w:pPr>
        <w:pStyle w:val="ListBullet"/>
      </w:pPr>
      <w:r>
        <w:t>CH: MVL204; MVL220; MVL218/MVL219 (đo kiểm lớp pha tạp điện trở lớn); Luận văn PT1–PT2 (đo vận chuyển điện ở mức tín hiệu yếu).</w:t>
      </w:r>
    </w:p>
    <w:p>
      <w:pPr>
        <w:pStyle w:val="ListBullet"/>
      </w:pPr>
      <w:r>
        <w:rPr>
          <w:b/>
        </w:rPr>
        <w:t>Ứng dụng cụ thể (giai đoạn):</w:t>
      </w:r>
    </w:p>
    <w:p>
      <w:pPr>
        <w:pStyle w:val="ListBullet"/>
      </w:pPr>
      <w:r>
        <w:rPr>
          <w:i/>
        </w:rPr>
        <w:t>Thực hành cơ bản:</w:t>
      </w:r>
      <w:r>
        <w:t xml:space="preserve"> bài đo điện trở/điện trở suất vật liệu bằng phương pháp nguồn dòng – đo áp; bài đo hệ số nhiệt điện trở theo nhiệt độ.</w:t>
      </w:r>
    </w:p>
    <w:p>
      <w:pPr>
        <w:pStyle w:val="ListBullet"/>
      </w:pPr>
      <w:r>
        <w:rPr>
          <w:i/>
        </w:rPr>
        <w:t>Đồ án môn học:</w:t>
      </w:r>
      <w:r>
        <w:t xml:space="preserve"> đo đặc tuyến cảm biến, vật liệu nhiệt điện trong đồ án SEM10118/SEM10120.</w:t>
      </w:r>
    </w:p>
    <w:p>
      <w:pPr>
        <w:pStyle w:val="ListBullet"/>
      </w:pPr>
      <w:r>
        <w:rPr>
          <w:i/>
        </w:rPr>
        <w:t>Khóa luận/Luận văn:</w:t>
      </w:r>
      <w:r>
        <w:t xml:space="preserve"> phép đo </w:t>
      </w:r>
      <w:r>
        <w:rPr>
          <w:b/>
        </w:rPr>
        <w:t>chế độ Delta</w:t>
      </w:r>
      <w:r>
        <w:t xml:space="preserve"> (đảo chiều dòng, khử sức điện động nhiệt) và đo xung cho mẫu điện trở thấp/tự gia nhiệt; đo điện trở cách điện, dòng rò cỡ nA.</w:t>
      </w:r>
    </w:p>
    <w:p>
      <w:pPr>
        <w:pStyle w:val="ListBullet"/>
      </w:pPr>
      <w:r>
        <w:rPr>
          <w:b/>
        </w:rPr>
        <w:t>Mục đích / tác dụng kỹ thuật:</w:t>
      </w:r>
      <w:r>
        <w:t xml:space="preserve"> cấp dòng chính xác từ ±2 nA (DC)/2 pA (AC) đến 100 mA và đo áp nano-vôn bằng 2182A đi kèm; chế độ Delta triệt tiêu EMF nhiệt – sai số chi phối khi đo mẫu trở thấp; dạng sóng tùy ý + xung lập trình được phục vụ khảo sát đáp ứng tần số của cảm biến/vật liệu.</w:t>
      </w:r>
    </w:p>
    <w:p>
      <w:pPr>
        <w:pStyle w:val="ListBullet"/>
      </w:pPr>
      <w:r>
        <w:rPr>
          <w:b/>
        </w:rPr>
        <w:t>Phụ kiện &amp; vật tư đi kèm:</w:t>
      </w:r>
      <w:r>
        <w:t xml:space="preserve"> kèm theo bộ: Nanovoltmeter 2182A và cáp Trigger Link đồng bộ; cáp triaxial (Mục 5), bộ chuyển GPIB–USB (Mục 3), hộp chắn nhiễu nằm trong cùng danh mục/hiện có của PTN. Không phát sinh mua bổ sung.</w:t>
      </w:r>
    </w:p>
    <w:p>
      <w:pPr>
        <w:pStyle w:val="ListBullet"/>
      </w:pPr>
      <w:r>
        <w:rPr>
          <w:b/>
        </w:rPr>
        <w:t>Trình bày lý do (điền bảng):</w:t>
      </w:r>
      <w:r>
        <w:t xml:space="preserve"> Cặp nguồn dòng 6221 + nanovoltmeter 2182A cho phép đo điện trở suất, điện trở tiếp xúc và đặc tuyến vận chuyển ở mức tín hiệu pA–nV (chế độ Delta) phục vụ Vật lý chất rắn và bán dẫn, Tính chất đặc trưng của bán dẫn, Thiết bị đo lường (ĐH) và luận văn cao học; không thiết bị sẵn có nào của PTN đạt độ phân giải này.</w:t>
      </w:r>
    </w:p>
    <w:p>
      <w:pPr>
        <w:pStyle w:val="Heading2"/>
      </w:pPr>
      <w:r>
        <w:t>Mục 5 – Cáp triaxial, đầu cắm TRB 3 khe sang móc thử, mã 237-ALG-2 (Keithley, Mỹ, 2026) – 05 cái</w:t>
      </w:r>
    </w:p>
    <w:p>
      <w:pPr>
        <w:pStyle w:val="ListBullet"/>
      </w:pPr>
      <w:r>
        <w:rPr>
          <w:b/>
        </w:rPr>
        <w:t>Môn học tiếp nhận:</w:t>
      </w:r>
      <w:r>
        <w:t xml:space="preserve"> dùng chung cho mọi môn có sử dụng Mục 1 và Mục 4 (SEM10007, SEM10001, SEM10005, MVL204, luận văn…).</w:t>
      </w:r>
    </w:p>
    <w:p>
      <w:pPr>
        <w:pStyle w:val="ListBullet"/>
      </w:pPr>
      <w:r>
        <w:rPr>
          <w:b/>
        </w:rPr>
        <w:t>Ứng dụng cụ thể (giai đoạn):</w:t>
      </w:r>
      <w:r>
        <w:t xml:space="preserve"> </w:t>
      </w:r>
      <w:r>
        <w:rPr>
          <w:i/>
        </w:rPr>
        <w:t>Thực hành cơ bản</w:t>
      </w:r>
      <w:r>
        <w:t xml:space="preserve"> – bài thực hành kỹ thuật đo dòng nhỏ: sinh viên nhận biết ảnh hưởng của nhiễu/rò điện khi đổi cấu hình cáp (2 dây → coaxial → triaxial có guard).</w:t>
      </w:r>
    </w:p>
    <w:p>
      <w:pPr>
        <w:pStyle w:val="ListBullet"/>
      </w:pPr>
      <w:r>
        <w:rPr>
          <w:b/>
        </w:rPr>
        <w:t>Mục đích / tác dụng kỹ thuật:</w:t>
      </w:r>
      <w:r>
        <w:t xml:space="preserve"> cấu trúc trục ba có lớp guard triệt tiêu dòng rò và nhiễu điện dung, bảo đảm phép đo 10 nA–200 mA và nV của Mục 1/Mục 4 đạt đúng độ phân giải công bố; điện trở cách điện 10¹⁵ Ω; đầu kẹp cá sấu thuận tiện gá mẫu trong bài thực hành.</w:t>
      </w:r>
    </w:p>
    <w:p>
      <w:pPr>
        <w:pStyle w:val="ListBullet"/>
      </w:pPr>
      <w:r>
        <w:rPr>
          <w:b/>
        </w:rPr>
        <w:t>Phụ kiện &amp; vật tư đi kèm:</w:t>
      </w:r>
      <w:r>
        <w:t xml:space="preserve"> đầu kẹp cá sấu kèm theo cáp; không cần phần mềm hay phụ kiện mua thêm.</w:t>
      </w:r>
    </w:p>
    <w:p>
      <w:pPr>
        <w:pStyle w:val="ListBullet"/>
      </w:pPr>
      <w:r>
        <w:rPr>
          <w:b/>
        </w:rPr>
        <w:t>Trình bày lý do (điền bảng):</w:t>
      </w:r>
      <w:r>
        <w:t xml:space="preserve"> Phụ kiện bắt buộc đồng bộ theo Mục 1 và Mục 4 để bảo đảm chất lượng đo dòng nhỏ; trang bị 05 cái cho 05 trạm đo, có dự phòng hao mòn do sinh viên thao tác.</w:t>
      </w:r>
    </w:p>
    <w:p>
      <w:pPr>
        <w:pStyle w:val="Heading2"/>
      </w:pPr>
      <w:r>
        <w:t>Mục 6 – Tủ sấy chân không, mã DH.SWOV03030 (DaiHan, Hàn Quốc, 2026) – 01 cái</w:t>
      </w:r>
    </w:p>
    <w:p>
      <w:pPr>
        <w:pStyle w:val="ListBullet"/>
      </w:pPr>
      <w:r>
        <w:rPr>
          <w:b/>
        </w:rPr>
        <w:t>Môn học tiếp nhận:</w:t>
      </w:r>
    </w:p>
    <w:p>
      <w:pPr>
        <w:pStyle w:val="ListBullet"/>
      </w:pPr>
      <w:r>
        <w:t>ĐH: SEM10003 Công nghệ chế tạo bán dẫn cơ bản (chính – sấy mẫu sau rửa); SEM10004 Kỹ thuật vi chế tạo (chính – ủ mềm/ủ cứng resist nhiệt độ thấp); SEM10122 Điện hóa bán dẫn; SEM10120 Vật liệu chuyển hóa năng lượng; SEM10118 Công nghệ chế tạo cảm biến; SEM10103 Công nghệ đóng gói nâng cao (đóng rắn polymer/underfill ≤ 200 °C); SEM10130 Kỹ thuật chân không và màng mỏng (đề cương đang cập nhật).</w:t>
      </w:r>
    </w:p>
    <w:p>
      <w:pPr>
        <w:pStyle w:val="ListBullet"/>
      </w:pPr>
      <w:r>
        <w:t>CH: MVL221 Các quy trình sạch trong CNBD (chính); MVL207 Quá trình xử lý wafer; MVL226 Quy trình đóng gói; Luận văn PT1–PT2.</w:t>
      </w:r>
    </w:p>
    <w:p>
      <w:pPr>
        <w:pStyle w:val="ListBullet"/>
      </w:pPr>
      <w:r>
        <w:rPr>
          <w:b/>
        </w:rPr>
        <w:t>Ứng dụng cụ thể (giai đoạn):</w:t>
      </w:r>
    </w:p>
    <w:p>
      <w:pPr>
        <w:pStyle w:val="ListBullet"/>
      </w:pPr>
      <w:r>
        <w:rPr>
          <w:i/>
        </w:rPr>
        <w:t>Thực hành cơ bản:</w:t>
      </w:r>
      <w:r>
        <w:t xml:space="preserve"> công đoạn sấy/ổn định mẫu sau bước rửa hóa học (chuỗi bài làm sạch wafer).</w:t>
      </w:r>
    </w:p>
    <w:p>
      <w:pPr>
        <w:pStyle w:val="ListBullet"/>
      </w:pPr>
      <w:r>
        <w:rPr>
          <w:i/>
        </w:rPr>
        <w:t>Đồ án môn học:</w:t>
      </w:r>
      <w:r>
        <w:t xml:space="preserve"> khảo sát chế độ ủ ảnh hưởng tới độ bám dính/độ dày màng resist trong đồ án vi chế tạo.</w:t>
      </w:r>
    </w:p>
    <w:p>
      <w:pPr>
        <w:pStyle w:val="ListBullet"/>
      </w:pPr>
      <w:r>
        <w:rPr>
          <w:i/>
        </w:rPr>
        <w:t>Khóa luận/Luận văn:</w:t>
      </w:r>
      <w:r>
        <w:t xml:space="preserve"> sấy chân không mẫu nhạy oxy hóa, đóng rắn màng polymer/keo dẫn trong đề tài đóng gói, cảm biến.</w:t>
      </w:r>
    </w:p>
    <w:p>
      <w:pPr>
        <w:pStyle w:val="ListBullet"/>
      </w:pPr>
      <w:r>
        <w:rPr>
          <w:b/>
        </w:rPr>
        <w:t>Mục đích / tác dụng kỹ thuật:</w:t>
      </w:r>
      <w:r>
        <w:t xml:space="preserve"> sấy/ủ ở chân không (10–750 mmHg) giúp bốc hơi nước/dung môi ở nhiệt độ thấp hơn, tránh oxy hóa bề mặt mẫu; độ ổn định ±0,5 °C và đồng đều ±2–3 °C bảo đảm tính lặp lại của công đoạn – yêu cầu bắt buộc của quy trình sạch.</w:t>
      </w:r>
    </w:p>
    <w:p>
      <w:pPr>
        <w:pStyle w:val="ListBullet"/>
      </w:pPr>
      <w:r>
        <w:rPr>
          <w:b/>
        </w:rPr>
        <w:t>Phụ kiện &amp; vật tư đi kèm:</w:t>
      </w:r>
      <w:r>
        <w:t xml:space="preserve"> kèm theo máy: 2 khay nhôm, bộ điều khiển cảm ứng TFT LCD 4"; </w:t>
      </w:r>
      <w:r>
        <w:rPr>
          <w:b/>
        </w:rPr>
        <w:t>bơm chân không đã sẵn có tại PTN</w:t>
      </w:r>
      <w:r>
        <w:t xml:space="preserve"> (xác nhận 23/9/2026). Không phát sinh mua bổ sung.</w:t>
      </w:r>
    </w:p>
    <w:p>
      <w:pPr>
        <w:pStyle w:val="ListBullet"/>
      </w:pPr>
      <w:r>
        <w:rPr>
          <w:b/>
        </w:rPr>
        <w:t>Trình bày lý do (điền bảng):</w:t>
      </w:r>
      <w:r>
        <w:t xml:space="preserve"> Hoàn thiện chuỗi công đoạn làm sạch – sấy mẫu của môn Các quy trình sạch trong CNBD, Công nghệ chế tạo bán dẫn cơ bản, Kỹ thuật vi chế tạo (ĐH) và MVL221/MVL207 (CH); sấy chân không tránh oxy hóa mà tủ sấy đối lưu thường không làm được.</w:t>
      </w:r>
    </w:p>
    <w:p>
      <w:pPr>
        <w:pStyle w:val="Heading2"/>
      </w:pPr>
      <w:r>
        <w:t>Mục 7 – Cảm biến khí VOC, mã SKU:000-0022-AY5 (Alphasense, Anh, 2026) – 01 cái</w:t>
      </w:r>
    </w:p>
    <w:p>
      <w:pPr>
        <w:pStyle w:val="ListBullet"/>
      </w:pPr>
      <w:r>
        <w:rPr>
          <w:b/>
        </w:rPr>
        <w:t>Môn học tiếp nhận:</w:t>
      </w:r>
    </w:p>
    <w:p>
      <w:pPr>
        <w:pStyle w:val="ListBullet"/>
      </w:pPr>
      <w:r>
        <w:t>ĐH: SEM10118 Công nghệ chế tạo cảm biến (chính); SEM10122 Điện hóa bán dẫn (chính – nguyên lý cảm biến khí điện hóa); SEM10107 Quản lý an toàn thiết bị (Safety) (hỗ trợ – giám sát hơi dung môi); SEM10109 Kỹ thuật mô phỏng (hỗ trợ – mô hình hóa đáp ứng cảm biến).</w:t>
      </w:r>
    </w:p>
    <w:p>
      <w:pPr>
        <w:pStyle w:val="ListBullet"/>
      </w:pPr>
      <w:r>
        <w:t>CH: luận văn/đồ án theo hướng cảm biến khí, giám sát môi trường phòng sạch.</w:t>
      </w:r>
    </w:p>
    <w:p>
      <w:pPr>
        <w:pStyle w:val="ListBullet"/>
      </w:pPr>
      <w:r>
        <w:rPr>
          <w:b/>
        </w:rPr>
        <w:t>Ứng dụng cụ thể (giai đoạn):</w:t>
      </w:r>
    </w:p>
    <w:p>
      <w:pPr>
        <w:pStyle w:val="ListBullet"/>
      </w:pPr>
      <w:r>
        <w:rPr>
          <w:i/>
        </w:rPr>
        <w:t>Thực hành cơ bản:</w:t>
      </w:r>
      <w:r>
        <w:t xml:space="preserve"> bài khảo sát đặc tuyến tĩnh/động của cảm biến khí: độ nhạy (60–110 mV/ppm), thời gian đáp ứng t₉₀ &lt; 4 s, đường chuẩn nồng độ.</w:t>
      </w:r>
    </w:p>
    <w:p>
      <w:pPr>
        <w:pStyle w:val="ListBullet"/>
      </w:pPr>
      <w:r>
        <w:rPr>
          <w:i/>
        </w:rPr>
        <w:t>Đồ án môn học:</w:t>
      </w:r>
      <w:r>
        <w:t xml:space="preserve"> xây dựng mạch đọc + hiệu chuẩn cảm biến trong đồ án chế tạo cảm biến.</w:t>
      </w:r>
    </w:p>
    <w:p>
      <w:pPr>
        <w:pStyle w:val="ListBullet"/>
      </w:pPr>
      <w:r>
        <w:rPr>
          <w:i/>
        </w:rPr>
        <w:t>Khóa luận/Luận văn:</w:t>
      </w:r>
      <w:r>
        <w:t xml:space="preserve"> nghiên cứu bù nhiệt–ẩm, giới hạn phát hiện 1 ppb cho đề tài cảm biến VOC.</w:t>
      </w:r>
    </w:p>
    <w:p>
      <w:pPr>
        <w:pStyle w:val="ListBullet"/>
      </w:pPr>
      <w:r>
        <w:rPr>
          <w:b/>
        </w:rPr>
        <w:t>Mục đích / tác dụng kỹ thuật:</w:t>
      </w:r>
      <w:r>
        <w:t xml:space="preserve"> cho sinh viên thực hành trên cảm biến khí thương mại chuẩn công nghiệp: đo nồng độ VOC 0–20 ppm tuyến tính, hiểu cấu trúc điện cực – màng nhạy – mạch đọc; đồng thời dùng giám sát an toàn hơi dung môi trong phòng thí nghiệm.</w:t>
      </w:r>
    </w:p>
    <w:p>
      <w:pPr>
        <w:pStyle w:val="ListBullet"/>
      </w:pPr>
      <w:r>
        <w:rPr>
          <w:b/>
        </w:rPr>
        <w:t>Phụ kiện &amp; vật tư đi kèm:</w:t>
      </w:r>
      <w:r>
        <w:t xml:space="preserve"> cảm biến nguyên khối kèm tài liệu hãng; mạch đọc/DAQ và buồng thử khí dùng chung trang bị hiện có của PTN. Không phát sinh mua bổ sung.</w:t>
      </w:r>
    </w:p>
    <w:p>
      <w:pPr>
        <w:pStyle w:val="ListBullet"/>
      </w:pPr>
      <w:r>
        <w:rPr>
          <w:b/>
        </w:rPr>
        <w:t>Trình bày lý do (điền bảng):</w:t>
      </w:r>
      <w:r>
        <w:t xml:space="preserve"> Cảm biến chuẩn công nghiệp để dạy thực hành đặc tuyến – hiệu chuẩn cảm biến khí trong môn Công nghệ chế tạo cảm biến, Điện hóa bán dẫn (ĐH) và đề tài luận văn cảm biến; kiêm chức năng giám sát an toàn hơi dung môi phòng lab.</w:t>
      </w:r>
    </w:p>
    <w:p>
      <w:pPr>
        <w:pStyle w:val="Heading2"/>
      </w:pPr>
      <w:r>
        <w:t>Mục 8 – Cảm biến quang ion hóa, mã PID-A15 (Alphasense, Anh, 2026) – 01 cái</w:t>
      </w:r>
    </w:p>
    <w:p>
      <w:pPr>
        <w:pStyle w:val="ListBullet"/>
      </w:pPr>
      <w:r>
        <w:rPr>
          <w:b/>
        </w:rPr>
        <w:t>Môn học tiếp nhận:</w:t>
      </w:r>
    </w:p>
    <w:p>
      <w:pPr>
        <w:pStyle w:val="ListBullet"/>
      </w:pPr>
      <w:r>
        <w:t>ĐH: SEM10118 Công nghệ chế tạo cảm biến (chính); SEM10107 Quản lý an toàn thiết bị (Safety) (chính – nguyên lý giám sát VOC phòng lab); SEM10119 Chiếu sáng thông minh, laser và quang tử học (hỗ trợ – nguồn UV/ion hóa quang); SEM10122 Điện hóa bán dẫn (hỗ trợ).</w:t>
      </w:r>
    </w:p>
    <w:p>
      <w:pPr>
        <w:pStyle w:val="ListBullet"/>
      </w:pPr>
      <w:r>
        <w:t>CH: luận văn hướng cảm biến/an toàn môi trường phòng sạch.</w:t>
      </w:r>
    </w:p>
    <w:p>
      <w:pPr>
        <w:pStyle w:val="ListBullet"/>
      </w:pPr>
      <w:r>
        <w:rPr>
          <w:b/>
        </w:rPr>
        <w:t>Ứng dụng cụ thể (giai đoạn):</w:t>
      </w:r>
    </w:p>
    <w:p>
      <w:pPr>
        <w:pStyle w:val="ListBullet"/>
      </w:pPr>
      <w:r>
        <w:rPr>
          <w:i/>
        </w:rPr>
        <w:t>Thực hành cơ bản:</w:t>
      </w:r>
      <w:r>
        <w:t xml:space="preserve"> bài so sánh hai nguyên lý đo VOC (điện hóa – Mục 7 và quang ion hóa – Mục 8): dải động, giới hạn phát hiện, độ chọn lọc.</w:t>
      </w:r>
    </w:p>
    <w:p>
      <w:pPr>
        <w:pStyle w:val="ListBullet"/>
      </w:pPr>
      <w:r>
        <w:rPr>
          <w:i/>
        </w:rPr>
        <w:t>Đồ án môn học / Khóa luận:</w:t>
      </w:r>
      <w:r>
        <w:t xml:space="preserve"> thiết kế đầu đo VOC cầm tay hiệu chuẩn theo đương lượng isobutylene 100 ppb–4.000 ppm.</w:t>
      </w:r>
    </w:p>
    <w:p>
      <w:pPr>
        <w:pStyle w:val="ListBullet"/>
      </w:pPr>
      <w:r>
        <w:rPr>
          <w:b/>
        </w:rPr>
        <w:t>Mục đích / tác dụng kỹ thuật:</w:t>
      </w:r>
      <w:r>
        <w:t xml:space="preserve"> đo VOC có thế ion hóa &lt; 10,6 eV (benzene, toluene, isobutylene…) với dải động rộng 100 ppb–4.000 ppm, đáp ứng 2 s – bổ sung dải đo cao mà cảm biến điện hóa Mục 7 không phủ hết; minh họa ứng dụng nguồn UV trong phân tích khí.</w:t>
      </w:r>
    </w:p>
    <w:p>
      <w:pPr>
        <w:pStyle w:val="ListBullet"/>
      </w:pPr>
      <w:r>
        <w:rPr>
          <w:b/>
        </w:rPr>
        <w:t>Phụ kiện &amp; vật tư đi kèm:</w:t>
      </w:r>
      <w:r>
        <w:t xml:space="preserve"> đèn UV 10,6 eV lắp sẵn trong cảm biến; mạch đọc/DAQ và buồng thử khí dùng chung trang bị hiện có của PTN. Không phát sinh mua bổ sung.</w:t>
      </w:r>
    </w:p>
    <w:p>
      <w:pPr>
        <w:pStyle w:val="ListBullet"/>
      </w:pPr>
      <w:r>
        <w:rPr>
          <w:b/>
        </w:rPr>
        <w:t>Trình bày lý do (điền bảng):</w:t>
      </w:r>
      <w:r>
        <w:t xml:space="preserve"> Cặp cùng Mục 7 tạo bộ thí nghiệm đầy đủ hai nguyên lý đo VOC (ppb–ppm) cho môn Công nghệ chế tạo cảm biến và Quản lý an toàn thiết bị (ĐH); phục vụ giám sát hơi hữu cơ trong phòng thí nghiệm dung môi.</w:t>
      </w:r>
    </w:p>
    <w:p>
      <w:pPr>
        <w:pStyle w:val="Heading2"/>
      </w:pPr>
      <w:r>
        <w:t>Mục 9 – Cân bán vi lượng, mã OHAUS PX225D (OHAUS, Trung Quốc, 2026) – 01 bộ</w:t>
      </w:r>
    </w:p>
    <w:p>
      <w:pPr>
        <w:pStyle w:val="ListBullet"/>
      </w:pPr>
      <w:r>
        <w:rPr>
          <w:b/>
        </w:rPr>
        <w:t>Môn học tiếp nhận:</w:t>
      </w:r>
    </w:p>
    <w:p>
      <w:pPr>
        <w:pStyle w:val="ListBullet"/>
      </w:pPr>
      <w:r>
        <w:t>ĐH: SEM10003 Công nghệ chế tạo bán dẫn cơ bản (chính – cân pha hóa chất); SEM10122 Điện hóa bán dẫn (chính); SEM10120 Vật liệu chuyển hóa năng lượng; SEM10118 Công nghệ chế tạo cảm biến; SEM10117 Kỹ thuật phân tích vật liệu bán dẫn (hỗ trợ – khối lượng mẫu); SEM10121 Phương pháp phân tích khuyết tật bán dẫn (hỗ trợ).</w:t>
      </w:r>
    </w:p>
    <w:p>
      <w:pPr>
        <w:pStyle w:val="ListBullet"/>
      </w:pPr>
      <w:r>
        <w:t>CH: MVL216 Phương pháp PVD and CVD (cân khối lượng màng lắng đọng suy ra tốc độ lắng đọng); MVL217 Wafer silic; Luận văn PT1–PT2.</w:t>
      </w:r>
    </w:p>
    <w:p>
      <w:pPr>
        <w:pStyle w:val="ListBullet"/>
      </w:pPr>
      <w:r>
        <w:rPr>
          <w:b/>
        </w:rPr>
        <w:t>Ứng dụng cụ thể (giai đoạn):</w:t>
      </w:r>
    </w:p>
    <w:p>
      <w:pPr>
        <w:pStyle w:val="ListBullet"/>
      </w:pPr>
      <w:r>
        <w:rPr>
          <w:i/>
        </w:rPr>
        <w:t>Thực hành cơ bản:</w:t>
      </w:r>
      <w:r>
        <w:t xml:space="preserve"> bài thực hành kỹ thuật cân phân tích/bán vi lượng, quy tắc chống tĩnh điện – chống rung khi cân mg.</w:t>
      </w:r>
    </w:p>
    <w:p>
      <w:pPr>
        <w:pStyle w:val="ListBullet"/>
      </w:pPr>
      <w:r>
        <w:rPr>
          <w:i/>
        </w:rPr>
        <w:t>Đồ án môn học:</w:t>
      </w:r>
      <w:r>
        <w:t xml:space="preserve"> pha chế dung dịch điện ly, sol-gel tiền chất theo khối lượng trong đồ án điện hóa/vật liệu năng lượng.</w:t>
      </w:r>
    </w:p>
    <w:p>
      <w:pPr>
        <w:pStyle w:val="ListBullet"/>
      </w:pPr>
      <w:r>
        <w:rPr>
          <w:i/>
        </w:rPr>
        <w:t>Khóa luận/Luận văn:</w:t>
      </w:r>
      <w:r>
        <w:t xml:space="preserve"> phương pháp khối lượng (gravimetric) xác định tốc độ lắng đọng/ăn mòn màng mỏng.</w:t>
      </w:r>
    </w:p>
    <w:p>
      <w:pPr>
        <w:pStyle w:val="ListBullet"/>
      </w:pPr>
      <w:r>
        <w:rPr>
          <w:b/>
        </w:rPr>
        <w:t>Mục đích / tác dụng kỹ thuật:</w:t>
      </w:r>
      <w:r>
        <w:t xml:space="preserve"> độ đọc 0,01 mg (dải 82 g) cho phép cân tiền chất, hóa chất, màng mỏng với sai số ±0,0001 g – ngưỡng mà cân kỹ thuật 0,1 g của PTN không đạt; hiệu chuẩn nội AutoCal giảm phụ thuộc quả cân ngoài.</w:t>
      </w:r>
    </w:p>
    <w:p>
      <w:pPr>
        <w:pStyle w:val="ListBullet"/>
      </w:pPr>
      <w:r>
        <w:rPr>
          <w:b/>
        </w:rPr>
        <w:t>Phụ kiện &amp; vật tư đi kèm:</w:t>
      </w:r>
      <w:r>
        <w:t xml:space="preserve"> kèm theo máy: buồng chắn gió, đĩa cân Ø80 mm, adapter nguồn; bàn cân và quả chuẩn dùng theo hiện trạng PTN. Không phát sinh mua bổ sung.</w:t>
      </w:r>
    </w:p>
    <w:p>
      <w:pPr>
        <w:pStyle w:val="ListBullet"/>
      </w:pPr>
      <w:r>
        <w:rPr>
          <w:b/>
        </w:rPr>
        <w:t>Trình bày lý do (điền bảng):</w:t>
      </w:r>
      <w:r>
        <w:t xml:space="preserve"> Đáp ứng yêu cầu cân chính xác 0,01 mg khi pha chế hóa chất và xác định khối lượng màng trong các môn chế tạo, điện hóa, vật liệu năng lượng (ĐH) và PVD–CVD (CH); cân hiện có của PTN chỉ đạt 0,1 g.</w:t>
      </w:r>
    </w:p>
    <w:p>
      <w:pPr>
        <w:pStyle w:val="Heading2"/>
      </w:pPr>
      <w:r>
        <w:t>Mục 10 – Lò nung ống chẻ hai vùng nhiệt 1200 °C kèm mặt bích chân không, mã OTF-1200X-S-II-50 (MTI, Mỹ, 2026) – 01 bộ</w:t>
      </w:r>
    </w:p>
    <w:p>
      <w:pPr>
        <w:pStyle w:val="ListBullet"/>
      </w:pPr>
      <w:r>
        <w:rPr>
          <w:b/>
        </w:rPr>
        <w:t>Môn học tiếp nhận:</w:t>
      </w:r>
    </w:p>
    <w:p>
      <w:pPr>
        <w:pStyle w:val="ListBullet"/>
      </w:pPr>
      <w:r>
        <w:t>ĐH: SEM10003 Công nghệ chế tạo bán dẫn cơ bản (chính – oxy hóa nhiệt); SEM10130 Kỹ thuật chân không và màng mỏng (chính – CVD nhiệt, đề cương đang cập nhật); SEM10112 Mô phỏng các công nghệ chế tạo bán dẫn (hỗ trợ – đối chiếu mô phỏng gradient nhiệt); SEM10120 Vật liệu chuyển hóa năng lượng; SEM10124 Ứng dụng công nghệ bức xạ trong vật liệu bán dẫn (hỗ trợ – ủ phục hồi hư hỏng bức xạ).</w:t>
      </w:r>
    </w:p>
    <w:p>
      <w:pPr>
        <w:pStyle w:val="ListBullet"/>
      </w:pPr>
      <w:r>
        <w:t>CH: MVL208 Kỹ thuật nhiệt trong CNBD – quá trình oxy hóa (chính); MVL219 Kỹ thuật pha tạp – nhiệt khuếch tán (chính); MVL216 Phương pháp PVD and CVD (chính); MVL218 Cấy ion (ủ phục hồi); MVL217 Wafer silic; Luận văn PT1–PT2.</w:t>
      </w:r>
    </w:p>
    <w:p>
      <w:pPr>
        <w:pStyle w:val="ListBullet"/>
      </w:pPr>
      <w:r>
        <w:rPr>
          <w:b/>
        </w:rPr>
        <w:t>Ứng dụng cụ thể (giai đoạn):</w:t>
      </w:r>
    </w:p>
    <w:p>
      <w:pPr>
        <w:pStyle w:val="ListBullet"/>
      </w:pPr>
      <w:r>
        <w:rPr>
          <w:i/>
        </w:rPr>
        <w:t>Thực hành cơ bản:</w:t>
      </w:r>
      <w:r>
        <w:t xml:space="preserve"> bài oxy hóa nhiệt khô/ướt mọc lớp SiO₂; bài khuếch tán tạp chất từ nguồn rắn/khí.</w:t>
      </w:r>
    </w:p>
    <w:p>
      <w:pPr>
        <w:pStyle w:val="ListBullet"/>
      </w:pPr>
      <w:r>
        <w:rPr>
          <w:i/>
        </w:rPr>
        <w:t>Đồ án môn học:</w:t>
      </w:r>
      <w:r>
        <w:t xml:space="preserve"> khảo sát gradient nhiệt 2 vùng (chênh 200 °C) trong đồ án MVL208/MVL219.</w:t>
      </w:r>
    </w:p>
    <w:p>
      <w:pPr>
        <w:pStyle w:val="ListBullet"/>
      </w:pPr>
      <w:r>
        <w:rPr>
          <w:i/>
        </w:rPr>
        <w:t>Khóa luận/Luận văn:</w:t>
      </w:r>
      <w:r>
        <w:t xml:space="preserve"> tăng trưởng vật liệu 1D (nanowire, graphene) bằng CVD nhiệt 2 vùng nguồn – phản ứng.</w:t>
      </w:r>
    </w:p>
    <w:p>
      <w:pPr>
        <w:pStyle w:val="ListBullet"/>
      </w:pPr>
      <w:r>
        <w:rPr>
          <w:b/>
        </w:rPr>
        <w:t>Mục đích / tác dụng kỹ thuật:</w:t>
      </w:r>
      <w:r>
        <w:t xml:space="preserve"> hai vùng gia nhiệt độc lập tạo profile nhiệt phẳng (±1 °C trên 50 mm) hoặc gradient có kiểm soát – điều kiện chuẩn của khuếch tán nhiệt và CVD; mặt bích chân không + đường khí 1/4" cho phép chạy khí bảo vệ/khí phản ứng và hút chân không trước khi nung.</w:t>
      </w:r>
    </w:p>
    <w:p>
      <w:pPr>
        <w:pStyle w:val="ListBullet"/>
      </w:pPr>
      <w:r>
        <w:rPr>
          <w:b/>
        </w:rPr>
        <w:t>Phụ kiện &amp; vật tư đi kèm:</w:t>
      </w:r>
      <w:r>
        <w:t xml:space="preserve"> kèm theo máy: mặt bích thép không gỉ làm kín chân không, khối chặn ống sợi gốm, van chân không SS, ống thạch anh 1"/2"; </w:t>
      </w:r>
      <w:r>
        <w:rPr>
          <w:b/>
        </w:rPr>
        <w:t>bơm chân không dùng chung trang bị hiện có của PTN</w:t>
      </w:r>
      <w:r>
        <w:t xml:space="preserve"> (xác nhận 23/9/2026); lưu lượng khí giám sát bằng lưu lượng kế Mục 13 trong cùng danh mục. Không phát sinh mua bổ sung.</w:t>
      </w:r>
    </w:p>
    <w:p>
      <w:pPr>
        <w:pStyle w:val="ListBullet"/>
      </w:pPr>
      <w:r>
        <w:rPr>
          <w:b/>
        </w:rPr>
        <w:t>Trình bày lý do (điền bảng):</w:t>
      </w:r>
      <w:r>
        <w:t xml:space="preserve"> Thiết bị công nghệ lõi cho nhóm môn chế tạo: oxy hóa nhiệt, khuếch tán tạp, CVD nhiệt (ĐH: SEM10003, SEM10130; CH: MVL208, MVL216, MVL219); cấu hình 2 vùng gradient phục vụ thí nghiệm tăng trưởng vật liệu nano trong luận văn.</w:t>
      </w:r>
    </w:p>
    <w:p>
      <w:pPr>
        <w:pStyle w:val="Heading2"/>
      </w:pPr>
      <w:r>
        <w:t>Mục 11 – Lò nung ống điện 1400 °C, OD 60 mm, mã PT D60/300/14 (Program Therm, Trung Quốc, 2026) – 02 bộ</w:t>
      </w:r>
    </w:p>
    <w:p>
      <w:pPr>
        <w:pStyle w:val="ListBullet"/>
      </w:pPr>
      <w:r>
        <w:rPr>
          <w:b/>
        </w:rPr>
        <w:t>Môn học tiếp nhận:</w:t>
      </w:r>
    </w:p>
    <w:p>
      <w:pPr>
        <w:pStyle w:val="ListBullet"/>
      </w:pPr>
      <w:r>
        <w:t>ĐH: SEM10130 Kỹ thuật chân không và màng mỏng (chính); SEM10120 Vật liệu chuyển hóa năng lượng (chính – thiêu kết vật liệu nhiệt điện/pin); SEM10116 Vật liệu và linh kiện bộ nhớ bán dẫn (ủ kết tinh); SEM10124 Ứng dụng công nghệ bức xạ trong vật liệu bán dẫn (ủ phục hồi); SEM10003 (hỗ trợ); SEM10125 Pin nhiên liệu và công nghệ mới trong lưu trữ năng lượng (thiêu kết điện cực).</w:t>
      </w:r>
    </w:p>
    <w:p>
      <w:pPr>
        <w:pStyle w:val="ListBullet"/>
      </w:pPr>
      <w:r>
        <w:t>CH: MVL208; MVL216; MVL217 Wafer silic; MVL219 (kích hoạt tạp nhiệt độ cao); Luận văn PT1–PT2.</w:t>
      </w:r>
    </w:p>
    <w:p>
      <w:pPr>
        <w:pStyle w:val="ListBullet"/>
      </w:pPr>
      <w:r>
        <w:rPr>
          <w:b/>
        </w:rPr>
        <w:t>Ứng dụng cụ thể (giai đoạn):</w:t>
      </w:r>
    </w:p>
    <w:p>
      <w:pPr>
        <w:pStyle w:val="ListBullet"/>
      </w:pPr>
      <w:r>
        <w:rPr>
          <w:i/>
        </w:rPr>
        <w:t>Thực hành cơ bản:</w:t>
      </w:r>
      <w:r>
        <w:t xml:space="preserve"> bài ủ (annealing) kết tinh/kích hoạt tạp sau lắng đọng; bài thiêu kết gốm/phốt pho.</w:t>
      </w:r>
    </w:p>
    <w:p>
      <w:pPr>
        <w:pStyle w:val="ListBullet"/>
      </w:pPr>
      <w:r>
        <w:rPr>
          <w:i/>
        </w:rPr>
        <w:t>Đồ án môn học:</w:t>
      </w:r>
      <w:r>
        <w:t xml:space="preserve"> khảo sát ảnh hưởng nhiệt độ ủ (đến 1400 °C) tới cấu trúc màng trong đồ án vật liệu.</w:t>
      </w:r>
    </w:p>
    <w:p>
      <w:pPr>
        <w:pStyle w:val="ListBullet"/>
      </w:pPr>
      <w:r>
        <w:rPr>
          <w:i/>
        </w:rPr>
        <w:t>Khóa luận/Luận văn:</w:t>
      </w:r>
      <w:r>
        <w:t xml:space="preserve"> quy trình ủ nhanh/chậm có kiểm soát khí cho đề tài màng chức năng, vật liệu năng lượng.</w:t>
      </w:r>
    </w:p>
    <w:p>
      <w:pPr>
        <w:pStyle w:val="ListBullet"/>
      </w:pPr>
      <w:r>
        <w:rPr>
          <w:b/>
        </w:rPr>
        <w:t>Mục đích / tác dụng kỹ thuật:</w:t>
      </w:r>
      <w:r>
        <w:t xml:space="preserve"> đạt 1400 °C – ngưỡng cần cho kích hoạt tạp, kết tinh màng oxide, thiêu kết mà lò 1200 °C (Mục 10) không phủ hết; chân không 10⁻⁵ Torr và nhiều cổng khí cho phép ủ trong môi trường kiểm soát; gia nhiệt/làm nguội nhanh nhờ thanh SiC.</w:t>
      </w:r>
    </w:p>
    <w:p>
      <w:pPr>
        <w:pStyle w:val="ListBullet"/>
      </w:pPr>
      <w:r>
        <w:rPr>
          <w:b/>
        </w:rPr>
        <w:t>Phụ kiện &amp; vật tư đi kèm:</w:t>
      </w:r>
      <w:r>
        <w:t xml:space="preserve"> kèm theo máy: ống alumina, mặt bích SS304, cặp nhiệt loại S; </w:t>
      </w:r>
      <w:r>
        <w:rPr>
          <w:b/>
        </w:rPr>
        <w:t>bơm chân không dùng chung trang bị hiện có của PTN</w:t>
      </w:r>
      <w:r>
        <w:t xml:space="preserve"> (xác nhận 23/9/2026); lưu lượng khí giám sát bằng lưu lượng kế Mục 13 trong cùng danh mục. Không phát sinh mua bổ sung.</w:t>
      </w:r>
    </w:p>
    <w:p>
      <w:pPr>
        <w:pStyle w:val="ListBullet"/>
      </w:pPr>
      <w:r>
        <w:rPr>
          <w:b/>
        </w:rPr>
        <w:t>Trình bày lý do (điền bảng):</w:t>
      </w:r>
      <w:r>
        <w:t xml:space="preserve"> Bổ sung năng lực xử lý nhiệt ≥1400 °C (ủ kích hoạt tạp, kết tinh, thiêu kết) cho các môn vật liệu – chế tạo (ĐH: SEM10120, SEM10130, SEM10116; CH: MVL208, MVL216, MVL217); số lượng 02 bộ đáp ứng hai lớp thực hành/đề tài chạy song song.</w:t>
      </w:r>
    </w:p>
    <w:p>
      <w:pPr>
        <w:pStyle w:val="Heading2"/>
      </w:pPr>
      <w:r>
        <w:t>Mục 12 – Nguồn đèn UV, mã UV-X12-100-365CX (Chingtek Electronics, Đài Loan, 2026) – 01 cái</w:t>
      </w:r>
    </w:p>
    <w:p>
      <w:pPr>
        <w:pStyle w:val="ListBullet"/>
      </w:pPr>
      <w:r>
        <w:rPr>
          <w:b/>
        </w:rPr>
        <w:t>Môn học tiếp nhận:</w:t>
      </w:r>
    </w:p>
    <w:p>
      <w:pPr>
        <w:pStyle w:val="ListBullet"/>
      </w:pPr>
      <w:r>
        <w:t>ĐH: SEM10004 Kỹ thuật vi chế tạo (chính – phơi sáng resist i-line); SEM10136 Kỹ thuật thiết kế mạch in PCB (chính – phơi màng dry-film, đề cương đang cập nhật); SEM10103 Công nghệ đóng gói nâng cao (đóng rắn keo UV/LOCA); SEM10137 Công nghệ mạch in trong đóng gói; SEM10119 Chiếu sáng thông minh, laser và quang tử học (hỗ trợ – khảo sát nguồn UV).</w:t>
      </w:r>
    </w:p>
    <w:p>
      <w:pPr>
        <w:pStyle w:val="ListBullet"/>
      </w:pPr>
      <w:r>
        <w:t>CH: MVL209 Kỹ thuật khắc (Lithography) (chính); MVL226 Quy trình đóng gói; MVL210 Công nghệ phụ trợ; Luận văn/đồ án PT1–PT3.</w:t>
      </w:r>
    </w:p>
    <w:p>
      <w:pPr>
        <w:pStyle w:val="ListBullet"/>
      </w:pPr>
      <w:r>
        <w:rPr>
          <w:b/>
        </w:rPr>
        <w:t>Ứng dụng cụ thể (giai đoạn):</w:t>
      </w:r>
    </w:p>
    <w:p>
      <w:pPr>
        <w:pStyle w:val="ListBullet"/>
      </w:pPr>
      <w:r>
        <w:rPr>
          <w:i/>
        </w:rPr>
        <w:t>Thực hành cơ bản:</w:t>
      </w:r>
      <w:r>
        <w:t xml:space="preserve"> bài quang khắc tiếp xúc: phơi sáng resist 365 nm với liều điều khiển bằng hẹn giờ + chỉnh công suất 10–100 %.</w:t>
      </w:r>
    </w:p>
    <w:p>
      <w:pPr>
        <w:pStyle w:val="ListBullet"/>
      </w:pPr>
      <w:r>
        <w:rPr>
          <w:i/>
        </w:rPr>
        <w:t>Đồ án môn học:</w:t>
      </w:r>
      <w:r>
        <w:t xml:space="preserve"> chế tạo mạch in/điện cực bằng phơi sáng dry-film; đóng rắn keo UV gắn chip trong đồ án đóng gói.</w:t>
      </w:r>
    </w:p>
    <w:p>
      <w:pPr>
        <w:pStyle w:val="ListBullet"/>
      </w:pPr>
      <w:r>
        <w:rPr>
          <w:i/>
        </w:rPr>
        <w:t>Khóa luận/Luận văn:</w:t>
      </w:r>
      <w:r>
        <w:t xml:space="preserve"> tối ưu liều phơi cho resist dày/màng SU-8, kiểm tra huỳnh quang mẫu.</w:t>
      </w:r>
    </w:p>
    <w:p>
      <w:pPr>
        <w:pStyle w:val="ListBullet"/>
      </w:pPr>
      <w:r>
        <w:rPr>
          <w:b/>
        </w:rPr>
        <w:t>Mục đích / tác dụng kỹ thuật:</w:t>
      </w:r>
      <w:r>
        <w:t xml:space="preserve"> nguồn LED COB 365 nm công suất 100 W, cường độ 9,7 W/cm² điều chỉnh được – đúng bước sóng i-line của đa số resist quang khắc giáo trình; kính thạch anh hội tụ 60° cho phơi sáng sâu; hẹn giờ 1 s–999 phút bảo đảm lặp lại liều chiếu.</w:t>
      </w:r>
    </w:p>
    <w:p>
      <w:pPr>
        <w:pStyle w:val="ListBullet"/>
      </w:pPr>
      <w:r>
        <w:rPr>
          <w:b/>
        </w:rPr>
        <w:t>Phụ kiện &amp; vật tư đi kèm:</w:t>
      </w:r>
      <w:r>
        <w:t xml:space="preserve"> kèm theo máy: bộ nguồn MeanWell chế độ dòng không đổi, kính thạch anh hội tụ, bộ hẹn giờ kỹ thuật số; thiết bị vận hành độc lập, không phát sinh mua bổ sung.</w:t>
      </w:r>
    </w:p>
    <w:p>
      <w:pPr>
        <w:pStyle w:val="ListBullet"/>
      </w:pPr>
      <w:r>
        <w:rPr>
          <w:b/>
        </w:rPr>
        <w:t>Trình bày lý do (điền bảng):</w:t>
      </w:r>
      <w:r>
        <w:t xml:space="preserve"> Nguồn phơi sáng i-line 365 nm cho bài thực hành quang khắc của môn Kỹ thuật vi chế tạo (ĐH) và MVL209 (CH), đồng thời đóng rắn keo UV/LOCA trong các môn công nghệ đóng gói; thay thế việc gửi mẫu gia công ngoài.</w:t>
      </w:r>
    </w:p>
    <w:p>
      <w:pPr>
        <w:pStyle w:val="Heading2"/>
      </w:pPr>
      <w:r>
        <w:t>Mục 13 – Lưu lượng kế khí 0–100 sccm, mã PFLOW2001-100-U-VI2CA (Angst+Pfister, Trung Quốc, 2026) – 05 cái</w:t>
      </w:r>
    </w:p>
    <w:p>
      <w:pPr>
        <w:pStyle w:val="ListBullet"/>
      </w:pPr>
      <w:r>
        <w:rPr>
          <w:b/>
        </w:rPr>
        <w:t>Môn học tiếp nhận:</w:t>
      </w:r>
    </w:p>
    <w:p>
      <w:pPr>
        <w:pStyle w:val="ListBullet"/>
      </w:pPr>
      <w:r>
        <w:t>ĐH: SEM10130 Kỹ thuật chân không và màng mỏng (chính); SEM10003 Công nghệ chế tạo bán dẫn cơ bản (chính – kiểm soát khí công đoạn oxy hóa/khuếch tán); SEM10105 Sản xuất linh kiện bán dẫn và kiểm soát quy trình (hỗ trợ – vòng điều khiển lưu lượng); SEM10118 Công nghệ chế tạo cảm biến (hỗ trợ – nguyên lý cảm biến lưu lượng nhiệt).</w:t>
      </w:r>
    </w:p>
    <w:p>
      <w:pPr>
        <w:pStyle w:val="ListBullet"/>
      </w:pPr>
      <w:r>
        <w:t>CH: MVL208; MVL216; Luận văn PT1–PT2 (kiểm soát khí phản ứng CVD).</w:t>
      </w:r>
    </w:p>
    <w:p>
      <w:pPr>
        <w:pStyle w:val="ListBullet"/>
      </w:pPr>
      <w:r>
        <w:rPr>
          <w:b/>
        </w:rPr>
        <w:t>Ứng dụng cụ thể (giai đoạn):</w:t>
      </w:r>
    </w:p>
    <w:p>
      <w:pPr>
        <w:pStyle w:val="ListBullet"/>
      </w:pPr>
      <w:r>
        <w:rPr>
          <w:i/>
        </w:rPr>
        <w:t>Thực hành cơ bản:</w:t>
      </w:r>
      <w:r>
        <w:t xml:space="preserve"> bài đo và hiệu chuẩn lưu lượng khí N₂/O₂/Ar cấp vào lò ống (Mục 10, 11).</w:t>
      </w:r>
    </w:p>
    <w:p>
      <w:pPr>
        <w:pStyle w:val="ListBullet"/>
      </w:pPr>
      <w:r>
        <w:rPr>
          <w:i/>
        </w:rPr>
        <w:t>Đồ án môn học / Khóa luận–Luận văn:</w:t>
      </w:r>
      <w:r>
        <w:t xml:space="preserve"> ghép tín hiệu I2C/analog 1–5 V vào hệ điều khiển để ổn định lưu lượng khí phản ứng trong quy trình CVD/oxy hóa.</w:t>
      </w:r>
    </w:p>
    <w:p>
      <w:pPr>
        <w:pStyle w:val="ListBullet"/>
      </w:pPr>
      <w:r>
        <w:rPr>
          <w:b/>
        </w:rPr>
        <w:t>Mục đích / tác dụng kỹ thuật:</w:t>
      </w:r>
      <w:r>
        <w:t xml:space="preserve"> đo lưu lượng 0–100 sccm với sai số ±(1,5 % RD + 0,15 % FS), đáp ứng 2 ms, xuất tín hiệu số I2C và analog – đủ để vừa làm thiết bị đo dạy học vừa làm cảm biến phản hồi trong mạch điều khiển khí công nghệ; dải 100 sccm khớp lưu lượng khí điển hình của lò ống phòng lab (Mục 10, 11).</w:t>
      </w:r>
    </w:p>
    <w:p>
      <w:pPr>
        <w:pStyle w:val="ListBullet"/>
      </w:pPr>
      <w:r>
        <w:rPr>
          <w:b/>
        </w:rPr>
        <w:t>Phụ kiện &amp; vật tư đi kèm:</w:t>
      </w:r>
      <w:r>
        <w:t xml:space="preserve"> kèm theo cảm biến: cáp tín hiệu chuẩn hãng; ghép chung tuyến ống khí hiện có của lò ống (Mục 10–11); đọc tín hiệu bằng DAQ/PC hiện có của PTN. Không phát sinh mua bổ sung.</w:t>
      </w:r>
    </w:p>
    <w:p>
      <w:pPr>
        <w:pStyle w:val="ListBullet"/>
      </w:pPr>
      <w:r>
        <w:rPr>
          <w:b/>
        </w:rPr>
        <w:t>Trình bày lý do (điền bảng):</w:t>
      </w:r>
      <w:r>
        <w:t xml:space="preserve"> Đo và kiểm soát lưu lượng khí công nghệ cấp cho lò ống Mục 10–11 trong các môn PVD–CVD, oxy hóa, chân không – màng mỏng (ĐH &amp; CH); số lượng 05 cái tương ứng số tuyến khí (N₂, O₂, Ar, khí phản ứng, dự phòng).</w:t>
      </w:r>
    </w:p>
    <w:p>
      <w:pPr>
        <w:pStyle w:val="Heading1"/>
      </w:pPr>
      <w:r>
        <w:t>IV. PHẦN 2 – BẢNG TỔNG HỢP PHÂN BỔ MUA SẮM (MAPPING TABLE)</w:t>
      </w:r>
    </w:p>
    <w:p>
      <w:pPr>
        <w:sectPr>
          <w:pgSz w:w="11906" w:h="16838"/>
          <w:pgMar w:top="1020" w:right="1020" w:bottom="1020" w:left="1020" w:header="720" w:footer="720" w:gutter="0"/>
          <w:cols w:space="720"/>
          <w:docGrid w:linePitch="360"/>
        </w:sectPr>
      </w:pPr>
    </w:p>
    <w:tbl>
      <w:tblPr>
        <w:tblStyle w:val="TableGrid"/>
        <w:tblW w:type="auto" w:w="0"/>
        <w:tblLayout w:type="autofit"/>
        <w:tblLook w:firstColumn="1" w:firstRow="1" w:lastColumn="0" w:lastRow="0" w:noHBand="0" w:noVBand="1" w:val="04A0"/>
        <w:tblCellMar>
          <w:left w:w="60" w:type="dxa"/>
          <w:right w:w="60" w:type="dxa"/>
          <w:top w:w="30" w:type="dxa"/>
          <w:bottom w:w="30" w:type="dxa"/>
        </w:tblCellMar>
      </w:tblPr>
      <w:tblGrid>
        <w:gridCol w:w="1345"/>
        <w:gridCol w:w="1345"/>
        <w:gridCol w:w="1345"/>
        <w:gridCol w:w="1345"/>
        <w:gridCol w:w="1345"/>
        <w:gridCol w:w="1345"/>
        <w:gridCol w:w="1345"/>
        <w:gridCol w:w="1345"/>
        <w:gridCol w:w="1345"/>
        <w:gridCol w:w="1345"/>
        <w:gridCol w:w="1345"/>
      </w:tblGrid>
      <w:tr>
        <w:trPr>
          <w:tblHeader w:val="true"/>
        </w:trPr>
        <w:tc>
          <w:tcPr>
            <w:tcW w:type="dxa" w:w="1345"/>
          </w:tcPr>
          <w:p>
            <w:pPr>
              <w:spacing w:after="40" w:before="40"/>
            </w:pPr>
            <w:r>
              <w:rPr>
                <w:b/>
                <w:sz w:val="17"/>
              </w:rPr>
              <w:t>Stt</w:t>
            </w:r>
          </w:p>
        </w:tc>
        <w:tc>
          <w:tcPr>
            <w:tcW w:type="dxa" w:w="1345"/>
          </w:tcPr>
          <w:p>
            <w:pPr>
              <w:spacing w:after="40" w:before="40"/>
            </w:pPr>
            <w:r>
              <w:rPr>
                <w:b/>
                <w:sz w:val="17"/>
              </w:rPr>
              <w:t>Danh mục hàng hóa</w:t>
            </w:r>
          </w:p>
        </w:tc>
        <w:tc>
          <w:tcPr>
            <w:tcW w:type="dxa" w:w="1345"/>
          </w:tcPr>
          <w:p>
            <w:pPr>
              <w:spacing w:after="40" w:before="40"/>
            </w:pPr>
            <w:r>
              <w:rPr>
                <w:b/>
                <w:sz w:val="17"/>
              </w:rPr>
              <w:t>Ký mã hiệu</w:t>
            </w:r>
          </w:p>
        </w:tc>
        <w:tc>
          <w:tcPr>
            <w:tcW w:type="dxa" w:w="1345"/>
          </w:tcPr>
          <w:p>
            <w:pPr>
              <w:spacing w:after="40" w:before="40"/>
            </w:pPr>
            <w:r>
              <w:rPr>
                <w:b/>
                <w:sz w:val="17"/>
              </w:rPr>
              <w:t>Nhãn hiệu</w:t>
            </w:r>
          </w:p>
        </w:tc>
        <w:tc>
          <w:tcPr>
            <w:tcW w:type="dxa" w:w="1345"/>
          </w:tcPr>
          <w:p>
            <w:pPr>
              <w:spacing w:after="40" w:before="40"/>
            </w:pPr>
            <w:r>
              <w:rPr>
                <w:b/>
                <w:sz w:val="17"/>
              </w:rPr>
              <w:t>Năm sản xuất</w:t>
            </w:r>
          </w:p>
        </w:tc>
        <w:tc>
          <w:tcPr>
            <w:tcW w:type="dxa" w:w="1345"/>
          </w:tcPr>
          <w:p>
            <w:pPr>
              <w:spacing w:after="40" w:before="40"/>
            </w:pPr>
            <w:r>
              <w:rPr>
                <w:b/>
                <w:sz w:val="17"/>
              </w:rPr>
              <w:t>Xuất xứ (Quốc gia, vùng lãnh thổ)</w:t>
            </w:r>
          </w:p>
        </w:tc>
        <w:tc>
          <w:tcPr>
            <w:tcW w:type="dxa" w:w="1345"/>
          </w:tcPr>
          <w:p>
            <w:pPr>
              <w:spacing w:after="40" w:before="40"/>
            </w:pPr>
            <w:r>
              <w:rPr>
                <w:b/>
                <w:sz w:val="17"/>
              </w:rPr>
              <w:t>Hãng sản xuất</w:t>
            </w:r>
          </w:p>
        </w:tc>
        <w:tc>
          <w:tcPr>
            <w:tcW w:type="dxa" w:w="1345"/>
          </w:tcPr>
          <w:p>
            <w:pPr>
              <w:spacing w:after="40" w:before="40"/>
            </w:pPr>
            <w:r>
              <w:rPr>
                <w:b/>
                <w:sz w:val="17"/>
              </w:rPr>
              <w:t>Cấu hình, tính năng kỹ thuật cơ bản</w:t>
            </w:r>
          </w:p>
        </w:tc>
        <w:tc>
          <w:tcPr>
            <w:tcW w:type="dxa" w:w="1345"/>
          </w:tcPr>
          <w:p>
            <w:pPr>
              <w:spacing w:after="40" w:before="40"/>
            </w:pPr>
            <w:r>
              <w:rPr>
                <w:b/>
                <w:sz w:val="17"/>
              </w:rPr>
              <w:t>Đơn vị tính</w:t>
            </w:r>
          </w:p>
        </w:tc>
        <w:tc>
          <w:tcPr>
            <w:tcW w:type="dxa" w:w="1345"/>
          </w:tcPr>
          <w:p>
            <w:pPr>
              <w:spacing w:after="40" w:before="40"/>
            </w:pPr>
            <w:r>
              <w:rPr>
                <w:b/>
                <w:sz w:val="17"/>
              </w:rPr>
              <w:t>Số lượng</w:t>
            </w:r>
          </w:p>
        </w:tc>
        <w:tc>
          <w:tcPr>
            <w:tcW w:type="dxa" w:w="1345"/>
          </w:tcPr>
          <w:p>
            <w:pPr>
              <w:spacing w:after="40" w:before="40"/>
            </w:pPr>
            <w:r>
              <w:rPr>
                <w:b/>
                <w:sz w:val="17"/>
              </w:rPr>
              <w:t>Trình bày lý do</w:t>
            </w:r>
          </w:p>
        </w:tc>
      </w:tr>
      <w:tr>
        <w:tc>
          <w:tcPr>
            <w:tcW w:type="dxa" w:w="1345"/>
          </w:tcPr>
          <w:p>
            <w:pPr>
              <w:spacing w:after="40" w:before="40"/>
            </w:pPr>
            <w:r>
              <w:rPr>
                <w:sz w:val="17"/>
              </w:rPr>
              <w:t>1</w:t>
            </w:r>
          </w:p>
        </w:tc>
        <w:tc>
          <w:tcPr>
            <w:tcW w:type="dxa" w:w="1345"/>
          </w:tcPr>
          <w:p>
            <w:pPr>
              <w:spacing w:after="40" w:before="40"/>
            </w:pPr>
            <w:r>
              <w:rPr>
                <w:sz w:val="17"/>
              </w:rPr>
              <w:t>Thiết bị nguồn – đo SMU</w:t>
            </w:r>
          </w:p>
        </w:tc>
        <w:tc>
          <w:tcPr>
            <w:tcW w:type="dxa" w:w="1345"/>
          </w:tcPr>
          <w:p>
            <w:pPr>
              <w:spacing w:after="40" w:before="40"/>
            </w:pPr>
            <w:r>
              <w:rPr>
                <w:sz w:val="17"/>
              </w:rPr>
              <w:t>P2005A2</w:t>
            </w:r>
          </w:p>
        </w:tc>
        <w:tc>
          <w:tcPr>
            <w:tcW w:type="dxa" w:w="1345"/>
          </w:tcPr>
          <w:p>
            <w:pPr>
              <w:spacing w:after="40" w:before="40"/>
            </w:pPr>
            <w:r>
              <w:rPr>
                <w:sz w:val="17"/>
              </w:rPr>
              <w:t>Ossila</w:t>
            </w:r>
          </w:p>
        </w:tc>
        <w:tc>
          <w:tcPr>
            <w:tcW w:type="dxa" w:w="1345"/>
          </w:tcPr>
          <w:p>
            <w:pPr>
              <w:spacing w:after="40" w:before="40"/>
            </w:pPr>
            <w:r>
              <w:rPr>
                <w:sz w:val="17"/>
              </w:rPr>
              <w:t>2026</w:t>
            </w:r>
          </w:p>
        </w:tc>
        <w:tc>
          <w:tcPr>
            <w:tcW w:type="dxa" w:w="1345"/>
          </w:tcPr>
          <w:p>
            <w:pPr>
              <w:spacing w:after="40" w:before="40"/>
            </w:pPr>
            <w:r>
              <w:rPr>
                <w:sz w:val="17"/>
              </w:rPr>
              <w:t>Anh</w:t>
            </w:r>
          </w:p>
        </w:tc>
        <w:tc>
          <w:tcPr>
            <w:tcW w:type="dxa" w:w="1345"/>
          </w:tcPr>
          <w:p>
            <w:pPr>
              <w:spacing w:after="40" w:before="40"/>
            </w:pPr>
            <w:r>
              <w:rPr>
                <w:sz w:val="17"/>
              </w:rPr>
              <w:t>Ossila</w:t>
            </w:r>
          </w:p>
        </w:tc>
        <w:tc>
          <w:tcPr>
            <w:tcW w:type="dxa" w:w="1345"/>
          </w:tcPr>
          <w:p>
            <w:pPr>
              <w:spacing w:after="40" w:before="40"/>
            </w:pPr>
            <w:r>
              <w:rPr>
                <w:sz w:val="17"/>
              </w:rPr>
              <w:t>2 kênh SMU nguồn–đo + 2 kênh vôn kế (Vsense); nguồn ±10 V, ±200 mA/kênh; 5 dải dòng 10 nA–200 mA điều khiển phần mềm; trigger/màn trập; giao tiếp USB &amp; mạng; phần mềm điều khiển trên PC; độ phân giải đo dòng tới 0,1 nA; bảo hành 12 tháng</w:t>
            </w:r>
          </w:p>
        </w:tc>
        <w:tc>
          <w:tcPr>
            <w:tcW w:type="dxa" w:w="1345"/>
          </w:tcPr>
          <w:p>
            <w:pPr>
              <w:spacing w:after="40" w:before="40"/>
            </w:pPr>
            <w:r>
              <w:rPr>
                <w:sz w:val="17"/>
              </w:rPr>
              <w:t>Bộ</w:t>
            </w:r>
          </w:p>
        </w:tc>
        <w:tc>
          <w:tcPr>
            <w:tcW w:type="dxa" w:w="1345"/>
          </w:tcPr>
          <w:p>
            <w:pPr>
              <w:spacing w:after="40" w:before="40"/>
            </w:pPr>
            <w:r>
              <w:rPr>
                <w:sz w:val="17"/>
              </w:rPr>
              <w:t>1</w:t>
            </w:r>
          </w:p>
        </w:tc>
        <w:tc>
          <w:tcPr>
            <w:tcW w:type="dxa" w:w="1345"/>
          </w:tcPr>
          <w:p>
            <w:pPr>
              <w:spacing w:after="40" w:before="40"/>
            </w:pPr>
            <w:r>
              <w:rPr>
                <w:sz w:val="17"/>
              </w:rPr>
              <w:t>Đo đặc tuyến I–V linh kiện (diode, MOS, pin mặt trời, cảm biến) cho SEM10007, SEM10002, SEM10005, SEM10135 (ĐH) và MVL204, MVL220, luận văn (CH); PTN chưa có SMU đa kênh đo quét tự động</w:t>
            </w:r>
          </w:p>
        </w:tc>
      </w:tr>
      <w:tr>
        <w:tc>
          <w:tcPr>
            <w:tcW w:type="dxa" w:w="1345"/>
          </w:tcPr>
          <w:p>
            <w:pPr>
              <w:spacing w:after="40" w:before="40"/>
            </w:pPr>
            <w:r>
              <w:rPr>
                <w:sz w:val="17"/>
              </w:rPr>
              <w:t>2</w:t>
            </w:r>
          </w:p>
        </w:tc>
        <w:tc>
          <w:tcPr>
            <w:tcW w:type="dxa" w:w="1345"/>
          </w:tcPr>
          <w:p>
            <w:pPr>
              <w:spacing w:after="40" w:before="40"/>
            </w:pPr>
            <w:r>
              <w:rPr>
                <w:sz w:val="17"/>
              </w:rPr>
              <w:t>Hệ thống đo điện trở bốn điểm</w:t>
            </w:r>
          </w:p>
        </w:tc>
        <w:tc>
          <w:tcPr>
            <w:tcW w:type="dxa" w:w="1345"/>
          </w:tcPr>
          <w:p>
            <w:pPr>
              <w:spacing w:after="40" w:before="40"/>
            </w:pPr>
            <w:r>
              <w:rPr>
                <w:sz w:val="17"/>
              </w:rPr>
              <w:t>T2001A4</w:t>
            </w:r>
          </w:p>
        </w:tc>
        <w:tc>
          <w:tcPr>
            <w:tcW w:type="dxa" w:w="1345"/>
          </w:tcPr>
          <w:p>
            <w:pPr>
              <w:spacing w:after="40" w:before="40"/>
            </w:pPr>
            <w:r>
              <w:rPr>
                <w:sz w:val="17"/>
              </w:rPr>
              <w:t>Ossila</w:t>
            </w:r>
          </w:p>
        </w:tc>
        <w:tc>
          <w:tcPr>
            <w:tcW w:type="dxa" w:w="1345"/>
          </w:tcPr>
          <w:p>
            <w:pPr>
              <w:spacing w:after="40" w:before="40"/>
            </w:pPr>
            <w:r>
              <w:rPr>
                <w:sz w:val="17"/>
              </w:rPr>
              <w:t>2026</w:t>
            </w:r>
          </w:p>
        </w:tc>
        <w:tc>
          <w:tcPr>
            <w:tcW w:type="dxa" w:w="1345"/>
          </w:tcPr>
          <w:p>
            <w:pPr>
              <w:spacing w:after="40" w:before="40"/>
            </w:pPr>
            <w:r>
              <w:rPr>
                <w:sz w:val="17"/>
              </w:rPr>
              <w:t>Anh</w:t>
            </w:r>
          </w:p>
        </w:tc>
        <w:tc>
          <w:tcPr>
            <w:tcW w:type="dxa" w:w="1345"/>
          </w:tcPr>
          <w:p>
            <w:pPr>
              <w:spacing w:after="40" w:before="40"/>
            </w:pPr>
            <w:r>
              <w:rPr>
                <w:sz w:val="17"/>
              </w:rPr>
              <w:t>Ossila</w:t>
            </w:r>
          </w:p>
        </w:tc>
        <w:tc>
          <w:tcPr>
            <w:tcW w:type="dxa" w:w="1345"/>
          </w:tcPr>
          <w:p>
            <w:pPr>
              <w:spacing w:after="40" w:before="40"/>
            </w:pPr>
            <w:r>
              <w:rPr>
                <w:sz w:val="17"/>
              </w:rPr>
              <w:t>Dải điện trở tấm 100 mΩ/sq–10 MΩ/sq; điện áp 100 µV–10 V; dòng cấp ±20 µA–±200 mA; bàn mẫu tới 6 inch; đầu dò lò xo lực không đổi 60 g; nguồn yêu cầu 24 V DC; bảo hành 12 tháng</w:t>
            </w:r>
          </w:p>
        </w:tc>
        <w:tc>
          <w:tcPr>
            <w:tcW w:type="dxa" w:w="1345"/>
          </w:tcPr>
          <w:p>
            <w:pPr>
              <w:spacing w:after="40" w:before="40"/>
            </w:pPr>
            <w:r>
              <w:rPr>
                <w:sz w:val="17"/>
              </w:rPr>
              <w:t>Bộ</w:t>
            </w:r>
          </w:p>
        </w:tc>
        <w:tc>
          <w:tcPr>
            <w:tcW w:type="dxa" w:w="1345"/>
          </w:tcPr>
          <w:p>
            <w:pPr>
              <w:spacing w:after="40" w:before="40"/>
            </w:pPr>
            <w:r>
              <w:rPr>
                <w:sz w:val="17"/>
              </w:rPr>
              <w:t>1</w:t>
            </w:r>
          </w:p>
        </w:tc>
        <w:tc>
          <w:tcPr>
            <w:tcW w:type="dxa" w:w="1345"/>
          </w:tcPr>
          <w:p>
            <w:pPr>
              <w:spacing w:after="40" w:before="40"/>
            </w:pPr>
            <w:r>
              <w:rPr>
                <w:sz w:val="17"/>
              </w:rPr>
              <w:t>Đo điện trở tấm màng mỏng/lớp pha tạp – chỉ tiêu kiểm soát quy trình của SEM10003, SEM10005, SEM10105, SEM10106 (ĐH) và MVL207, MVL216, MVL218, MVL219 (CH)</w:t>
            </w:r>
          </w:p>
        </w:tc>
      </w:tr>
      <w:tr>
        <w:tc>
          <w:tcPr>
            <w:tcW w:type="dxa" w:w="1345"/>
          </w:tcPr>
          <w:p>
            <w:pPr>
              <w:spacing w:after="40" w:before="40"/>
            </w:pPr>
            <w:r>
              <w:rPr>
                <w:sz w:val="17"/>
              </w:rPr>
              <w:t>3</w:t>
            </w:r>
          </w:p>
        </w:tc>
        <w:tc>
          <w:tcPr>
            <w:tcW w:type="dxa" w:w="1345"/>
          </w:tcPr>
          <w:p>
            <w:pPr>
              <w:spacing w:after="40" w:before="40"/>
            </w:pPr>
            <w:r>
              <w:rPr>
                <w:sz w:val="17"/>
              </w:rPr>
              <w:t>Bộ chuyển đổi GPIB–USB</w:t>
            </w:r>
          </w:p>
        </w:tc>
        <w:tc>
          <w:tcPr>
            <w:tcW w:type="dxa" w:w="1345"/>
          </w:tcPr>
          <w:p>
            <w:pPr>
              <w:spacing w:after="40" w:before="40"/>
            </w:pPr>
            <w:r>
              <w:rPr>
                <w:sz w:val="17"/>
              </w:rPr>
              <w:t>82357B</w:t>
            </w:r>
          </w:p>
        </w:tc>
        <w:tc>
          <w:tcPr>
            <w:tcW w:type="dxa" w:w="1345"/>
          </w:tcPr>
          <w:p>
            <w:pPr>
              <w:spacing w:after="40" w:before="40"/>
            </w:pPr>
            <w:r>
              <w:rPr>
                <w:sz w:val="17"/>
              </w:rPr>
              <w:t>Keysight</w:t>
            </w:r>
          </w:p>
        </w:tc>
        <w:tc>
          <w:tcPr>
            <w:tcW w:type="dxa" w:w="1345"/>
          </w:tcPr>
          <w:p>
            <w:pPr>
              <w:spacing w:after="40" w:before="40"/>
            </w:pPr>
            <w:r>
              <w:rPr>
                <w:sz w:val="17"/>
              </w:rPr>
              <w:t>2026</w:t>
            </w:r>
          </w:p>
        </w:tc>
        <w:tc>
          <w:tcPr>
            <w:tcW w:type="dxa" w:w="1345"/>
          </w:tcPr>
          <w:p>
            <w:pPr>
              <w:spacing w:after="40" w:before="40"/>
            </w:pPr>
            <w:r>
              <w:rPr>
                <w:sz w:val="17"/>
              </w:rPr>
              <w:t>Mỹ</w:t>
            </w:r>
          </w:p>
        </w:tc>
        <w:tc>
          <w:tcPr>
            <w:tcW w:type="dxa" w:w="1345"/>
          </w:tcPr>
          <w:p>
            <w:pPr>
              <w:spacing w:after="40" w:before="40"/>
            </w:pPr>
            <w:r>
              <w:rPr>
                <w:sz w:val="17"/>
              </w:rPr>
              <w:t>Keysight</w:t>
            </w:r>
          </w:p>
        </w:tc>
        <w:tc>
          <w:tcPr>
            <w:tcW w:type="dxa" w:w="1345"/>
          </w:tcPr>
          <w:p>
            <w:pPr>
              <w:spacing w:after="40" w:before="40"/>
            </w:pPr>
            <w:r>
              <w:rPr>
                <w:sz w:val="17"/>
              </w:rPr>
              <w:t>USB 2.0 ↔ IEEE-488, plug-and-play; nối tối đa 14 thiết bị GPIB; &gt;1,15 MB/s; parallel polling 8 thiết bị; kèm Keysight IO Libraries Suite; bảo hành 12 tháng</w:t>
            </w:r>
          </w:p>
        </w:tc>
        <w:tc>
          <w:tcPr>
            <w:tcW w:type="dxa" w:w="1345"/>
          </w:tcPr>
          <w:p>
            <w:pPr>
              <w:spacing w:after="40" w:before="40"/>
            </w:pPr>
            <w:r>
              <w:rPr>
                <w:sz w:val="17"/>
              </w:rPr>
              <w:t>Bộ</w:t>
            </w:r>
          </w:p>
        </w:tc>
        <w:tc>
          <w:tcPr>
            <w:tcW w:type="dxa" w:w="1345"/>
          </w:tcPr>
          <w:p>
            <w:pPr>
              <w:spacing w:after="40" w:before="40"/>
            </w:pPr>
            <w:r>
              <w:rPr>
                <w:sz w:val="17"/>
              </w:rPr>
              <w:t>5</w:t>
            </w:r>
          </w:p>
        </w:tc>
        <w:tc>
          <w:tcPr>
            <w:tcW w:type="dxa" w:w="1345"/>
          </w:tcPr>
          <w:p>
            <w:pPr>
              <w:spacing w:after="40" w:before="40"/>
            </w:pPr>
            <w:r>
              <w:rPr>
                <w:sz w:val="17"/>
              </w:rPr>
              <w:t>Ghép PC với thiết bị chuẩn GPIB (6221, 2182A, máy đo hiện có) để tự động hóa hệ đo trong SEM10007, SEM10106 (ĐH), MVL204 và luận văn (CH); 5 bộ cho 5 trạm thực hành</w:t>
            </w:r>
          </w:p>
        </w:tc>
      </w:tr>
      <w:tr>
        <w:tc>
          <w:tcPr>
            <w:tcW w:type="dxa" w:w="1345"/>
          </w:tcPr>
          <w:p>
            <w:pPr>
              <w:spacing w:after="40" w:before="40"/>
            </w:pPr>
            <w:r>
              <w:rPr>
                <w:sz w:val="17"/>
              </w:rPr>
              <w:t>4</w:t>
            </w:r>
          </w:p>
        </w:tc>
        <w:tc>
          <w:tcPr>
            <w:tcW w:type="dxa" w:w="1345"/>
          </w:tcPr>
          <w:p>
            <w:pPr>
              <w:spacing w:after="40" w:before="40"/>
            </w:pPr>
            <w:r>
              <w:rPr>
                <w:sz w:val="17"/>
              </w:rPr>
              <w:t>Nguồn dòng AC/DC chính xác</w:t>
            </w:r>
          </w:p>
        </w:tc>
        <w:tc>
          <w:tcPr>
            <w:tcW w:type="dxa" w:w="1345"/>
          </w:tcPr>
          <w:p>
            <w:pPr>
              <w:spacing w:after="40" w:before="40"/>
            </w:pPr>
            <w:r>
              <w:rPr>
                <w:sz w:val="17"/>
              </w:rPr>
              <w:t>Keithley 6221</w:t>
            </w:r>
          </w:p>
        </w:tc>
        <w:tc>
          <w:tcPr>
            <w:tcW w:type="dxa" w:w="1345"/>
          </w:tcPr>
          <w:p>
            <w:pPr>
              <w:spacing w:after="40" w:before="40"/>
            </w:pPr>
            <w:r>
              <w:rPr>
                <w:sz w:val="17"/>
              </w:rPr>
              <w:t>Keithley</w:t>
            </w:r>
          </w:p>
        </w:tc>
        <w:tc>
          <w:tcPr>
            <w:tcW w:type="dxa" w:w="1345"/>
          </w:tcPr>
          <w:p>
            <w:pPr>
              <w:spacing w:after="40" w:before="40"/>
            </w:pPr>
            <w:r>
              <w:rPr>
                <w:sz w:val="17"/>
              </w:rPr>
              <w:t>2026</w:t>
            </w:r>
          </w:p>
        </w:tc>
        <w:tc>
          <w:tcPr>
            <w:tcW w:type="dxa" w:w="1345"/>
          </w:tcPr>
          <w:p>
            <w:pPr>
              <w:spacing w:after="40" w:before="40"/>
            </w:pPr>
            <w:r>
              <w:rPr>
                <w:sz w:val="17"/>
              </w:rPr>
              <w:t>Mỹ</w:t>
            </w:r>
          </w:p>
        </w:tc>
        <w:tc>
          <w:tcPr>
            <w:tcW w:type="dxa" w:w="1345"/>
          </w:tcPr>
          <w:p>
            <w:pPr>
              <w:spacing w:after="40" w:before="40"/>
            </w:pPr>
            <w:r>
              <w:rPr>
                <w:sz w:val="17"/>
              </w:rPr>
              <w:t>Keithley</w:t>
            </w:r>
          </w:p>
        </w:tc>
        <w:tc>
          <w:tcPr>
            <w:tcW w:type="dxa" w:w="1345"/>
          </w:tcPr>
          <w:p>
            <w:pPr>
              <w:spacing w:after="40" w:before="40"/>
            </w:pPr>
            <w:r>
              <w:rPr>
                <w:sz w:val="17"/>
              </w:rPr>
              <w:t>Dòng DC ±2 nA–±100 mA, AC 2 pA–100 mA; compliance ±100 mV–±105 V; sóng sin/vuông/dốc/4 sóng tùy ý; 1 mHz–100 kHz; xung 50 µs–12 ms; Ethernet/GPIB/RS-232/Trigger Link; kèm Nanovoltmeter 2182A (chế độ Delta, đo xung); bảo hành 12 tháng</w:t>
            </w:r>
          </w:p>
        </w:tc>
        <w:tc>
          <w:tcPr>
            <w:tcW w:type="dxa" w:w="1345"/>
          </w:tcPr>
          <w:p>
            <w:pPr>
              <w:spacing w:after="40" w:before="40"/>
            </w:pPr>
            <w:r>
              <w:rPr>
                <w:sz w:val="17"/>
              </w:rPr>
              <w:t>Bộ</w:t>
            </w:r>
          </w:p>
        </w:tc>
        <w:tc>
          <w:tcPr>
            <w:tcW w:type="dxa" w:w="1345"/>
          </w:tcPr>
          <w:p>
            <w:pPr>
              <w:spacing w:after="40" w:before="40"/>
            </w:pPr>
            <w:r>
              <w:rPr>
                <w:sz w:val="17"/>
              </w:rPr>
              <w:t>1</w:t>
            </w:r>
          </w:p>
        </w:tc>
        <w:tc>
          <w:tcPr>
            <w:tcW w:type="dxa" w:w="1345"/>
          </w:tcPr>
          <w:p>
            <w:pPr>
              <w:spacing w:after="40" w:before="40"/>
            </w:pPr>
            <w:r>
              <w:rPr>
                <w:sz w:val="17"/>
              </w:rPr>
              <w:t>Đo điện trở suất/điện trở tiếp xúc/dòng rò mức pA–nV (chế độ Delta) cho SEM10001, SEM10005, SEM10007 (ĐH) và MVL204, luận văn (CH); vượt khả năng thiết bị hiện có</w:t>
            </w:r>
          </w:p>
        </w:tc>
      </w:tr>
      <w:tr>
        <w:tc>
          <w:tcPr>
            <w:tcW w:type="dxa" w:w="1345"/>
          </w:tcPr>
          <w:p>
            <w:pPr>
              <w:spacing w:after="40" w:before="40"/>
            </w:pPr>
            <w:r>
              <w:rPr>
                <w:sz w:val="17"/>
              </w:rPr>
              <w:t>5</w:t>
            </w:r>
          </w:p>
        </w:tc>
        <w:tc>
          <w:tcPr>
            <w:tcW w:type="dxa" w:w="1345"/>
          </w:tcPr>
          <w:p>
            <w:pPr>
              <w:spacing w:after="40" w:before="40"/>
            </w:pPr>
            <w:r>
              <w:rPr>
                <w:sz w:val="17"/>
              </w:rPr>
              <w:t>Cáp triaxial, đầu cắm TRB 3 khe sang móc thử</w:t>
            </w:r>
          </w:p>
        </w:tc>
        <w:tc>
          <w:tcPr>
            <w:tcW w:type="dxa" w:w="1345"/>
          </w:tcPr>
          <w:p>
            <w:pPr>
              <w:spacing w:after="40" w:before="40"/>
            </w:pPr>
            <w:r>
              <w:rPr>
                <w:sz w:val="17"/>
              </w:rPr>
              <w:t>237-ALG-2</w:t>
            </w:r>
          </w:p>
        </w:tc>
        <w:tc>
          <w:tcPr>
            <w:tcW w:type="dxa" w:w="1345"/>
          </w:tcPr>
          <w:p>
            <w:pPr>
              <w:spacing w:after="40" w:before="40"/>
            </w:pPr>
            <w:r>
              <w:rPr>
                <w:sz w:val="17"/>
              </w:rPr>
              <w:t>Keithley</w:t>
            </w:r>
          </w:p>
        </w:tc>
        <w:tc>
          <w:tcPr>
            <w:tcW w:type="dxa" w:w="1345"/>
          </w:tcPr>
          <w:p>
            <w:pPr>
              <w:spacing w:after="40" w:before="40"/>
            </w:pPr>
            <w:r>
              <w:rPr>
                <w:sz w:val="17"/>
              </w:rPr>
              <w:t>2026</w:t>
            </w:r>
          </w:p>
        </w:tc>
        <w:tc>
          <w:tcPr>
            <w:tcW w:type="dxa" w:w="1345"/>
          </w:tcPr>
          <w:p>
            <w:pPr>
              <w:spacing w:after="40" w:before="40"/>
            </w:pPr>
            <w:r>
              <w:rPr>
                <w:sz w:val="17"/>
              </w:rPr>
              <w:t>Mỹ</w:t>
            </w:r>
          </w:p>
        </w:tc>
        <w:tc>
          <w:tcPr>
            <w:tcW w:type="dxa" w:w="1345"/>
          </w:tcPr>
          <w:p>
            <w:pPr>
              <w:spacing w:after="40" w:before="40"/>
            </w:pPr>
            <w:r>
              <w:rPr>
                <w:sz w:val="17"/>
              </w:rPr>
              <w:t>Keithley</w:t>
            </w:r>
          </w:p>
        </w:tc>
        <w:tc>
          <w:tcPr>
            <w:tcW w:type="dxa" w:w="1345"/>
          </w:tcPr>
          <w:p>
            <w:pPr>
              <w:spacing w:after="40" w:before="40"/>
            </w:pPr>
            <w:r>
              <w:rPr>
                <w:sz w:val="17"/>
              </w:rPr>
              <w:t>Cáp trục ba dài 2 m; đầu triaxial đực 3 khe – đầu kẹp cá sấu; 600 Vpeak (tâm–chắn trong), 1.300 Vpeak (ra vỏ); R tiếp xúc &lt;0,5 Ω; R cách điện 10¹⁵ Ω; 0–50 °C; bảo hành 12 tháng</w:t>
            </w:r>
          </w:p>
        </w:tc>
        <w:tc>
          <w:tcPr>
            <w:tcW w:type="dxa" w:w="1345"/>
          </w:tcPr>
          <w:p>
            <w:pPr>
              <w:spacing w:after="40" w:before="40"/>
            </w:pPr>
            <w:r>
              <w:rPr>
                <w:sz w:val="17"/>
              </w:rPr>
              <w:t>Cái</w:t>
            </w:r>
          </w:p>
        </w:tc>
        <w:tc>
          <w:tcPr>
            <w:tcW w:type="dxa" w:w="1345"/>
          </w:tcPr>
          <w:p>
            <w:pPr>
              <w:spacing w:after="40" w:before="40"/>
            </w:pPr>
            <w:r>
              <w:rPr>
                <w:sz w:val="17"/>
              </w:rPr>
              <w:t>5</w:t>
            </w:r>
          </w:p>
        </w:tc>
        <w:tc>
          <w:tcPr>
            <w:tcW w:type="dxa" w:w="1345"/>
          </w:tcPr>
          <w:p>
            <w:pPr>
              <w:spacing w:after="40" w:before="40"/>
            </w:pPr>
            <w:r>
              <w:rPr>
                <w:sz w:val="17"/>
              </w:rPr>
              <w:t>Phụ kiện đồng bộ Mục 1 &amp; 4 bảo đảm đo dòng nhỏ pA–nA đúng độ phân giải; 5 cái cho 5 trạm đo kèm dự phòng hao mòn</w:t>
            </w:r>
          </w:p>
        </w:tc>
      </w:tr>
      <w:tr>
        <w:tc>
          <w:tcPr>
            <w:tcW w:type="dxa" w:w="1345"/>
          </w:tcPr>
          <w:p>
            <w:pPr>
              <w:spacing w:after="40" w:before="40"/>
            </w:pPr>
            <w:r>
              <w:rPr>
                <w:sz w:val="17"/>
              </w:rPr>
              <w:t>6</w:t>
            </w:r>
          </w:p>
        </w:tc>
        <w:tc>
          <w:tcPr>
            <w:tcW w:type="dxa" w:w="1345"/>
          </w:tcPr>
          <w:p>
            <w:pPr>
              <w:spacing w:after="40" w:before="40"/>
            </w:pPr>
            <w:r>
              <w:rPr>
                <w:sz w:val="17"/>
              </w:rPr>
              <w:t>Tủ sấy chân không</w:t>
            </w:r>
          </w:p>
        </w:tc>
        <w:tc>
          <w:tcPr>
            <w:tcW w:type="dxa" w:w="1345"/>
          </w:tcPr>
          <w:p>
            <w:pPr>
              <w:spacing w:after="40" w:before="40"/>
            </w:pPr>
            <w:r>
              <w:rPr>
                <w:sz w:val="17"/>
              </w:rPr>
              <w:t>DH.SWOV03030</w:t>
            </w:r>
          </w:p>
        </w:tc>
        <w:tc>
          <w:tcPr>
            <w:tcW w:type="dxa" w:w="1345"/>
          </w:tcPr>
          <w:p>
            <w:pPr>
              <w:spacing w:after="40" w:before="40"/>
            </w:pPr>
            <w:r>
              <w:rPr>
                <w:sz w:val="17"/>
              </w:rPr>
              <w:t>DaiHan</w:t>
            </w:r>
          </w:p>
        </w:tc>
        <w:tc>
          <w:tcPr>
            <w:tcW w:type="dxa" w:w="1345"/>
          </w:tcPr>
          <w:p>
            <w:pPr>
              <w:spacing w:after="40" w:before="40"/>
            </w:pPr>
            <w:r>
              <w:rPr>
                <w:sz w:val="17"/>
              </w:rPr>
              <w:t>2026</w:t>
            </w:r>
          </w:p>
        </w:tc>
        <w:tc>
          <w:tcPr>
            <w:tcW w:type="dxa" w:w="1345"/>
          </w:tcPr>
          <w:p>
            <w:pPr>
              <w:spacing w:after="40" w:before="40"/>
            </w:pPr>
            <w:r>
              <w:rPr>
                <w:sz w:val="17"/>
              </w:rPr>
              <w:t>Hàn Quốc</w:t>
            </w:r>
          </w:p>
        </w:tc>
        <w:tc>
          <w:tcPr>
            <w:tcW w:type="dxa" w:w="1345"/>
          </w:tcPr>
          <w:p>
            <w:pPr>
              <w:spacing w:after="40" w:before="40"/>
            </w:pPr>
            <w:r>
              <w:rPr>
                <w:sz w:val="17"/>
              </w:rPr>
              <w:t>DaiHan</w:t>
            </w:r>
          </w:p>
        </w:tc>
        <w:tc>
          <w:tcPr>
            <w:tcW w:type="dxa" w:w="1345"/>
          </w:tcPr>
          <w:p>
            <w:pPr>
              <w:spacing w:after="40" w:before="40"/>
            </w:pPr>
            <w:r>
              <w:rPr>
                <w:sz w:val="17"/>
              </w:rPr>
              <w:t>30 lít; chân không 10–750 mmHg; nhiệt độ +10…200 °C (PT100), chính xác ±0,5 °C, đồng đều ±2–3 °C; điều khiển màn hình cảm ứng TFT 4"; kèm 2 khay nhôm; bảo hành 12 tháng</w:t>
            </w:r>
          </w:p>
        </w:tc>
        <w:tc>
          <w:tcPr>
            <w:tcW w:type="dxa" w:w="1345"/>
          </w:tcPr>
          <w:p>
            <w:pPr>
              <w:spacing w:after="40" w:before="40"/>
            </w:pPr>
            <w:r>
              <w:rPr>
                <w:sz w:val="17"/>
              </w:rPr>
              <w:t>Cái</w:t>
            </w:r>
          </w:p>
        </w:tc>
        <w:tc>
          <w:tcPr>
            <w:tcW w:type="dxa" w:w="1345"/>
          </w:tcPr>
          <w:p>
            <w:pPr>
              <w:spacing w:after="40" w:before="40"/>
            </w:pPr>
            <w:r>
              <w:rPr>
                <w:sz w:val="17"/>
              </w:rPr>
              <w:t>1</w:t>
            </w:r>
          </w:p>
        </w:tc>
        <w:tc>
          <w:tcPr>
            <w:tcW w:type="dxa" w:w="1345"/>
          </w:tcPr>
          <w:p>
            <w:pPr>
              <w:spacing w:after="40" w:before="40"/>
            </w:pPr>
            <w:r>
              <w:rPr>
                <w:sz w:val="17"/>
              </w:rPr>
              <w:t>Sấy/ủ mẫu chân không sau rửa và đóng rắn polymer cho SEM10003, SEM10004, SEM10122 (ĐH) và MVL221, MVL207, MVL226 (CH); tránh oxy hóa bề mặt mẫu</w:t>
            </w:r>
          </w:p>
        </w:tc>
      </w:tr>
      <w:tr>
        <w:tc>
          <w:tcPr>
            <w:tcW w:type="dxa" w:w="1345"/>
          </w:tcPr>
          <w:p>
            <w:pPr>
              <w:spacing w:after="40" w:before="40"/>
            </w:pPr>
            <w:r>
              <w:rPr>
                <w:sz w:val="17"/>
              </w:rPr>
              <w:t>7</w:t>
            </w:r>
          </w:p>
        </w:tc>
        <w:tc>
          <w:tcPr>
            <w:tcW w:type="dxa" w:w="1345"/>
          </w:tcPr>
          <w:p>
            <w:pPr>
              <w:spacing w:after="40" w:before="40"/>
            </w:pPr>
            <w:r>
              <w:rPr>
                <w:sz w:val="17"/>
              </w:rPr>
              <w:t>Cảm biến khí VOC</w:t>
            </w:r>
          </w:p>
        </w:tc>
        <w:tc>
          <w:tcPr>
            <w:tcW w:type="dxa" w:w="1345"/>
          </w:tcPr>
          <w:p>
            <w:pPr>
              <w:spacing w:after="40" w:before="40"/>
            </w:pPr>
            <w:r>
              <w:rPr>
                <w:sz w:val="17"/>
              </w:rPr>
              <w:t>SKU:000-0022-AY5</w:t>
            </w:r>
          </w:p>
        </w:tc>
        <w:tc>
          <w:tcPr>
            <w:tcW w:type="dxa" w:w="1345"/>
          </w:tcPr>
          <w:p>
            <w:pPr>
              <w:spacing w:after="40" w:before="40"/>
            </w:pPr>
            <w:r>
              <w:rPr>
                <w:sz w:val="17"/>
              </w:rPr>
              <w:t>Alphasense</w:t>
            </w:r>
          </w:p>
        </w:tc>
        <w:tc>
          <w:tcPr>
            <w:tcW w:type="dxa" w:w="1345"/>
          </w:tcPr>
          <w:p>
            <w:pPr>
              <w:spacing w:after="40" w:before="40"/>
            </w:pPr>
            <w:r>
              <w:rPr>
                <w:sz w:val="17"/>
              </w:rPr>
              <w:t>2026</w:t>
            </w:r>
          </w:p>
        </w:tc>
        <w:tc>
          <w:tcPr>
            <w:tcW w:type="dxa" w:w="1345"/>
          </w:tcPr>
          <w:p>
            <w:pPr>
              <w:spacing w:after="40" w:before="40"/>
            </w:pPr>
            <w:r>
              <w:rPr>
                <w:sz w:val="17"/>
              </w:rPr>
              <w:t>Anh</w:t>
            </w:r>
          </w:p>
        </w:tc>
        <w:tc>
          <w:tcPr>
            <w:tcW w:type="dxa" w:w="1345"/>
          </w:tcPr>
          <w:p>
            <w:pPr>
              <w:spacing w:after="40" w:before="40"/>
            </w:pPr>
            <w:r>
              <w:rPr>
                <w:sz w:val="17"/>
              </w:rPr>
              <w:t>Alphasense</w:t>
            </w:r>
          </w:p>
        </w:tc>
        <w:tc>
          <w:tcPr>
            <w:tcW w:type="dxa" w:w="1345"/>
          </w:tcPr>
          <w:p>
            <w:pPr>
              <w:spacing w:after="40" w:before="40"/>
            </w:pPr>
            <w:r>
              <w:rPr>
                <w:sz w:val="17"/>
              </w:rPr>
              <w:t>Tuyến tính 0–20 ppm; độ nhạy 60–110 mV/ppm; giới hạn phát hiện 1 ppb; t₉₀ &lt;4 s; cấp 3,2–5,5 V DC; 80–200 mW; bảo hành 12 tháng</w:t>
            </w:r>
          </w:p>
        </w:tc>
        <w:tc>
          <w:tcPr>
            <w:tcW w:type="dxa" w:w="1345"/>
          </w:tcPr>
          <w:p>
            <w:pPr>
              <w:spacing w:after="40" w:before="40"/>
            </w:pPr>
            <w:r>
              <w:rPr>
                <w:sz w:val="17"/>
              </w:rPr>
              <w:t>Cái</w:t>
            </w:r>
          </w:p>
        </w:tc>
        <w:tc>
          <w:tcPr>
            <w:tcW w:type="dxa" w:w="1345"/>
          </w:tcPr>
          <w:p>
            <w:pPr>
              <w:spacing w:after="40" w:before="40"/>
            </w:pPr>
            <w:r>
              <w:rPr>
                <w:sz w:val="17"/>
              </w:rPr>
              <w:t>1</w:t>
            </w:r>
          </w:p>
        </w:tc>
        <w:tc>
          <w:tcPr>
            <w:tcW w:type="dxa" w:w="1345"/>
          </w:tcPr>
          <w:p>
            <w:pPr>
              <w:spacing w:after="40" w:before="40"/>
            </w:pPr>
            <w:r>
              <w:rPr>
                <w:sz w:val="17"/>
              </w:rPr>
              <w:t>Cảm biến chuẩn công nghiệp cho bài thực hành đặc tuyến–hiệu chuẩn cảm biến khí (SEM10118, SEM10122 ĐH); kiêm giám sát an toàn hơi dung môi PTN</w:t>
            </w:r>
          </w:p>
        </w:tc>
      </w:tr>
      <w:tr>
        <w:tc>
          <w:tcPr>
            <w:tcW w:type="dxa" w:w="1345"/>
          </w:tcPr>
          <w:p>
            <w:pPr>
              <w:spacing w:after="40" w:before="40"/>
            </w:pPr>
            <w:r>
              <w:rPr>
                <w:sz w:val="17"/>
              </w:rPr>
              <w:t>8</w:t>
            </w:r>
          </w:p>
        </w:tc>
        <w:tc>
          <w:tcPr>
            <w:tcW w:type="dxa" w:w="1345"/>
          </w:tcPr>
          <w:p>
            <w:pPr>
              <w:spacing w:after="40" w:before="40"/>
            </w:pPr>
            <w:r>
              <w:rPr>
                <w:sz w:val="17"/>
              </w:rPr>
              <w:t>Cảm biến quang ion hóa</w:t>
            </w:r>
          </w:p>
        </w:tc>
        <w:tc>
          <w:tcPr>
            <w:tcW w:type="dxa" w:w="1345"/>
          </w:tcPr>
          <w:p>
            <w:pPr>
              <w:spacing w:after="40" w:before="40"/>
            </w:pPr>
            <w:r>
              <w:rPr>
                <w:sz w:val="17"/>
              </w:rPr>
              <w:t>PID-A15</w:t>
            </w:r>
          </w:p>
        </w:tc>
        <w:tc>
          <w:tcPr>
            <w:tcW w:type="dxa" w:w="1345"/>
          </w:tcPr>
          <w:p>
            <w:pPr>
              <w:spacing w:after="40" w:before="40"/>
            </w:pPr>
            <w:r>
              <w:rPr>
                <w:sz w:val="17"/>
              </w:rPr>
              <w:t>Alphasense</w:t>
            </w:r>
          </w:p>
        </w:tc>
        <w:tc>
          <w:tcPr>
            <w:tcW w:type="dxa" w:w="1345"/>
          </w:tcPr>
          <w:p>
            <w:pPr>
              <w:spacing w:after="40" w:before="40"/>
            </w:pPr>
            <w:r>
              <w:rPr>
                <w:sz w:val="17"/>
              </w:rPr>
              <w:t>2026</w:t>
            </w:r>
          </w:p>
        </w:tc>
        <w:tc>
          <w:tcPr>
            <w:tcW w:type="dxa" w:w="1345"/>
          </w:tcPr>
          <w:p>
            <w:pPr>
              <w:spacing w:after="40" w:before="40"/>
            </w:pPr>
            <w:r>
              <w:rPr>
                <w:sz w:val="17"/>
              </w:rPr>
              <w:t>Anh</w:t>
            </w:r>
          </w:p>
        </w:tc>
        <w:tc>
          <w:tcPr>
            <w:tcW w:type="dxa" w:w="1345"/>
          </w:tcPr>
          <w:p>
            <w:pPr>
              <w:spacing w:after="40" w:before="40"/>
            </w:pPr>
            <w:r>
              <w:rPr>
                <w:sz w:val="17"/>
              </w:rPr>
              <w:t>Alphasense</w:t>
            </w:r>
          </w:p>
        </w:tc>
        <w:tc>
          <w:tcPr>
            <w:tcW w:type="dxa" w:w="1345"/>
          </w:tcPr>
          <w:p>
            <w:pPr>
              <w:spacing w:after="40" w:before="40"/>
            </w:pPr>
            <w:r>
              <w:rPr>
                <w:sz w:val="17"/>
              </w:rPr>
              <w:t>VOC có IP &lt;10,6 eV (isobutylene, benzene, toluene); dải tuyến tính 100 ppb–4.000 ppm; phát hiện tối thiểu 100 ppb; 3,2–5,5 V; t₉₀ 2 s; -20…60 °C; bảo hành 12 tháng</w:t>
            </w:r>
          </w:p>
        </w:tc>
        <w:tc>
          <w:tcPr>
            <w:tcW w:type="dxa" w:w="1345"/>
          </w:tcPr>
          <w:p>
            <w:pPr>
              <w:spacing w:after="40" w:before="40"/>
            </w:pPr>
            <w:r>
              <w:rPr>
                <w:sz w:val="17"/>
              </w:rPr>
              <w:t>Cái</w:t>
            </w:r>
          </w:p>
        </w:tc>
        <w:tc>
          <w:tcPr>
            <w:tcW w:type="dxa" w:w="1345"/>
          </w:tcPr>
          <w:p>
            <w:pPr>
              <w:spacing w:after="40" w:before="40"/>
            </w:pPr>
            <w:r>
              <w:rPr>
                <w:sz w:val="17"/>
              </w:rPr>
              <w:t>1</w:t>
            </w:r>
          </w:p>
        </w:tc>
        <w:tc>
          <w:tcPr>
            <w:tcW w:type="dxa" w:w="1345"/>
          </w:tcPr>
          <w:p>
            <w:pPr>
              <w:spacing w:after="40" w:before="40"/>
            </w:pPr>
            <w:r>
              <w:rPr>
                <w:sz w:val="17"/>
              </w:rPr>
              <w:t>Bổ sung dải đo VOC rộng (ppb–ppm) cặp với Mục 7 cho SEM10118, SEM10107 (ĐH); minh họa nguyên lý ion hóa quang trong luận văn cảm biến</w:t>
            </w:r>
          </w:p>
        </w:tc>
      </w:tr>
      <w:tr>
        <w:tc>
          <w:tcPr>
            <w:tcW w:type="dxa" w:w="1345"/>
          </w:tcPr>
          <w:p>
            <w:pPr>
              <w:spacing w:after="40" w:before="40"/>
            </w:pPr>
            <w:r>
              <w:rPr>
                <w:sz w:val="17"/>
              </w:rPr>
              <w:t>9</w:t>
            </w:r>
          </w:p>
        </w:tc>
        <w:tc>
          <w:tcPr>
            <w:tcW w:type="dxa" w:w="1345"/>
          </w:tcPr>
          <w:p>
            <w:pPr>
              <w:spacing w:after="40" w:before="40"/>
            </w:pPr>
            <w:r>
              <w:rPr>
                <w:sz w:val="17"/>
              </w:rPr>
              <w:t>Cân bán vi lượng</w:t>
            </w:r>
          </w:p>
        </w:tc>
        <w:tc>
          <w:tcPr>
            <w:tcW w:type="dxa" w:w="1345"/>
          </w:tcPr>
          <w:p>
            <w:pPr>
              <w:spacing w:after="40" w:before="40"/>
            </w:pPr>
            <w:r>
              <w:rPr>
                <w:sz w:val="17"/>
              </w:rPr>
              <w:t>OHAUS PX225D</w:t>
            </w:r>
          </w:p>
        </w:tc>
        <w:tc>
          <w:tcPr>
            <w:tcW w:type="dxa" w:w="1345"/>
          </w:tcPr>
          <w:p>
            <w:pPr>
              <w:spacing w:after="40" w:before="40"/>
            </w:pPr>
            <w:r>
              <w:rPr>
                <w:sz w:val="17"/>
              </w:rPr>
              <w:t>OHAUS</w:t>
            </w:r>
          </w:p>
        </w:tc>
        <w:tc>
          <w:tcPr>
            <w:tcW w:type="dxa" w:w="1345"/>
          </w:tcPr>
          <w:p>
            <w:pPr>
              <w:spacing w:after="40" w:before="40"/>
            </w:pPr>
            <w:r>
              <w:rPr>
                <w:sz w:val="17"/>
              </w:rPr>
              <w:t>2026</w:t>
            </w:r>
          </w:p>
        </w:tc>
        <w:tc>
          <w:tcPr>
            <w:tcW w:type="dxa" w:w="1345"/>
          </w:tcPr>
          <w:p>
            <w:pPr>
              <w:spacing w:after="40" w:before="40"/>
            </w:pPr>
            <w:r>
              <w:rPr>
                <w:sz w:val="17"/>
              </w:rPr>
              <w:t>Trung Quốc</w:t>
            </w:r>
          </w:p>
        </w:tc>
        <w:tc>
          <w:tcPr>
            <w:tcW w:type="dxa" w:w="1345"/>
          </w:tcPr>
          <w:p>
            <w:pPr>
              <w:spacing w:after="40" w:before="40"/>
            </w:pPr>
            <w:r>
              <w:rPr>
                <w:sz w:val="17"/>
              </w:rPr>
              <w:t>OHAUS</w:t>
            </w:r>
          </w:p>
        </w:tc>
        <w:tc>
          <w:tcPr>
            <w:tcW w:type="dxa" w:w="1345"/>
          </w:tcPr>
          <w:p>
            <w:pPr>
              <w:spacing w:after="40" w:before="40"/>
            </w:pPr>
            <w:r>
              <w:rPr>
                <w:sz w:val="17"/>
              </w:rPr>
              <w:t>Dải 82 g (đọc 0,01 mg) – 220 g (đọc 0,1 mg); đĩa Ø80 mm; lặp lại 0,02 mg; tuyến tính ±0,0001 g; ổn định ~10 s; AutoCal nội; LCD nền sáng; bảo hành 12 tháng</w:t>
            </w:r>
          </w:p>
        </w:tc>
        <w:tc>
          <w:tcPr>
            <w:tcW w:type="dxa" w:w="1345"/>
          </w:tcPr>
          <w:p>
            <w:pPr>
              <w:spacing w:after="40" w:before="40"/>
            </w:pPr>
            <w:r>
              <w:rPr>
                <w:sz w:val="17"/>
              </w:rPr>
              <w:t>Bộ</w:t>
            </w:r>
          </w:p>
        </w:tc>
        <w:tc>
          <w:tcPr>
            <w:tcW w:type="dxa" w:w="1345"/>
          </w:tcPr>
          <w:p>
            <w:pPr>
              <w:spacing w:after="40" w:before="40"/>
            </w:pPr>
            <w:r>
              <w:rPr>
                <w:sz w:val="17"/>
              </w:rPr>
              <w:t>1</w:t>
            </w:r>
          </w:p>
        </w:tc>
        <w:tc>
          <w:tcPr>
            <w:tcW w:type="dxa" w:w="1345"/>
          </w:tcPr>
          <w:p>
            <w:pPr>
              <w:spacing w:after="40" w:before="40"/>
            </w:pPr>
            <w:r>
              <w:rPr>
                <w:sz w:val="17"/>
              </w:rPr>
              <w:t>Cân chính xác 0,01 mg hóa chất/tiền chất/khối lượng màng cho SEM10003, SEM10122, SEM10120 (ĐH) và MVL216 (CH); cân hiện có chỉ đạt 0,1 g</w:t>
            </w:r>
          </w:p>
        </w:tc>
      </w:tr>
      <w:tr>
        <w:tc>
          <w:tcPr>
            <w:tcW w:type="dxa" w:w="1345"/>
          </w:tcPr>
          <w:p>
            <w:pPr>
              <w:spacing w:after="40" w:before="40"/>
            </w:pPr>
            <w:r>
              <w:rPr>
                <w:sz w:val="17"/>
              </w:rPr>
              <w:t>10</w:t>
            </w:r>
          </w:p>
        </w:tc>
        <w:tc>
          <w:tcPr>
            <w:tcW w:type="dxa" w:w="1345"/>
          </w:tcPr>
          <w:p>
            <w:pPr>
              <w:spacing w:after="40" w:before="40"/>
            </w:pPr>
            <w:r>
              <w:rPr>
                <w:sz w:val="17"/>
              </w:rPr>
              <w:t>Lò nung ống chẻ hai vùng nhiệt 1200 °C kèm mặt bích chân không</w:t>
            </w:r>
          </w:p>
        </w:tc>
        <w:tc>
          <w:tcPr>
            <w:tcW w:type="dxa" w:w="1345"/>
          </w:tcPr>
          <w:p>
            <w:pPr>
              <w:spacing w:after="40" w:before="40"/>
            </w:pPr>
            <w:r>
              <w:rPr>
                <w:sz w:val="17"/>
              </w:rPr>
              <w:t>OTF-1200X-S-II-50</w:t>
            </w:r>
          </w:p>
        </w:tc>
        <w:tc>
          <w:tcPr>
            <w:tcW w:type="dxa" w:w="1345"/>
          </w:tcPr>
          <w:p>
            <w:pPr>
              <w:spacing w:after="40" w:before="40"/>
            </w:pPr>
            <w:r>
              <w:rPr>
                <w:sz w:val="17"/>
              </w:rPr>
              <w:t>MTI</w:t>
            </w:r>
          </w:p>
        </w:tc>
        <w:tc>
          <w:tcPr>
            <w:tcW w:type="dxa" w:w="1345"/>
          </w:tcPr>
          <w:p>
            <w:pPr>
              <w:spacing w:after="40" w:before="40"/>
            </w:pPr>
            <w:r>
              <w:rPr>
                <w:sz w:val="17"/>
              </w:rPr>
              <w:t>2026</w:t>
            </w:r>
          </w:p>
        </w:tc>
        <w:tc>
          <w:tcPr>
            <w:tcW w:type="dxa" w:w="1345"/>
          </w:tcPr>
          <w:p>
            <w:pPr>
              <w:spacing w:after="40" w:before="40"/>
            </w:pPr>
            <w:r>
              <w:rPr>
                <w:sz w:val="17"/>
              </w:rPr>
              <w:t>Mỹ</w:t>
            </w:r>
          </w:p>
        </w:tc>
        <w:tc>
          <w:tcPr>
            <w:tcW w:type="dxa" w:w="1345"/>
          </w:tcPr>
          <w:p>
            <w:pPr>
              <w:spacing w:after="40" w:before="40"/>
            </w:pPr>
            <w:r>
              <w:rPr>
                <w:sz w:val="17"/>
              </w:rPr>
              <w:t>MTI</w:t>
            </w:r>
          </w:p>
        </w:tc>
        <w:tc>
          <w:tcPr>
            <w:tcW w:type="dxa" w:w="1345"/>
          </w:tcPr>
          <w:p>
            <w:pPr>
              <w:spacing w:after="40" w:before="40"/>
            </w:pPr>
            <w:r>
              <w:rPr>
                <w:sz w:val="17"/>
              </w:rPr>
              <w:t>Tmax 1200 °C, liên tục 1100 °C; 2 vùng ×100 mm, gradient tới 200 °C; ổn định ±1 °C/50 mm; 2 PID 30 đoạn; ≤20 °C/phút; 110/220 V ~1,5 kW; mặt bích SS chân không, ống thạch anh 1"/2"; kèm khối chặn sợi gốm, van SS; bảo hành 12 tháng</w:t>
            </w:r>
          </w:p>
        </w:tc>
        <w:tc>
          <w:tcPr>
            <w:tcW w:type="dxa" w:w="1345"/>
          </w:tcPr>
          <w:p>
            <w:pPr>
              <w:spacing w:after="40" w:before="40"/>
            </w:pPr>
            <w:r>
              <w:rPr>
                <w:sz w:val="17"/>
              </w:rPr>
              <w:t>Bộ</w:t>
            </w:r>
          </w:p>
        </w:tc>
        <w:tc>
          <w:tcPr>
            <w:tcW w:type="dxa" w:w="1345"/>
          </w:tcPr>
          <w:p>
            <w:pPr>
              <w:spacing w:after="40" w:before="40"/>
            </w:pPr>
            <w:r>
              <w:rPr>
                <w:sz w:val="17"/>
              </w:rPr>
              <w:t>1</w:t>
            </w:r>
          </w:p>
        </w:tc>
        <w:tc>
          <w:tcPr>
            <w:tcW w:type="dxa" w:w="1345"/>
          </w:tcPr>
          <w:p>
            <w:pPr>
              <w:spacing w:after="40" w:before="40"/>
            </w:pPr>
            <w:r>
              <w:rPr>
                <w:sz w:val="17"/>
              </w:rPr>
              <w:t>Thiết bị lõi oxy hóa nhiệt – khuếch tán tạp – CVD nhiệt cho SEM10003, SEM10130 (ĐH) và MVL208, MVL216, MVL219 (CH); 2 vùng phục vụ tăng trưởng vật liệu nano luận văn</w:t>
            </w:r>
          </w:p>
        </w:tc>
      </w:tr>
      <w:tr>
        <w:tc>
          <w:tcPr>
            <w:tcW w:type="dxa" w:w="1345"/>
          </w:tcPr>
          <w:p>
            <w:pPr>
              <w:spacing w:after="40" w:before="40"/>
            </w:pPr>
            <w:r>
              <w:rPr>
                <w:sz w:val="17"/>
              </w:rPr>
              <w:t>11</w:t>
            </w:r>
          </w:p>
        </w:tc>
        <w:tc>
          <w:tcPr>
            <w:tcW w:type="dxa" w:w="1345"/>
          </w:tcPr>
          <w:p>
            <w:pPr>
              <w:spacing w:after="40" w:before="40"/>
            </w:pPr>
            <w:r>
              <w:rPr>
                <w:sz w:val="17"/>
              </w:rPr>
              <w:t>Lò nung ống điện 1400 °C, OD 60 mm</w:t>
            </w:r>
          </w:p>
        </w:tc>
        <w:tc>
          <w:tcPr>
            <w:tcW w:type="dxa" w:w="1345"/>
          </w:tcPr>
          <w:p>
            <w:pPr>
              <w:spacing w:after="40" w:before="40"/>
            </w:pPr>
            <w:r>
              <w:rPr>
                <w:sz w:val="17"/>
              </w:rPr>
              <w:t>PT D60/300/14</w:t>
            </w:r>
          </w:p>
        </w:tc>
        <w:tc>
          <w:tcPr>
            <w:tcW w:type="dxa" w:w="1345"/>
          </w:tcPr>
          <w:p>
            <w:pPr>
              <w:spacing w:after="40" w:before="40"/>
            </w:pPr>
            <w:r>
              <w:rPr>
                <w:sz w:val="17"/>
              </w:rPr>
              <w:t>PROGRAM THERM</w:t>
            </w:r>
          </w:p>
        </w:tc>
        <w:tc>
          <w:tcPr>
            <w:tcW w:type="dxa" w:w="1345"/>
          </w:tcPr>
          <w:p>
            <w:pPr>
              <w:spacing w:after="40" w:before="40"/>
            </w:pPr>
            <w:r>
              <w:rPr>
                <w:sz w:val="17"/>
              </w:rPr>
              <w:t>2026</w:t>
            </w:r>
          </w:p>
        </w:tc>
        <w:tc>
          <w:tcPr>
            <w:tcW w:type="dxa" w:w="1345"/>
          </w:tcPr>
          <w:p>
            <w:pPr>
              <w:spacing w:after="40" w:before="40"/>
            </w:pPr>
            <w:r>
              <w:rPr>
                <w:sz w:val="17"/>
              </w:rPr>
              <w:t>Trung Quốc</w:t>
            </w:r>
          </w:p>
        </w:tc>
        <w:tc>
          <w:tcPr>
            <w:tcW w:type="dxa" w:w="1345"/>
          </w:tcPr>
          <w:p>
            <w:pPr>
              <w:spacing w:after="40" w:before="40"/>
            </w:pPr>
            <w:r>
              <w:rPr>
                <w:sz w:val="17"/>
              </w:rPr>
              <w:t>PROGRAM THERM</w:t>
            </w:r>
          </w:p>
        </w:tc>
        <w:tc>
          <w:tcPr>
            <w:tcW w:type="dxa" w:w="1345"/>
          </w:tcPr>
          <w:p>
            <w:pPr>
              <w:spacing w:after="40" w:before="40"/>
            </w:pPr>
            <w:r>
              <w:rPr>
                <w:sz w:val="17"/>
              </w:rPr>
              <w:t>Tmax 1400 °C; lò ống để bàn 1 vùng; ống alumina, mặt bích SS304 nhiều cổng khí; chân không 10⁻⁵ Torr; gia nhiệt SiC nhanh; PID 32 đoạn; cặp nhiệt loại S; CE; bảo hành 12 tháng</w:t>
            </w:r>
          </w:p>
        </w:tc>
        <w:tc>
          <w:tcPr>
            <w:tcW w:type="dxa" w:w="1345"/>
          </w:tcPr>
          <w:p>
            <w:pPr>
              <w:spacing w:after="40" w:before="40"/>
            </w:pPr>
            <w:r>
              <w:rPr>
                <w:sz w:val="17"/>
              </w:rPr>
              <w:t>Bộ</w:t>
            </w:r>
          </w:p>
        </w:tc>
        <w:tc>
          <w:tcPr>
            <w:tcW w:type="dxa" w:w="1345"/>
          </w:tcPr>
          <w:p>
            <w:pPr>
              <w:spacing w:after="40" w:before="40"/>
            </w:pPr>
            <w:r>
              <w:rPr>
                <w:sz w:val="17"/>
              </w:rPr>
              <w:t>2</w:t>
            </w:r>
          </w:p>
        </w:tc>
        <w:tc>
          <w:tcPr>
            <w:tcW w:type="dxa" w:w="1345"/>
          </w:tcPr>
          <w:p>
            <w:pPr>
              <w:spacing w:after="40" w:before="40"/>
            </w:pPr>
            <w:r>
              <w:rPr>
                <w:sz w:val="17"/>
              </w:rPr>
              <w:t>Ủ kích hoạt tạp/kết tinh/thiêu kết ≥1400 °C cho SEM10120, SEM10130, SEM10116 (ĐH) và MVL208, MVL216, MVL217 (CH); 2 bộ cho 2 lớp/đề tài song song</w:t>
            </w:r>
          </w:p>
        </w:tc>
      </w:tr>
      <w:tr>
        <w:tc>
          <w:tcPr>
            <w:tcW w:type="dxa" w:w="1345"/>
          </w:tcPr>
          <w:p>
            <w:pPr>
              <w:spacing w:after="40" w:before="40"/>
            </w:pPr>
            <w:r>
              <w:rPr>
                <w:sz w:val="17"/>
              </w:rPr>
              <w:t>12</w:t>
            </w:r>
          </w:p>
        </w:tc>
        <w:tc>
          <w:tcPr>
            <w:tcW w:type="dxa" w:w="1345"/>
          </w:tcPr>
          <w:p>
            <w:pPr>
              <w:spacing w:after="40" w:before="40"/>
            </w:pPr>
            <w:r>
              <w:rPr>
                <w:sz w:val="17"/>
              </w:rPr>
              <w:t>Nguồn đèn UV</w:t>
            </w:r>
          </w:p>
        </w:tc>
        <w:tc>
          <w:tcPr>
            <w:tcW w:type="dxa" w:w="1345"/>
          </w:tcPr>
          <w:p>
            <w:pPr>
              <w:spacing w:after="40" w:before="40"/>
            </w:pPr>
            <w:r>
              <w:rPr>
                <w:sz w:val="17"/>
              </w:rPr>
              <w:t>UV-X12-100-365CX</w:t>
            </w:r>
          </w:p>
        </w:tc>
        <w:tc>
          <w:tcPr>
            <w:tcW w:type="dxa" w:w="1345"/>
          </w:tcPr>
          <w:p>
            <w:pPr>
              <w:spacing w:after="40" w:before="40"/>
            </w:pPr>
            <w:r>
              <w:rPr>
                <w:sz w:val="17"/>
              </w:rPr>
              <w:t>Chingtek Electronics</w:t>
            </w:r>
          </w:p>
        </w:tc>
        <w:tc>
          <w:tcPr>
            <w:tcW w:type="dxa" w:w="1345"/>
          </w:tcPr>
          <w:p>
            <w:pPr>
              <w:spacing w:after="40" w:before="40"/>
            </w:pPr>
            <w:r>
              <w:rPr>
                <w:sz w:val="17"/>
              </w:rPr>
              <w:t>2026</w:t>
            </w:r>
          </w:p>
        </w:tc>
        <w:tc>
          <w:tcPr>
            <w:tcW w:type="dxa" w:w="1345"/>
          </w:tcPr>
          <w:p>
            <w:pPr>
              <w:spacing w:after="40" w:before="40"/>
            </w:pPr>
            <w:r>
              <w:rPr>
                <w:sz w:val="17"/>
              </w:rPr>
              <w:t>Đài Loan</w:t>
            </w:r>
          </w:p>
        </w:tc>
        <w:tc>
          <w:tcPr>
            <w:tcW w:type="dxa" w:w="1345"/>
          </w:tcPr>
          <w:p>
            <w:pPr>
              <w:spacing w:after="40" w:before="40"/>
            </w:pPr>
            <w:r>
              <w:rPr>
                <w:sz w:val="17"/>
              </w:rPr>
              <w:t>Chingtek Electronics</w:t>
            </w:r>
          </w:p>
        </w:tc>
        <w:tc>
          <w:tcPr>
            <w:tcW w:type="dxa" w:w="1345"/>
          </w:tcPr>
          <w:p>
            <w:pPr>
              <w:spacing w:after="40" w:before="40"/>
            </w:pPr>
            <w:r>
              <w:rPr>
                <w:sz w:val="17"/>
              </w:rPr>
              <w:t>LED COB 365 nm (i-line) 100 W; kính thạch anh hội tụ 60°; cường độ 9,7 W/cm² chỉnh 10–100 %; nguồn MeanWell CC 110/220 V; hẹn giờ 1 s–999 phút; bảo hành 12 tháng</w:t>
            </w:r>
          </w:p>
        </w:tc>
        <w:tc>
          <w:tcPr>
            <w:tcW w:type="dxa" w:w="1345"/>
          </w:tcPr>
          <w:p>
            <w:pPr>
              <w:spacing w:after="40" w:before="40"/>
            </w:pPr>
            <w:r>
              <w:rPr>
                <w:sz w:val="17"/>
              </w:rPr>
              <w:t>Cái</w:t>
            </w:r>
          </w:p>
        </w:tc>
        <w:tc>
          <w:tcPr>
            <w:tcW w:type="dxa" w:w="1345"/>
          </w:tcPr>
          <w:p>
            <w:pPr>
              <w:spacing w:after="40" w:before="40"/>
            </w:pPr>
            <w:r>
              <w:rPr>
                <w:sz w:val="17"/>
              </w:rPr>
              <w:t>1</w:t>
            </w:r>
          </w:p>
        </w:tc>
        <w:tc>
          <w:tcPr>
            <w:tcW w:type="dxa" w:w="1345"/>
          </w:tcPr>
          <w:p>
            <w:pPr>
              <w:spacing w:after="40" w:before="40"/>
            </w:pPr>
            <w:r>
              <w:rPr>
                <w:sz w:val="17"/>
              </w:rPr>
              <w:t>Nguồn phơi sáng i-line cho bài quang khắc SEM10004 (ĐH), MVL209 (CH) và đóng rắn keo UV/LOCA trong các môn đóng gói SEM10103, MVL226</w:t>
            </w:r>
          </w:p>
        </w:tc>
      </w:tr>
      <w:tr>
        <w:tc>
          <w:tcPr>
            <w:tcW w:type="dxa" w:w="1345"/>
          </w:tcPr>
          <w:p>
            <w:pPr>
              <w:spacing w:after="40" w:before="40"/>
            </w:pPr>
            <w:r>
              <w:rPr>
                <w:sz w:val="17"/>
              </w:rPr>
              <w:t>13</w:t>
            </w:r>
          </w:p>
        </w:tc>
        <w:tc>
          <w:tcPr>
            <w:tcW w:type="dxa" w:w="1345"/>
          </w:tcPr>
          <w:p>
            <w:pPr>
              <w:spacing w:after="40" w:before="40"/>
            </w:pPr>
            <w:r>
              <w:rPr>
                <w:sz w:val="17"/>
              </w:rPr>
              <w:t>Lưu lượng kế khí, 0–100 sccm</w:t>
            </w:r>
          </w:p>
        </w:tc>
        <w:tc>
          <w:tcPr>
            <w:tcW w:type="dxa" w:w="1345"/>
          </w:tcPr>
          <w:p>
            <w:pPr>
              <w:spacing w:after="40" w:before="40"/>
            </w:pPr>
            <w:r>
              <w:rPr>
                <w:sz w:val="17"/>
              </w:rPr>
              <w:t>PFLOW2001-100-U-VI2CA</w:t>
            </w:r>
          </w:p>
        </w:tc>
        <w:tc>
          <w:tcPr>
            <w:tcW w:type="dxa" w:w="1345"/>
          </w:tcPr>
          <w:p>
            <w:pPr>
              <w:spacing w:after="40" w:before="40"/>
            </w:pPr>
            <w:r>
              <w:rPr>
                <w:sz w:val="17"/>
              </w:rPr>
              <w:t>Angst + Pfister Sensors and Power AG</w:t>
            </w:r>
          </w:p>
        </w:tc>
        <w:tc>
          <w:tcPr>
            <w:tcW w:type="dxa" w:w="1345"/>
          </w:tcPr>
          <w:p>
            <w:pPr>
              <w:spacing w:after="40" w:before="40"/>
            </w:pPr>
            <w:r>
              <w:rPr>
                <w:sz w:val="17"/>
              </w:rPr>
              <w:t>2026</w:t>
            </w:r>
          </w:p>
        </w:tc>
        <w:tc>
          <w:tcPr>
            <w:tcW w:type="dxa" w:w="1345"/>
          </w:tcPr>
          <w:p>
            <w:pPr>
              <w:spacing w:after="40" w:before="40"/>
            </w:pPr>
            <w:r>
              <w:rPr>
                <w:sz w:val="17"/>
              </w:rPr>
              <w:t>Trung Quốc</w:t>
            </w:r>
          </w:p>
        </w:tc>
        <w:tc>
          <w:tcPr>
            <w:tcW w:type="dxa" w:w="1345"/>
          </w:tcPr>
          <w:p>
            <w:pPr>
              <w:spacing w:after="40" w:before="40"/>
            </w:pPr>
            <w:r>
              <w:rPr>
                <w:sz w:val="17"/>
              </w:rPr>
              <w:t>Angst + Pfister Sensors and Power AG</w:t>
            </w:r>
          </w:p>
        </w:tc>
        <w:tc>
          <w:tcPr>
            <w:tcW w:type="dxa" w:w="1345"/>
          </w:tcPr>
          <w:p>
            <w:pPr>
              <w:spacing w:after="40" w:before="40"/>
            </w:pPr>
            <w:r>
              <w:rPr>
                <w:sz w:val="17"/>
              </w:rPr>
              <w:t>Dải 0–100 sccm (không khí/khí); ngõ ra I2C + analog 1–5 V; cấp 8–15 V (bản thấp 2,7–5,5 V); -25…85 °C; chính xác ±(1,5 % RD + 0,15 % FS); đáp ứng 2 ms; bảo hành 12 tháng</w:t>
            </w:r>
          </w:p>
        </w:tc>
        <w:tc>
          <w:tcPr>
            <w:tcW w:type="dxa" w:w="1345"/>
          </w:tcPr>
          <w:p>
            <w:pPr>
              <w:spacing w:after="40" w:before="40"/>
            </w:pPr>
            <w:r>
              <w:rPr>
                <w:sz w:val="17"/>
              </w:rPr>
              <w:t>Cái</w:t>
            </w:r>
          </w:p>
        </w:tc>
        <w:tc>
          <w:tcPr>
            <w:tcW w:type="dxa" w:w="1345"/>
          </w:tcPr>
          <w:p>
            <w:pPr>
              <w:spacing w:after="40" w:before="40"/>
            </w:pPr>
            <w:r>
              <w:rPr>
                <w:sz w:val="17"/>
              </w:rPr>
              <w:t>5</w:t>
            </w:r>
          </w:p>
        </w:tc>
        <w:tc>
          <w:tcPr>
            <w:tcW w:type="dxa" w:w="1345"/>
          </w:tcPr>
          <w:p>
            <w:pPr>
              <w:spacing w:after="40" w:before="40"/>
            </w:pPr>
            <w:r>
              <w:rPr>
                <w:sz w:val="17"/>
              </w:rPr>
              <w:t>Đo/kiểm soát lưu lượng khí N₂, O₂, Ar, khí phản ứng cấp cho lò ống Mục 10–11 trong SEM10003, SEM10130 (ĐH), MVL208, MVL216 (CH); 5 cái cho 5 tuyến khí</w:t>
            </w:r>
          </w:p>
        </w:tc>
      </w:tr>
    </w:tbl>
    <w:p/>
    <w:p>
      <w:pPr>
        <w:pStyle w:val="Heading1"/>
      </w:pPr>
      <w:r>
        <w:t>V. PHẦN 3 – MA TRẬN PHÂN BỔ NGƯỢC (MÔN HỌC → THIẾT BỊ)</w:t>
      </w:r>
    </w:p>
    <w:p>
      <w:r>
        <w:rPr>
          <w:i/>
        </w:rPr>
        <w:t xml:space="preserve">Ưu tiên liệt kê môn có tiết thực hành (TH &gt; 0) và học phần tốt nghiệp; các môn lý thuyết (TH = 0) tiếp nhận thiết bị gián tiếp vẫn được ghi kèm với chú thích "0 (LT)" để bảo đảm vết đối soát đầy đủ. Số = STT thiết bị ở Mục IV; </w:t>
      </w:r>
      <w:r>
        <w:rPr>
          <w:i/>
        </w:rPr>
        <w:t>(c)</w:t>
      </w:r>
      <w:r>
        <w:rPr>
          <w:i/>
        </w:rPr>
        <w:t xml:space="preserve"> = thiết bị chính của môn.</w:t>
      </w:r>
    </w:p>
    <w:p>
      <w:pPr>
        <w:pStyle w:val="Heading2"/>
      </w:pPr>
      <w:r>
        <w:t>5.1. Hệ đại học</w:t>
      </w:r>
    </w:p>
    <w:p>
      <w:pPr>
        <w:sectPr>
          <w:pgSz w:w="16838" w:h="11906" w:orient="landscape"/>
          <w:pgMar w:top="1020" w:right="1020" w:bottom="1020" w:left="1020" w:header="720" w:footer="720" w:gutter="0"/>
          <w:cols w:space="720"/>
          <w:docGrid w:linePitch="360"/>
        </w:sectPr>
      </w:pPr>
    </w:p>
    <w:tbl>
      <w:tblPr>
        <w:tblStyle w:val="TableGrid"/>
        <w:tblW w:type="auto" w:w="0"/>
        <w:tblLayout w:type="autofit"/>
        <w:tblLook w:firstColumn="1" w:firstRow="1" w:lastColumn="0" w:lastRow="0" w:noHBand="0" w:noVBand="1" w:val="04A0"/>
        <w:tblCellMar>
          <w:left w:w="60" w:type="dxa"/>
          <w:right w:w="60" w:type="dxa"/>
          <w:top w:w="30" w:type="dxa"/>
          <w:bottom w:w="30" w:type="dxa"/>
        </w:tblCellMar>
      </w:tblPr>
      <w:tblGrid>
        <w:gridCol w:w="3289"/>
        <w:gridCol w:w="3289"/>
        <w:gridCol w:w="3289"/>
      </w:tblGrid>
      <w:tr>
        <w:trPr>
          <w:tblHeader w:val="true"/>
        </w:trPr>
        <w:tc>
          <w:tcPr>
            <w:tcW w:type="dxa" w:w="3289"/>
          </w:tcPr>
          <w:p>
            <w:pPr>
              <w:spacing w:after="40" w:before="40"/>
            </w:pPr>
            <w:r>
              <w:rPr>
                <w:b/>
                <w:sz w:val="22"/>
              </w:rPr>
              <w:t>Môn học (mã – tên)</w:t>
            </w:r>
          </w:p>
        </w:tc>
        <w:tc>
          <w:tcPr>
            <w:tcW w:type="dxa" w:w="3289"/>
          </w:tcPr>
          <w:p>
            <w:pPr>
              <w:spacing w:after="40" w:before="40"/>
            </w:pPr>
            <w:r>
              <w:rPr>
                <w:b/>
                <w:sz w:val="22"/>
              </w:rPr>
              <w:t>Tiết TH</w:t>
            </w:r>
          </w:p>
        </w:tc>
        <w:tc>
          <w:tcPr>
            <w:tcW w:type="dxa" w:w="3289"/>
          </w:tcPr>
          <w:p>
            <w:pPr>
              <w:spacing w:after="40" w:before="40"/>
            </w:pPr>
            <w:r>
              <w:rPr>
                <w:b/>
                <w:sz w:val="22"/>
              </w:rPr>
              <w:t>Thiết bị phân bổ</w:t>
            </w:r>
          </w:p>
        </w:tc>
      </w:tr>
      <w:tr>
        <w:tc>
          <w:tcPr>
            <w:tcW w:type="dxa" w:w="3289"/>
          </w:tcPr>
          <w:p>
            <w:pPr>
              <w:spacing w:after="40" w:before="40"/>
            </w:pPr>
            <w:r>
              <w:rPr>
                <w:sz w:val="22"/>
              </w:rPr>
              <w:t>PHY10005 – Điện tử cơ bản</w:t>
            </w:r>
          </w:p>
        </w:tc>
        <w:tc>
          <w:tcPr>
            <w:tcW w:type="dxa" w:w="3289"/>
          </w:tcPr>
          <w:p>
            <w:pPr>
              <w:spacing w:after="40" w:before="40"/>
            </w:pPr>
            <w:r>
              <w:rPr>
                <w:sz w:val="22"/>
              </w:rPr>
              <w:t>30</w:t>
            </w:r>
          </w:p>
        </w:tc>
        <w:tc>
          <w:tcPr>
            <w:tcW w:type="dxa" w:w="3289"/>
          </w:tcPr>
          <w:p>
            <w:pPr>
              <w:spacing w:after="40" w:before="40"/>
            </w:pPr>
            <w:r>
              <w:rPr>
                <w:sz w:val="22"/>
              </w:rPr>
              <w:t>1</w:t>
            </w:r>
          </w:p>
        </w:tc>
      </w:tr>
      <w:tr>
        <w:tc>
          <w:tcPr>
            <w:tcW w:type="dxa" w:w="3289"/>
          </w:tcPr>
          <w:p>
            <w:pPr>
              <w:spacing w:after="40" w:before="40"/>
            </w:pPr>
            <w:r>
              <w:rPr>
                <w:sz w:val="22"/>
              </w:rPr>
              <w:t>SEM10003 – Công nghệ chế tạo bán dẫn cơ bản</w:t>
            </w:r>
          </w:p>
        </w:tc>
        <w:tc>
          <w:tcPr>
            <w:tcW w:type="dxa" w:w="3289"/>
          </w:tcPr>
          <w:p>
            <w:pPr>
              <w:spacing w:after="40" w:before="40"/>
            </w:pPr>
            <w:r>
              <w:rPr>
                <w:sz w:val="22"/>
              </w:rPr>
              <w:t>30</w:t>
            </w:r>
          </w:p>
        </w:tc>
        <w:tc>
          <w:tcPr>
            <w:tcW w:type="dxa" w:w="3289"/>
          </w:tcPr>
          <w:p>
            <w:pPr>
              <w:spacing w:after="40" w:before="40"/>
            </w:pPr>
            <w:r>
              <w:rPr>
                <w:sz w:val="22"/>
              </w:rPr>
              <w:t xml:space="preserve">6, 9, 10 </w:t>
            </w:r>
            <w:r>
              <w:rPr>
                <w:b/>
                <w:sz w:val="22"/>
              </w:rPr>
              <w:t>(c)</w:t>
            </w:r>
            <w:r>
              <w:rPr>
                <w:sz w:val="22"/>
              </w:rPr>
              <w:t xml:space="preserve">, 13 </w:t>
            </w:r>
            <w:r>
              <w:rPr>
                <w:b/>
                <w:sz w:val="22"/>
              </w:rPr>
              <w:t>(c)</w:t>
            </w:r>
          </w:p>
        </w:tc>
      </w:tr>
      <w:tr>
        <w:tc>
          <w:tcPr>
            <w:tcW w:type="dxa" w:w="3289"/>
          </w:tcPr>
          <w:p>
            <w:pPr>
              <w:spacing w:after="40" w:before="40"/>
            </w:pPr>
            <w:r>
              <w:rPr>
                <w:sz w:val="22"/>
              </w:rPr>
              <w:t>SEM10004 – Kỹ thuật vi chế tạo</w:t>
            </w:r>
          </w:p>
        </w:tc>
        <w:tc>
          <w:tcPr>
            <w:tcW w:type="dxa" w:w="3289"/>
          </w:tcPr>
          <w:p>
            <w:pPr>
              <w:spacing w:after="40" w:before="40"/>
            </w:pPr>
            <w:r>
              <w:rPr>
                <w:sz w:val="22"/>
              </w:rPr>
              <w:t>60</w:t>
            </w:r>
          </w:p>
        </w:tc>
        <w:tc>
          <w:tcPr>
            <w:tcW w:type="dxa" w:w="3289"/>
          </w:tcPr>
          <w:p>
            <w:pPr>
              <w:spacing w:after="40" w:before="40"/>
            </w:pPr>
            <w:r>
              <w:rPr>
                <w:sz w:val="22"/>
              </w:rPr>
              <w:t xml:space="preserve">12 </w:t>
            </w:r>
            <w:r>
              <w:rPr>
                <w:b/>
                <w:sz w:val="22"/>
              </w:rPr>
              <w:t>(c)</w:t>
            </w:r>
            <w:r>
              <w:rPr>
                <w:sz w:val="22"/>
              </w:rPr>
              <w:t>, 6</w:t>
            </w:r>
          </w:p>
        </w:tc>
      </w:tr>
      <w:tr>
        <w:tc>
          <w:tcPr>
            <w:tcW w:type="dxa" w:w="3289"/>
          </w:tcPr>
          <w:p>
            <w:pPr>
              <w:spacing w:after="40" w:before="40"/>
            </w:pPr>
            <w:r>
              <w:rPr>
                <w:sz w:val="22"/>
              </w:rPr>
              <w:t>SEM10006 – Mạch điện tử và kỹ thuật số</w:t>
            </w:r>
          </w:p>
        </w:tc>
        <w:tc>
          <w:tcPr>
            <w:tcW w:type="dxa" w:w="3289"/>
          </w:tcPr>
          <w:p>
            <w:pPr>
              <w:spacing w:after="40" w:before="40"/>
            </w:pPr>
            <w:r>
              <w:rPr>
                <w:sz w:val="22"/>
              </w:rPr>
              <w:t>30</w:t>
            </w:r>
          </w:p>
        </w:tc>
        <w:tc>
          <w:tcPr>
            <w:tcW w:type="dxa" w:w="3289"/>
          </w:tcPr>
          <w:p>
            <w:pPr>
              <w:spacing w:after="40" w:before="40"/>
            </w:pPr>
            <w:r>
              <w:rPr>
                <w:sz w:val="22"/>
              </w:rPr>
              <w:t>1 (minh họa đo kiểm)</w:t>
            </w:r>
          </w:p>
        </w:tc>
      </w:tr>
      <w:tr>
        <w:tc>
          <w:tcPr>
            <w:tcW w:type="dxa" w:w="3289"/>
          </w:tcPr>
          <w:p>
            <w:pPr>
              <w:spacing w:after="40" w:before="40"/>
            </w:pPr>
            <w:r>
              <w:rPr>
                <w:sz w:val="22"/>
              </w:rPr>
              <w:t>SEM10007 – Thiết bị đo lường</w:t>
            </w:r>
          </w:p>
        </w:tc>
        <w:tc>
          <w:tcPr>
            <w:tcW w:type="dxa" w:w="3289"/>
          </w:tcPr>
          <w:p>
            <w:pPr>
              <w:spacing w:after="40" w:before="40"/>
            </w:pPr>
            <w:r>
              <w:rPr>
                <w:sz w:val="22"/>
              </w:rPr>
              <w:t>30</w:t>
            </w:r>
          </w:p>
        </w:tc>
        <w:tc>
          <w:tcPr>
            <w:tcW w:type="dxa" w:w="3289"/>
          </w:tcPr>
          <w:p>
            <w:pPr>
              <w:spacing w:after="40" w:before="40"/>
            </w:pPr>
            <w:r>
              <w:rPr>
                <w:sz w:val="22"/>
              </w:rPr>
              <w:t xml:space="preserve">1 </w:t>
            </w:r>
            <w:r>
              <w:rPr>
                <w:b/>
                <w:sz w:val="22"/>
              </w:rPr>
              <w:t>(c)</w:t>
            </w:r>
            <w:r>
              <w:rPr>
                <w:sz w:val="22"/>
              </w:rPr>
              <w:t xml:space="preserve">, 3 </w:t>
            </w:r>
            <w:r>
              <w:rPr>
                <w:b/>
                <w:sz w:val="22"/>
              </w:rPr>
              <w:t>(c)</w:t>
            </w:r>
            <w:r>
              <w:rPr>
                <w:sz w:val="22"/>
              </w:rPr>
              <w:t xml:space="preserve">, 4 </w:t>
            </w:r>
            <w:r>
              <w:rPr>
                <w:b/>
                <w:sz w:val="22"/>
              </w:rPr>
              <w:t>(c)</w:t>
            </w:r>
            <w:r>
              <w:rPr>
                <w:sz w:val="22"/>
              </w:rPr>
              <w:t>, 5</w:t>
            </w:r>
          </w:p>
        </w:tc>
      </w:tr>
      <w:tr>
        <w:tc>
          <w:tcPr>
            <w:tcW w:type="dxa" w:w="3289"/>
          </w:tcPr>
          <w:p>
            <w:pPr>
              <w:spacing w:after="40" w:before="40"/>
            </w:pPr>
            <w:r>
              <w:rPr>
                <w:sz w:val="22"/>
              </w:rPr>
              <w:t>SEM10009 – Thiết kế vi mạch</w:t>
            </w:r>
          </w:p>
        </w:tc>
        <w:tc>
          <w:tcPr>
            <w:tcW w:type="dxa" w:w="3289"/>
          </w:tcPr>
          <w:p>
            <w:pPr>
              <w:spacing w:after="40" w:before="40"/>
            </w:pPr>
            <w:r>
              <w:rPr>
                <w:sz w:val="22"/>
              </w:rPr>
              <w:t>30</w:t>
            </w:r>
          </w:p>
        </w:tc>
        <w:tc>
          <w:tcPr>
            <w:tcW w:type="dxa" w:w="3289"/>
          </w:tcPr>
          <w:p>
            <w:pPr>
              <w:spacing w:after="40" w:before="40"/>
            </w:pPr>
            <w:r>
              <w:rPr>
                <w:sz w:val="22"/>
              </w:rPr>
              <w:t>1 (đo kiểm chip sau chế tạo)</w:t>
            </w:r>
          </w:p>
        </w:tc>
      </w:tr>
      <w:tr>
        <w:tc>
          <w:tcPr>
            <w:tcW w:type="dxa" w:w="3289"/>
          </w:tcPr>
          <w:p>
            <w:pPr>
              <w:spacing w:after="40" w:before="40"/>
            </w:pPr>
            <w:r>
              <w:rPr>
                <w:sz w:val="22"/>
              </w:rPr>
              <w:t>SEM10101 – Linh kiện vi cơ điện tử</w:t>
            </w:r>
          </w:p>
        </w:tc>
        <w:tc>
          <w:tcPr>
            <w:tcW w:type="dxa" w:w="3289"/>
          </w:tcPr>
          <w:p>
            <w:pPr>
              <w:spacing w:after="40" w:before="40"/>
            </w:pPr>
            <w:r>
              <w:rPr>
                <w:sz w:val="22"/>
              </w:rPr>
              <w:t>30</w:t>
            </w:r>
          </w:p>
        </w:tc>
        <w:tc>
          <w:tcPr>
            <w:tcW w:type="dxa" w:w="3289"/>
          </w:tcPr>
          <w:p>
            <w:pPr>
              <w:spacing w:after="40" w:before="40"/>
            </w:pPr>
            <w:r>
              <w:rPr>
                <w:sz w:val="22"/>
              </w:rPr>
              <w:t>2, 12</w:t>
            </w:r>
          </w:p>
        </w:tc>
      </w:tr>
      <w:tr>
        <w:tc>
          <w:tcPr>
            <w:tcW w:type="dxa" w:w="3289"/>
          </w:tcPr>
          <w:p>
            <w:pPr>
              <w:spacing w:after="40" w:before="40"/>
            </w:pPr>
            <w:r>
              <w:rPr>
                <w:sz w:val="22"/>
              </w:rPr>
              <w:t>SEM10105 – Sản xuất linh kiện bán dẫn và kiểm soát quy trình</w:t>
            </w:r>
          </w:p>
        </w:tc>
        <w:tc>
          <w:tcPr>
            <w:tcW w:type="dxa" w:w="3289"/>
          </w:tcPr>
          <w:p>
            <w:pPr>
              <w:spacing w:after="40" w:before="40"/>
            </w:pPr>
            <w:r>
              <w:rPr>
                <w:sz w:val="22"/>
              </w:rPr>
              <w:t>30</w:t>
            </w:r>
          </w:p>
        </w:tc>
        <w:tc>
          <w:tcPr>
            <w:tcW w:type="dxa" w:w="3289"/>
          </w:tcPr>
          <w:p>
            <w:pPr>
              <w:spacing w:after="40" w:before="40"/>
            </w:pPr>
            <w:r>
              <w:rPr>
                <w:sz w:val="22"/>
              </w:rPr>
              <w:t xml:space="preserve">2 </w:t>
            </w:r>
            <w:r>
              <w:rPr>
                <w:b/>
                <w:sz w:val="22"/>
              </w:rPr>
              <w:t>(c)</w:t>
            </w:r>
            <w:r>
              <w:rPr>
                <w:sz w:val="22"/>
              </w:rPr>
              <w:t>, 3, 13</w:t>
            </w:r>
          </w:p>
        </w:tc>
      </w:tr>
      <w:tr>
        <w:tc>
          <w:tcPr>
            <w:tcW w:type="dxa" w:w="3289"/>
          </w:tcPr>
          <w:p>
            <w:pPr>
              <w:spacing w:after="40" w:before="40"/>
            </w:pPr>
            <w:r>
              <w:rPr>
                <w:sz w:val="22"/>
              </w:rPr>
              <w:t>SEM10106 – Quản lý chất lượng (Tester)</w:t>
            </w:r>
          </w:p>
        </w:tc>
        <w:tc>
          <w:tcPr>
            <w:tcW w:type="dxa" w:w="3289"/>
          </w:tcPr>
          <w:p>
            <w:pPr>
              <w:spacing w:after="40" w:before="40"/>
            </w:pPr>
            <w:r>
              <w:rPr>
                <w:sz w:val="22"/>
              </w:rPr>
              <w:t>0 (LT) – tiếp nhận gián tiếp</w:t>
            </w:r>
          </w:p>
        </w:tc>
        <w:tc>
          <w:tcPr>
            <w:tcW w:type="dxa" w:w="3289"/>
          </w:tcPr>
          <w:p>
            <w:pPr>
              <w:spacing w:after="40" w:before="40"/>
            </w:pPr>
            <w:r>
              <w:rPr>
                <w:sz w:val="22"/>
              </w:rPr>
              <w:t xml:space="preserve">1, 2 </w:t>
            </w:r>
            <w:r>
              <w:rPr>
                <w:b/>
                <w:sz w:val="22"/>
              </w:rPr>
              <w:t>(c)</w:t>
            </w:r>
            <w:r>
              <w:rPr>
                <w:sz w:val="22"/>
              </w:rPr>
              <w:t>, 3</w:t>
            </w:r>
          </w:p>
        </w:tc>
      </w:tr>
      <w:tr>
        <w:tc>
          <w:tcPr>
            <w:tcW w:type="dxa" w:w="3289"/>
          </w:tcPr>
          <w:p>
            <w:pPr>
              <w:spacing w:after="40" w:before="40"/>
            </w:pPr>
            <w:r>
              <w:rPr>
                <w:sz w:val="22"/>
              </w:rPr>
              <w:t>SEM10107 – Quản lý an toàn thiết bị (Safety)</w:t>
            </w:r>
          </w:p>
        </w:tc>
        <w:tc>
          <w:tcPr>
            <w:tcW w:type="dxa" w:w="3289"/>
          </w:tcPr>
          <w:p>
            <w:pPr>
              <w:spacing w:after="40" w:before="40"/>
            </w:pPr>
            <w:r>
              <w:rPr>
                <w:sz w:val="22"/>
              </w:rPr>
              <w:t>0 (LT) – tiếp nhận gián tiếp</w:t>
            </w:r>
          </w:p>
        </w:tc>
        <w:tc>
          <w:tcPr>
            <w:tcW w:type="dxa" w:w="3289"/>
          </w:tcPr>
          <w:p>
            <w:pPr>
              <w:spacing w:after="40" w:before="40"/>
            </w:pPr>
            <w:r>
              <w:rPr>
                <w:sz w:val="22"/>
              </w:rPr>
              <w:t xml:space="preserve">7, 8 </w:t>
            </w:r>
            <w:r>
              <w:rPr>
                <w:b/>
                <w:sz w:val="22"/>
              </w:rPr>
              <w:t>(c)</w:t>
            </w:r>
            <w:r>
              <w:rPr>
                <w:sz w:val="22"/>
              </w:rPr>
              <w:t xml:space="preserve"> (minh họa giám sát)</w:t>
            </w:r>
          </w:p>
        </w:tc>
      </w:tr>
      <w:tr>
        <w:tc>
          <w:tcPr>
            <w:tcW w:type="dxa" w:w="3289"/>
          </w:tcPr>
          <w:p>
            <w:pPr>
              <w:spacing w:after="40" w:before="40"/>
            </w:pPr>
            <w:r>
              <w:rPr>
                <w:sz w:val="22"/>
              </w:rPr>
              <w:t>SEM10108 – Mô hình linh kiện bán dẫn</w:t>
            </w:r>
          </w:p>
        </w:tc>
        <w:tc>
          <w:tcPr>
            <w:tcW w:type="dxa" w:w="3289"/>
          </w:tcPr>
          <w:p>
            <w:pPr>
              <w:spacing w:after="40" w:before="40"/>
            </w:pPr>
            <w:r>
              <w:rPr>
                <w:sz w:val="22"/>
              </w:rPr>
              <w:t>30</w:t>
            </w:r>
          </w:p>
        </w:tc>
        <w:tc>
          <w:tcPr>
            <w:tcW w:type="dxa" w:w="3289"/>
          </w:tcPr>
          <w:p>
            <w:pPr>
              <w:spacing w:after="40" w:before="40"/>
            </w:pPr>
            <w:r>
              <w:rPr>
                <w:sz w:val="22"/>
              </w:rPr>
              <w:t>1 (trích tham số mô hình)</w:t>
            </w:r>
          </w:p>
        </w:tc>
      </w:tr>
      <w:tr>
        <w:tc>
          <w:tcPr>
            <w:tcW w:type="dxa" w:w="3289"/>
          </w:tcPr>
          <w:p>
            <w:pPr>
              <w:spacing w:after="40" w:before="40"/>
            </w:pPr>
            <w:r>
              <w:rPr>
                <w:sz w:val="22"/>
              </w:rPr>
              <w:t>SEM10115 – Quang điện tử bán dẫn</w:t>
            </w:r>
          </w:p>
        </w:tc>
        <w:tc>
          <w:tcPr>
            <w:tcW w:type="dxa" w:w="3289"/>
          </w:tcPr>
          <w:p>
            <w:pPr>
              <w:spacing w:after="40" w:before="40"/>
            </w:pPr>
            <w:r>
              <w:rPr>
                <w:sz w:val="22"/>
              </w:rPr>
              <w:t>30</w:t>
            </w:r>
          </w:p>
        </w:tc>
        <w:tc>
          <w:tcPr>
            <w:tcW w:type="dxa" w:w="3289"/>
          </w:tcPr>
          <w:p>
            <w:pPr>
              <w:spacing w:after="40" w:before="40"/>
            </w:pPr>
            <w:r>
              <w:rPr>
                <w:sz w:val="22"/>
              </w:rPr>
              <w:t xml:space="preserve">1 </w:t>
            </w:r>
            <w:r>
              <w:rPr>
                <w:b/>
                <w:sz w:val="22"/>
              </w:rPr>
              <w:t>(c)</w:t>
            </w:r>
          </w:p>
        </w:tc>
      </w:tr>
      <w:tr>
        <w:tc>
          <w:tcPr>
            <w:tcW w:type="dxa" w:w="3289"/>
          </w:tcPr>
          <w:p>
            <w:pPr>
              <w:spacing w:after="40" w:before="40"/>
            </w:pPr>
            <w:r>
              <w:rPr>
                <w:sz w:val="22"/>
              </w:rPr>
              <w:t>SEM10116 – Vật liệu và linh kiện bộ nhớ bán dẫn</w:t>
            </w:r>
          </w:p>
        </w:tc>
        <w:tc>
          <w:tcPr>
            <w:tcW w:type="dxa" w:w="3289"/>
          </w:tcPr>
          <w:p>
            <w:pPr>
              <w:spacing w:after="40" w:before="40"/>
            </w:pPr>
            <w:r>
              <w:rPr>
                <w:sz w:val="22"/>
              </w:rPr>
              <w:t>30</w:t>
            </w:r>
          </w:p>
        </w:tc>
        <w:tc>
          <w:tcPr>
            <w:tcW w:type="dxa" w:w="3289"/>
          </w:tcPr>
          <w:p>
            <w:pPr>
              <w:spacing w:after="40" w:before="40"/>
            </w:pPr>
            <w:r>
              <w:rPr>
                <w:sz w:val="22"/>
              </w:rPr>
              <w:t>11</w:t>
            </w:r>
          </w:p>
        </w:tc>
      </w:tr>
      <w:tr>
        <w:tc>
          <w:tcPr>
            <w:tcW w:type="dxa" w:w="3289"/>
          </w:tcPr>
          <w:p>
            <w:pPr>
              <w:spacing w:after="40" w:before="40"/>
            </w:pPr>
            <w:r>
              <w:rPr>
                <w:sz w:val="22"/>
              </w:rPr>
              <w:t>SEM10117 – Kỹ thuật phân tích vật liệu bán dẫn</w:t>
            </w:r>
          </w:p>
        </w:tc>
        <w:tc>
          <w:tcPr>
            <w:tcW w:type="dxa" w:w="3289"/>
          </w:tcPr>
          <w:p>
            <w:pPr>
              <w:spacing w:after="40" w:before="40"/>
            </w:pPr>
            <w:r>
              <w:rPr>
                <w:sz w:val="22"/>
              </w:rPr>
              <w:t>30</w:t>
            </w:r>
          </w:p>
        </w:tc>
        <w:tc>
          <w:tcPr>
            <w:tcW w:type="dxa" w:w="3289"/>
          </w:tcPr>
          <w:p>
            <w:pPr>
              <w:spacing w:after="40" w:before="40"/>
            </w:pPr>
            <w:r>
              <w:rPr>
                <w:sz w:val="22"/>
              </w:rPr>
              <w:t xml:space="preserve">2 </w:t>
            </w:r>
            <w:r>
              <w:rPr>
                <w:b/>
                <w:sz w:val="22"/>
              </w:rPr>
              <w:t>(c)</w:t>
            </w:r>
            <w:r>
              <w:rPr>
                <w:sz w:val="22"/>
              </w:rPr>
              <w:t>, 9</w:t>
            </w:r>
          </w:p>
        </w:tc>
      </w:tr>
      <w:tr>
        <w:tc>
          <w:tcPr>
            <w:tcW w:type="dxa" w:w="3289"/>
          </w:tcPr>
          <w:p>
            <w:pPr>
              <w:spacing w:after="40" w:before="40"/>
            </w:pPr>
            <w:r>
              <w:rPr>
                <w:sz w:val="22"/>
              </w:rPr>
              <w:t>SEM10118 – Công nghệ chế tạo cảm biến</w:t>
            </w:r>
          </w:p>
        </w:tc>
        <w:tc>
          <w:tcPr>
            <w:tcW w:type="dxa" w:w="3289"/>
          </w:tcPr>
          <w:p>
            <w:pPr>
              <w:spacing w:after="40" w:before="40"/>
            </w:pPr>
            <w:r>
              <w:rPr>
                <w:sz w:val="22"/>
              </w:rPr>
              <w:t>60</w:t>
            </w:r>
          </w:p>
        </w:tc>
        <w:tc>
          <w:tcPr>
            <w:tcW w:type="dxa" w:w="3289"/>
          </w:tcPr>
          <w:p>
            <w:pPr>
              <w:spacing w:after="40" w:before="40"/>
            </w:pPr>
            <w:r>
              <w:rPr>
                <w:sz w:val="22"/>
              </w:rPr>
              <w:t xml:space="preserve">7 </w:t>
            </w:r>
            <w:r>
              <w:rPr>
                <w:b/>
                <w:sz w:val="22"/>
              </w:rPr>
              <w:t>(c)</w:t>
            </w:r>
            <w:r>
              <w:rPr>
                <w:sz w:val="22"/>
              </w:rPr>
              <w:t xml:space="preserve">, 8 </w:t>
            </w:r>
            <w:r>
              <w:rPr>
                <w:b/>
                <w:sz w:val="22"/>
              </w:rPr>
              <w:t>(c)</w:t>
            </w:r>
            <w:r>
              <w:rPr>
                <w:sz w:val="22"/>
              </w:rPr>
              <w:t>, 1, 9, 13</w:t>
            </w:r>
          </w:p>
        </w:tc>
      </w:tr>
      <w:tr>
        <w:tc>
          <w:tcPr>
            <w:tcW w:type="dxa" w:w="3289"/>
          </w:tcPr>
          <w:p>
            <w:pPr>
              <w:spacing w:after="40" w:before="40"/>
            </w:pPr>
            <w:r>
              <w:rPr>
                <w:sz w:val="22"/>
              </w:rPr>
              <w:t>SEM10120 – Vật liệu chuyển hóa năng lượng</w:t>
            </w:r>
          </w:p>
        </w:tc>
        <w:tc>
          <w:tcPr>
            <w:tcW w:type="dxa" w:w="3289"/>
          </w:tcPr>
          <w:p>
            <w:pPr>
              <w:spacing w:after="40" w:before="40"/>
            </w:pPr>
            <w:r>
              <w:rPr>
                <w:sz w:val="22"/>
              </w:rPr>
              <w:t>30</w:t>
            </w:r>
          </w:p>
        </w:tc>
        <w:tc>
          <w:tcPr>
            <w:tcW w:type="dxa" w:w="3289"/>
          </w:tcPr>
          <w:p>
            <w:pPr>
              <w:spacing w:after="40" w:before="40"/>
            </w:pPr>
            <w:r>
              <w:rPr>
                <w:sz w:val="22"/>
              </w:rPr>
              <w:t xml:space="preserve">4, 9, 11 </w:t>
            </w:r>
            <w:r>
              <w:rPr>
                <w:b/>
                <w:sz w:val="22"/>
              </w:rPr>
              <w:t>(c)</w:t>
            </w:r>
          </w:p>
        </w:tc>
      </w:tr>
      <w:tr>
        <w:tc>
          <w:tcPr>
            <w:tcW w:type="dxa" w:w="3289"/>
          </w:tcPr>
          <w:p>
            <w:pPr>
              <w:spacing w:after="40" w:before="40"/>
            </w:pPr>
            <w:r>
              <w:rPr>
                <w:sz w:val="22"/>
              </w:rPr>
              <w:t>SEM10122 – Điện hóa bán dẫn</w:t>
            </w:r>
          </w:p>
        </w:tc>
        <w:tc>
          <w:tcPr>
            <w:tcW w:type="dxa" w:w="3289"/>
          </w:tcPr>
          <w:p>
            <w:pPr>
              <w:spacing w:after="40" w:before="40"/>
            </w:pPr>
            <w:r>
              <w:rPr>
                <w:sz w:val="22"/>
              </w:rPr>
              <w:t>30</w:t>
            </w:r>
          </w:p>
        </w:tc>
        <w:tc>
          <w:tcPr>
            <w:tcW w:type="dxa" w:w="3289"/>
          </w:tcPr>
          <w:p>
            <w:pPr>
              <w:spacing w:after="40" w:before="40"/>
            </w:pPr>
            <w:r>
              <w:rPr>
                <w:sz w:val="22"/>
              </w:rPr>
              <w:t xml:space="preserve">6, 9 </w:t>
            </w:r>
            <w:r>
              <w:rPr>
                <w:b/>
                <w:sz w:val="22"/>
              </w:rPr>
              <w:t>(c)</w:t>
            </w:r>
            <w:r>
              <w:rPr>
                <w:sz w:val="22"/>
              </w:rPr>
              <w:t>, 7</w:t>
            </w:r>
          </w:p>
        </w:tc>
      </w:tr>
      <w:tr>
        <w:tc>
          <w:tcPr>
            <w:tcW w:type="dxa" w:w="3289"/>
          </w:tcPr>
          <w:p>
            <w:pPr>
              <w:spacing w:after="40" w:before="40"/>
            </w:pPr>
            <w:r>
              <w:rPr>
                <w:sz w:val="22"/>
              </w:rPr>
              <w:t>SEM10124 – Ứng dụng công nghệ bức xạ trong vật liệu bán dẫn</w:t>
            </w:r>
          </w:p>
        </w:tc>
        <w:tc>
          <w:tcPr>
            <w:tcW w:type="dxa" w:w="3289"/>
          </w:tcPr>
          <w:p>
            <w:pPr>
              <w:spacing w:after="40" w:before="40"/>
            </w:pPr>
            <w:r>
              <w:rPr>
                <w:sz w:val="22"/>
              </w:rPr>
              <w:t>0 (LT) – tiếp nhận gián tiếp</w:t>
            </w:r>
          </w:p>
        </w:tc>
        <w:tc>
          <w:tcPr>
            <w:tcW w:type="dxa" w:w="3289"/>
          </w:tcPr>
          <w:p>
            <w:pPr>
              <w:spacing w:after="40" w:before="40"/>
            </w:pPr>
            <w:r>
              <w:rPr>
                <w:sz w:val="22"/>
              </w:rPr>
              <w:t>10, 11 (ủ phục hồi – minh họa)</w:t>
            </w:r>
          </w:p>
        </w:tc>
      </w:tr>
      <w:tr>
        <w:tc>
          <w:tcPr>
            <w:tcW w:type="dxa" w:w="3289"/>
          </w:tcPr>
          <w:p>
            <w:pPr>
              <w:spacing w:after="40" w:before="40"/>
            </w:pPr>
            <w:r>
              <w:rPr>
                <w:sz w:val="22"/>
              </w:rPr>
              <w:t>SEM10126 – Thiết kế vật lý</w:t>
            </w:r>
          </w:p>
        </w:tc>
        <w:tc>
          <w:tcPr>
            <w:tcW w:type="dxa" w:w="3289"/>
          </w:tcPr>
          <w:p>
            <w:pPr>
              <w:spacing w:after="40" w:before="40"/>
            </w:pPr>
            <w:r>
              <w:rPr>
                <w:sz w:val="22"/>
              </w:rPr>
              <w:t>30</w:t>
            </w:r>
          </w:p>
        </w:tc>
        <w:tc>
          <w:tcPr>
            <w:tcW w:type="dxa" w:w="3289"/>
          </w:tcPr>
          <w:p>
            <w:pPr>
              <w:spacing w:after="40" w:before="40"/>
            </w:pPr>
            <w:r>
              <w:rPr>
                <w:sz w:val="22"/>
              </w:rPr>
              <w:t>1 (đo kiểm sau chế tạo)</w:t>
            </w:r>
          </w:p>
        </w:tc>
      </w:tr>
      <w:tr>
        <w:tc>
          <w:tcPr>
            <w:tcW w:type="dxa" w:w="3289"/>
          </w:tcPr>
          <w:p>
            <w:pPr>
              <w:spacing w:after="40" w:before="40"/>
            </w:pPr>
            <w:r>
              <w:rPr>
                <w:sz w:val="22"/>
              </w:rPr>
              <w:t xml:space="preserve">SEM10130 – Kỹ thuật chân không và màng mỏng </w:t>
            </w:r>
            <w:r>
              <w:rPr>
                <w:i/>
                <w:sz w:val="22"/>
              </w:rPr>
              <w:t>(đề cương đang cập nhật)</w:t>
            </w:r>
          </w:p>
        </w:tc>
        <w:tc>
          <w:tcPr>
            <w:tcW w:type="dxa" w:w="3289"/>
          </w:tcPr>
          <w:p>
            <w:pPr>
              <w:spacing w:after="40" w:before="40"/>
            </w:pPr>
            <w:r>
              <w:rPr>
                <w:sz w:val="22"/>
              </w:rPr>
              <w:t>0 (LT) – tiếp nhận gián tiếp</w:t>
            </w:r>
          </w:p>
        </w:tc>
        <w:tc>
          <w:tcPr>
            <w:tcW w:type="dxa" w:w="3289"/>
          </w:tcPr>
          <w:p>
            <w:pPr>
              <w:spacing w:after="40" w:before="40"/>
            </w:pPr>
            <w:r>
              <w:rPr>
                <w:sz w:val="22"/>
              </w:rPr>
              <w:t xml:space="preserve">2, 10 </w:t>
            </w:r>
            <w:r>
              <w:rPr>
                <w:b/>
                <w:sz w:val="22"/>
              </w:rPr>
              <w:t>(c)</w:t>
            </w:r>
            <w:r>
              <w:rPr>
                <w:sz w:val="22"/>
              </w:rPr>
              <w:t xml:space="preserve">, 11 </w:t>
            </w:r>
            <w:r>
              <w:rPr>
                <w:b/>
                <w:sz w:val="22"/>
              </w:rPr>
              <w:t>(c)</w:t>
            </w:r>
            <w:r>
              <w:rPr>
                <w:sz w:val="22"/>
              </w:rPr>
              <w:t xml:space="preserve">, 13 </w:t>
            </w:r>
            <w:r>
              <w:rPr>
                <w:b/>
                <w:sz w:val="22"/>
              </w:rPr>
              <w:t>(c)</w:t>
            </w:r>
          </w:p>
        </w:tc>
      </w:tr>
      <w:tr>
        <w:tc>
          <w:tcPr>
            <w:tcW w:type="dxa" w:w="3289"/>
          </w:tcPr>
          <w:p>
            <w:pPr>
              <w:spacing w:after="40" w:before="40"/>
            </w:pPr>
            <w:r>
              <w:rPr>
                <w:sz w:val="22"/>
              </w:rPr>
              <w:t xml:space="preserve">SEM10135 – Công nghệ quang điện mặt trời </w:t>
            </w:r>
            <w:r>
              <w:rPr>
                <w:i/>
                <w:sz w:val="22"/>
              </w:rPr>
              <w:t>(đề cương đang cập nhật)</w:t>
            </w:r>
          </w:p>
        </w:tc>
        <w:tc>
          <w:tcPr>
            <w:tcW w:type="dxa" w:w="3289"/>
          </w:tcPr>
          <w:p>
            <w:pPr>
              <w:spacing w:after="40" w:before="40"/>
            </w:pPr>
            <w:r>
              <w:rPr>
                <w:sz w:val="22"/>
              </w:rPr>
              <w:t>30</w:t>
            </w:r>
          </w:p>
        </w:tc>
        <w:tc>
          <w:tcPr>
            <w:tcW w:type="dxa" w:w="3289"/>
          </w:tcPr>
          <w:p>
            <w:pPr>
              <w:spacing w:after="40" w:before="40"/>
            </w:pPr>
            <w:r>
              <w:rPr>
                <w:sz w:val="22"/>
              </w:rPr>
              <w:t xml:space="preserve">1 </w:t>
            </w:r>
            <w:r>
              <w:rPr>
                <w:b/>
                <w:sz w:val="22"/>
              </w:rPr>
              <w:t>(c)</w:t>
            </w:r>
            <w:r>
              <w:rPr>
                <w:sz w:val="22"/>
              </w:rPr>
              <w:t>, 2</w:t>
            </w:r>
          </w:p>
        </w:tc>
      </w:tr>
      <w:tr>
        <w:tc>
          <w:tcPr>
            <w:tcW w:type="dxa" w:w="3289"/>
          </w:tcPr>
          <w:p>
            <w:pPr>
              <w:spacing w:after="40" w:before="40"/>
            </w:pPr>
            <w:r>
              <w:rPr>
                <w:sz w:val="22"/>
              </w:rPr>
              <w:t>SEM10136 – Kỹ thuật thiết kế mạch in PCB</w:t>
            </w:r>
          </w:p>
        </w:tc>
        <w:tc>
          <w:tcPr>
            <w:tcW w:type="dxa" w:w="3289"/>
          </w:tcPr>
          <w:p>
            <w:pPr>
              <w:spacing w:after="40" w:before="40"/>
            </w:pPr>
            <w:r>
              <w:rPr>
                <w:sz w:val="22"/>
              </w:rPr>
              <w:t>30</w:t>
            </w:r>
          </w:p>
        </w:tc>
        <w:tc>
          <w:tcPr>
            <w:tcW w:type="dxa" w:w="3289"/>
          </w:tcPr>
          <w:p>
            <w:pPr>
              <w:spacing w:after="40" w:before="40"/>
            </w:pPr>
            <w:r>
              <w:rPr>
                <w:sz w:val="22"/>
              </w:rPr>
              <w:t xml:space="preserve">12 </w:t>
            </w:r>
            <w:r>
              <w:rPr>
                <w:b/>
                <w:sz w:val="22"/>
              </w:rPr>
              <w:t>(c)</w:t>
            </w:r>
          </w:p>
        </w:tc>
      </w:tr>
      <w:tr>
        <w:tc>
          <w:tcPr>
            <w:tcW w:type="dxa" w:w="3289"/>
          </w:tcPr>
          <w:p>
            <w:pPr>
              <w:spacing w:after="40" w:before="40"/>
            </w:pPr>
            <w:r>
              <w:rPr>
                <w:sz w:val="22"/>
              </w:rPr>
              <w:t>SEM10995 – Khóa luận tốt nghiệp</w:t>
            </w:r>
          </w:p>
        </w:tc>
        <w:tc>
          <w:tcPr>
            <w:tcW w:type="dxa" w:w="3289"/>
          </w:tcPr>
          <w:p>
            <w:pPr>
              <w:spacing w:after="40" w:before="40"/>
            </w:pPr>
            <w:r>
              <w:rPr>
                <w:sz w:val="22"/>
              </w:rPr>
              <w:t>300 (THĐT)</w:t>
            </w:r>
          </w:p>
        </w:tc>
        <w:tc>
          <w:tcPr>
            <w:tcW w:type="dxa" w:w="3289"/>
          </w:tcPr>
          <w:p>
            <w:pPr>
              <w:spacing w:after="40" w:before="40"/>
            </w:pPr>
            <w:r>
              <w:rPr>
                <w:sz w:val="22"/>
              </w:rPr>
              <w:t>1, 2, 4, 6, 9, 10, 11, 12 tùy đề tài</w:t>
            </w:r>
          </w:p>
        </w:tc>
      </w:tr>
    </w:tbl>
    <w:p/>
    <w:p>
      <w:pPr>
        <w:pStyle w:val="Heading2"/>
      </w:pPr>
      <w:r>
        <w:t>5.2. Hệ cao học (khung 2024)</w:t>
      </w:r>
    </w:p>
    <w:tbl>
      <w:tblPr>
        <w:tblStyle w:val="TableGrid"/>
        <w:tblW w:type="auto" w:w="0"/>
        <w:tblLayout w:type="autofit"/>
        <w:tblLook w:firstColumn="1" w:firstRow="1" w:lastColumn="0" w:lastRow="0" w:noHBand="0" w:noVBand="1" w:val="04A0"/>
        <w:tblCellMar>
          <w:left w:w="60" w:type="dxa"/>
          <w:right w:w="60" w:type="dxa"/>
          <w:top w:w="30" w:type="dxa"/>
          <w:bottom w:w="30" w:type="dxa"/>
        </w:tblCellMar>
      </w:tblPr>
      <w:tblGrid>
        <w:gridCol w:w="3289"/>
        <w:gridCol w:w="3289"/>
        <w:gridCol w:w="3289"/>
      </w:tblGrid>
      <w:tr>
        <w:trPr>
          <w:tblHeader w:val="true"/>
        </w:trPr>
        <w:tc>
          <w:tcPr>
            <w:tcW w:type="dxa" w:w="3289"/>
          </w:tcPr>
          <w:p>
            <w:pPr>
              <w:spacing w:after="40" w:before="40"/>
            </w:pPr>
            <w:r>
              <w:rPr>
                <w:b/>
                <w:sz w:val="22"/>
              </w:rPr>
              <w:t>Môn học (mã – tên)</w:t>
            </w:r>
          </w:p>
        </w:tc>
        <w:tc>
          <w:tcPr>
            <w:tcW w:type="dxa" w:w="3289"/>
          </w:tcPr>
          <w:p>
            <w:pPr>
              <w:spacing w:after="40" w:before="40"/>
            </w:pPr>
            <w:r>
              <w:rPr>
                <w:b/>
                <w:sz w:val="22"/>
              </w:rPr>
              <w:t>TH (TC)</w:t>
            </w:r>
          </w:p>
        </w:tc>
        <w:tc>
          <w:tcPr>
            <w:tcW w:type="dxa" w:w="3289"/>
          </w:tcPr>
          <w:p>
            <w:pPr>
              <w:spacing w:after="40" w:before="40"/>
            </w:pPr>
            <w:r>
              <w:rPr>
                <w:b/>
                <w:sz w:val="22"/>
              </w:rPr>
              <w:t>Thiết bị phân bổ</w:t>
            </w:r>
          </w:p>
        </w:tc>
      </w:tr>
      <w:tr>
        <w:tc>
          <w:tcPr>
            <w:tcW w:type="dxa" w:w="3289"/>
          </w:tcPr>
          <w:p>
            <w:pPr>
              <w:spacing w:after="40" w:before="40"/>
            </w:pPr>
            <w:r>
              <w:rPr>
                <w:sz w:val="22"/>
              </w:rPr>
              <w:t>MVL204 – Kỹ thuật phân tích trong công nghệ bán dẫn</w:t>
            </w:r>
          </w:p>
        </w:tc>
        <w:tc>
          <w:tcPr>
            <w:tcW w:type="dxa" w:w="3289"/>
          </w:tcPr>
          <w:p>
            <w:pPr>
              <w:spacing w:after="40" w:before="40"/>
            </w:pPr>
            <w:r>
              <w:rPr>
                <w:sz w:val="22"/>
              </w:rPr>
              <w:t>1</w:t>
            </w:r>
          </w:p>
        </w:tc>
        <w:tc>
          <w:tcPr>
            <w:tcW w:type="dxa" w:w="3289"/>
          </w:tcPr>
          <w:p>
            <w:pPr>
              <w:spacing w:after="40" w:before="40"/>
            </w:pPr>
            <w:r>
              <w:rPr>
                <w:sz w:val="22"/>
              </w:rPr>
              <w:t xml:space="preserve">1 </w:t>
            </w:r>
            <w:r>
              <w:rPr>
                <w:b/>
                <w:sz w:val="22"/>
              </w:rPr>
              <w:t>(c)</w:t>
            </w:r>
            <w:r>
              <w:rPr>
                <w:sz w:val="22"/>
              </w:rPr>
              <w:t xml:space="preserve">, 2, 3, 4 </w:t>
            </w:r>
            <w:r>
              <w:rPr>
                <w:b/>
                <w:sz w:val="22"/>
              </w:rPr>
              <w:t>(c)</w:t>
            </w:r>
          </w:p>
        </w:tc>
      </w:tr>
      <w:tr>
        <w:tc>
          <w:tcPr>
            <w:tcW w:type="dxa" w:w="3289"/>
          </w:tcPr>
          <w:p>
            <w:pPr>
              <w:spacing w:after="40" w:before="40"/>
            </w:pPr>
            <w:r>
              <w:rPr>
                <w:sz w:val="22"/>
              </w:rPr>
              <w:t>MVL207 – Quá trình xử lý wafer</w:t>
            </w:r>
          </w:p>
        </w:tc>
        <w:tc>
          <w:tcPr>
            <w:tcW w:type="dxa" w:w="3289"/>
          </w:tcPr>
          <w:p>
            <w:pPr>
              <w:spacing w:after="40" w:before="40"/>
            </w:pPr>
            <w:r>
              <w:rPr>
                <w:sz w:val="22"/>
              </w:rPr>
              <w:t>1</w:t>
            </w:r>
          </w:p>
        </w:tc>
        <w:tc>
          <w:tcPr>
            <w:tcW w:type="dxa" w:w="3289"/>
          </w:tcPr>
          <w:p>
            <w:pPr>
              <w:spacing w:after="40" w:before="40"/>
            </w:pPr>
            <w:r>
              <w:rPr>
                <w:sz w:val="22"/>
              </w:rPr>
              <w:t xml:space="preserve">2 </w:t>
            </w:r>
            <w:r>
              <w:rPr>
                <w:b/>
                <w:sz w:val="22"/>
              </w:rPr>
              <w:t>(c)</w:t>
            </w:r>
            <w:r>
              <w:rPr>
                <w:sz w:val="22"/>
              </w:rPr>
              <w:t>, 6</w:t>
            </w:r>
          </w:p>
        </w:tc>
      </w:tr>
      <w:tr>
        <w:tc>
          <w:tcPr>
            <w:tcW w:type="dxa" w:w="3289"/>
          </w:tcPr>
          <w:p>
            <w:pPr>
              <w:spacing w:after="40" w:before="40"/>
            </w:pPr>
            <w:r>
              <w:rPr>
                <w:sz w:val="22"/>
              </w:rPr>
              <w:t>MVL208 – Kỹ thuật nhiệt trong CNBD – oxy hóa</w:t>
            </w:r>
          </w:p>
        </w:tc>
        <w:tc>
          <w:tcPr>
            <w:tcW w:type="dxa" w:w="3289"/>
          </w:tcPr>
          <w:p>
            <w:pPr>
              <w:spacing w:after="40" w:before="40"/>
            </w:pPr>
            <w:r>
              <w:rPr>
                <w:sz w:val="22"/>
              </w:rPr>
              <w:t>1</w:t>
            </w:r>
          </w:p>
        </w:tc>
        <w:tc>
          <w:tcPr>
            <w:tcW w:type="dxa" w:w="3289"/>
          </w:tcPr>
          <w:p>
            <w:pPr>
              <w:spacing w:after="40" w:before="40"/>
            </w:pPr>
            <w:r>
              <w:rPr>
                <w:sz w:val="22"/>
              </w:rPr>
              <w:t xml:space="preserve">10 </w:t>
            </w:r>
            <w:r>
              <w:rPr>
                <w:b/>
                <w:sz w:val="22"/>
              </w:rPr>
              <w:t>(c)</w:t>
            </w:r>
            <w:r>
              <w:rPr>
                <w:sz w:val="22"/>
              </w:rPr>
              <w:t>, 11, 13</w:t>
            </w:r>
          </w:p>
        </w:tc>
      </w:tr>
      <w:tr>
        <w:tc>
          <w:tcPr>
            <w:tcW w:type="dxa" w:w="3289"/>
          </w:tcPr>
          <w:p>
            <w:pPr>
              <w:spacing w:after="40" w:before="40"/>
            </w:pPr>
            <w:r>
              <w:rPr>
                <w:sz w:val="22"/>
              </w:rPr>
              <w:t>MVL209 – Kỹ thuật khắc (Lithography)</w:t>
            </w:r>
          </w:p>
        </w:tc>
        <w:tc>
          <w:tcPr>
            <w:tcW w:type="dxa" w:w="3289"/>
          </w:tcPr>
          <w:p>
            <w:pPr>
              <w:spacing w:after="40" w:before="40"/>
            </w:pPr>
            <w:r>
              <w:rPr>
                <w:sz w:val="22"/>
              </w:rPr>
              <w:t>1</w:t>
            </w:r>
          </w:p>
        </w:tc>
        <w:tc>
          <w:tcPr>
            <w:tcW w:type="dxa" w:w="3289"/>
          </w:tcPr>
          <w:p>
            <w:pPr>
              <w:spacing w:after="40" w:before="40"/>
            </w:pPr>
            <w:r>
              <w:rPr>
                <w:sz w:val="22"/>
              </w:rPr>
              <w:t xml:space="preserve">12 </w:t>
            </w:r>
            <w:r>
              <w:rPr>
                <w:b/>
                <w:sz w:val="22"/>
              </w:rPr>
              <w:t>(c)</w:t>
            </w:r>
          </w:p>
        </w:tc>
      </w:tr>
      <w:tr>
        <w:tc>
          <w:tcPr>
            <w:tcW w:type="dxa" w:w="3289"/>
          </w:tcPr>
          <w:p>
            <w:pPr>
              <w:spacing w:after="40" w:before="40"/>
            </w:pPr>
            <w:r>
              <w:rPr>
                <w:sz w:val="22"/>
              </w:rPr>
              <w:t>MVL210 – Công nghệ phụ trợ (Backend)</w:t>
            </w:r>
          </w:p>
        </w:tc>
        <w:tc>
          <w:tcPr>
            <w:tcW w:type="dxa" w:w="3289"/>
          </w:tcPr>
          <w:p>
            <w:pPr>
              <w:spacing w:after="40" w:before="40"/>
            </w:pPr>
            <w:r>
              <w:rPr>
                <w:sz w:val="22"/>
              </w:rPr>
              <w:t>1</w:t>
            </w:r>
          </w:p>
        </w:tc>
        <w:tc>
          <w:tcPr>
            <w:tcW w:type="dxa" w:w="3289"/>
          </w:tcPr>
          <w:p>
            <w:pPr>
              <w:spacing w:after="40" w:before="40"/>
            </w:pPr>
            <w:r>
              <w:rPr>
                <w:sz w:val="22"/>
              </w:rPr>
              <w:t>12</w:t>
            </w:r>
          </w:p>
        </w:tc>
      </w:tr>
      <w:tr>
        <w:tc>
          <w:tcPr>
            <w:tcW w:type="dxa" w:w="3289"/>
          </w:tcPr>
          <w:p>
            <w:pPr>
              <w:spacing w:after="40" w:before="40"/>
            </w:pPr>
            <w:r>
              <w:rPr>
                <w:sz w:val="22"/>
              </w:rPr>
              <w:t>MVL216 – Phương pháp PVD and CVD</w:t>
            </w:r>
          </w:p>
        </w:tc>
        <w:tc>
          <w:tcPr>
            <w:tcW w:type="dxa" w:w="3289"/>
          </w:tcPr>
          <w:p>
            <w:pPr>
              <w:spacing w:after="40" w:before="40"/>
            </w:pPr>
            <w:r>
              <w:rPr>
                <w:sz w:val="22"/>
              </w:rPr>
              <w:t>1</w:t>
            </w:r>
          </w:p>
        </w:tc>
        <w:tc>
          <w:tcPr>
            <w:tcW w:type="dxa" w:w="3289"/>
          </w:tcPr>
          <w:p>
            <w:pPr>
              <w:spacing w:after="40" w:before="40"/>
            </w:pPr>
            <w:r>
              <w:rPr>
                <w:sz w:val="22"/>
              </w:rPr>
              <w:t xml:space="preserve">2, 9, 10 </w:t>
            </w:r>
            <w:r>
              <w:rPr>
                <w:b/>
                <w:sz w:val="22"/>
              </w:rPr>
              <w:t>(c)</w:t>
            </w:r>
            <w:r>
              <w:rPr>
                <w:sz w:val="22"/>
              </w:rPr>
              <w:t xml:space="preserve">, 11 </w:t>
            </w:r>
            <w:r>
              <w:rPr>
                <w:b/>
                <w:sz w:val="22"/>
              </w:rPr>
              <w:t>(c)</w:t>
            </w:r>
            <w:r>
              <w:rPr>
                <w:sz w:val="22"/>
              </w:rPr>
              <w:t xml:space="preserve">, 13 </w:t>
            </w:r>
            <w:r>
              <w:rPr>
                <w:b/>
                <w:sz w:val="22"/>
              </w:rPr>
              <w:t>(c)</w:t>
            </w:r>
          </w:p>
        </w:tc>
      </w:tr>
      <w:tr>
        <w:tc>
          <w:tcPr>
            <w:tcW w:type="dxa" w:w="3289"/>
          </w:tcPr>
          <w:p>
            <w:pPr>
              <w:spacing w:after="40" w:before="40"/>
            </w:pPr>
            <w:r>
              <w:rPr>
                <w:sz w:val="22"/>
              </w:rPr>
              <w:t>MVL217 – Wafer silic</w:t>
            </w:r>
          </w:p>
        </w:tc>
        <w:tc>
          <w:tcPr>
            <w:tcW w:type="dxa" w:w="3289"/>
          </w:tcPr>
          <w:p>
            <w:pPr>
              <w:spacing w:after="40" w:before="40"/>
            </w:pPr>
            <w:r>
              <w:rPr>
                <w:sz w:val="22"/>
              </w:rPr>
              <w:t>0 (LT) – tiếp nhận gián tiếp</w:t>
            </w:r>
          </w:p>
        </w:tc>
        <w:tc>
          <w:tcPr>
            <w:tcW w:type="dxa" w:w="3289"/>
          </w:tcPr>
          <w:p>
            <w:pPr>
              <w:spacing w:after="40" w:before="40"/>
            </w:pPr>
            <w:r>
              <w:rPr>
                <w:sz w:val="22"/>
              </w:rPr>
              <w:t>2, 9, 11</w:t>
            </w:r>
          </w:p>
        </w:tc>
      </w:tr>
      <w:tr>
        <w:tc>
          <w:tcPr>
            <w:tcW w:type="dxa" w:w="3289"/>
          </w:tcPr>
          <w:p>
            <w:pPr>
              <w:spacing w:after="40" w:before="40"/>
            </w:pPr>
            <w:r>
              <w:rPr>
                <w:sz w:val="22"/>
              </w:rPr>
              <w:t>MVL218 – Cấy ion</w:t>
            </w:r>
          </w:p>
        </w:tc>
        <w:tc>
          <w:tcPr>
            <w:tcW w:type="dxa" w:w="3289"/>
          </w:tcPr>
          <w:p>
            <w:pPr>
              <w:spacing w:after="40" w:before="40"/>
            </w:pPr>
            <w:r>
              <w:rPr>
                <w:sz w:val="22"/>
              </w:rPr>
              <w:t>1</w:t>
            </w:r>
          </w:p>
        </w:tc>
        <w:tc>
          <w:tcPr>
            <w:tcW w:type="dxa" w:w="3289"/>
          </w:tcPr>
          <w:p>
            <w:pPr>
              <w:spacing w:after="40" w:before="40"/>
            </w:pPr>
            <w:r>
              <w:rPr>
                <w:sz w:val="22"/>
              </w:rPr>
              <w:t>1, 2, 10 (ủ phục hồi)</w:t>
            </w:r>
          </w:p>
        </w:tc>
      </w:tr>
      <w:tr>
        <w:tc>
          <w:tcPr>
            <w:tcW w:type="dxa" w:w="3289"/>
          </w:tcPr>
          <w:p>
            <w:pPr>
              <w:spacing w:after="40" w:before="40"/>
            </w:pPr>
            <w:r>
              <w:rPr>
                <w:sz w:val="22"/>
              </w:rPr>
              <w:t>MVL219 – Kỹ thuật pha tạp – nhiệt khuếch tán</w:t>
            </w:r>
          </w:p>
        </w:tc>
        <w:tc>
          <w:tcPr>
            <w:tcW w:type="dxa" w:w="3289"/>
          </w:tcPr>
          <w:p>
            <w:pPr>
              <w:spacing w:after="40" w:before="40"/>
            </w:pPr>
            <w:r>
              <w:rPr>
                <w:sz w:val="22"/>
              </w:rPr>
              <w:t>1</w:t>
            </w:r>
          </w:p>
        </w:tc>
        <w:tc>
          <w:tcPr>
            <w:tcW w:type="dxa" w:w="3289"/>
          </w:tcPr>
          <w:p>
            <w:pPr>
              <w:spacing w:after="40" w:before="40"/>
            </w:pPr>
            <w:r>
              <w:rPr>
                <w:sz w:val="22"/>
              </w:rPr>
              <w:t xml:space="preserve">2, 10 </w:t>
            </w:r>
            <w:r>
              <w:rPr>
                <w:b/>
                <w:sz w:val="22"/>
              </w:rPr>
              <w:t>(c)</w:t>
            </w:r>
          </w:p>
        </w:tc>
      </w:tr>
      <w:tr>
        <w:tc>
          <w:tcPr>
            <w:tcW w:type="dxa" w:w="3289"/>
          </w:tcPr>
          <w:p>
            <w:pPr>
              <w:spacing w:after="40" w:before="40"/>
            </w:pPr>
            <w:r>
              <w:rPr>
                <w:sz w:val="22"/>
              </w:rPr>
              <w:t>MVL220 – Chế tạo linh kiện bán dẫn – cấu trúc MOS</w:t>
            </w:r>
          </w:p>
        </w:tc>
        <w:tc>
          <w:tcPr>
            <w:tcW w:type="dxa" w:w="3289"/>
          </w:tcPr>
          <w:p>
            <w:pPr>
              <w:spacing w:after="40" w:before="40"/>
            </w:pPr>
            <w:r>
              <w:rPr>
                <w:sz w:val="22"/>
              </w:rPr>
              <w:t>1</w:t>
            </w:r>
          </w:p>
        </w:tc>
        <w:tc>
          <w:tcPr>
            <w:tcW w:type="dxa" w:w="3289"/>
          </w:tcPr>
          <w:p>
            <w:pPr>
              <w:spacing w:after="40" w:before="40"/>
            </w:pPr>
            <w:r>
              <w:rPr>
                <w:sz w:val="22"/>
              </w:rPr>
              <w:t xml:space="preserve">1 </w:t>
            </w:r>
            <w:r>
              <w:rPr>
                <w:b/>
                <w:sz w:val="22"/>
              </w:rPr>
              <w:t>(c)</w:t>
            </w:r>
            <w:r>
              <w:rPr>
                <w:sz w:val="22"/>
              </w:rPr>
              <w:t>, 4</w:t>
            </w:r>
          </w:p>
        </w:tc>
      </w:tr>
      <w:tr>
        <w:tc>
          <w:tcPr>
            <w:tcW w:type="dxa" w:w="3289"/>
          </w:tcPr>
          <w:p>
            <w:pPr>
              <w:spacing w:after="40" w:before="40"/>
            </w:pPr>
            <w:r>
              <w:rPr>
                <w:sz w:val="22"/>
              </w:rPr>
              <w:t>MVL221 – Các quy trình sạch trong CNBD</w:t>
            </w:r>
          </w:p>
        </w:tc>
        <w:tc>
          <w:tcPr>
            <w:tcW w:type="dxa" w:w="3289"/>
          </w:tcPr>
          <w:p>
            <w:pPr>
              <w:spacing w:after="40" w:before="40"/>
            </w:pPr>
            <w:r>
              <w:rPr>
                <w:sz w:val="22"/>
              </w:rPr>
              <w:t>1</w:t>
            </w:r>
          </w:p>
        </w:tc>
        <w:tc>
          <w:tcPr>
            <w:tcW w:type="dxa" w:w="3289"/>
          </w:tcPr>
          <w:p>
            <w:pPr>
              <w:spacing w:after="40" w:before="40"/>
            </w:pPr>
            <w:r>
              <w:rPr>
                <w:sz w:val="22"/>
              </w:rPr>
              <w:t xml:space="preserve">6 </w:t>
            </w:r>
            <w:r>
              <w:rPr>
                <w:b/>
                <w:sz w:val="22"/>
              </w:rPr>
              <w:t>(c)</w:t>
            </w:r>
          </w:p>
        </w:tc>
      </w:tr>
      <w:tr>
        <w:tc>
          <w:tcPr>
            <w:tcW w:type="dxa" w:w="3289"/>
          </w:tcPr>
          <w:p>
            <w:pPr>
              <w:spacing w:after="40" w:before="40"/>
            </w:pPr>
            <w:r>
              <w:rPr>
                <w:sz w:val="22"/>
              </w:rPr>
              <w:t>MVL226 – Quy trình đóng gói</w:t>
            </w:r>
          </w:p>
        </w:tc>
        <w:tc>
          <w:tcPr>
            <w:tcW w:type="dxa" w:w="3289"/>
          </w:tcPr>
          <w:p>
            <w:pPr>
              <w:spacing w:after="40" w:before="40"/>
            </w:pPr>
            <w:r>
              <w:rPr>
                <w:sz w:val="22"/>
              </w:rPr>
              <w:t>1</w:t>
            </w:r>
          </w:p>
        </w:tc>
        <w:tc>
          <w:tcPr>
            <w:tcW w:type="dxa" w:w="3289"/>
          </w:tcPr>
          <w:p>
            <w:pPr>
              <w:spacing w:after="40" w:before="40"/>
            </w:pPr>
            <w:r>
              <w:rPr>
                <w:sz w:val="22"/>
              </w:rPr>
              <w:t xml:space="preserve">6, 12 </w:t>
            </w:r>
            <w:r>
              <w:rPr>
                <w:b/>
                <w:sz w:val="22"/>
              </w:rPr>
              <w:t>(c)</w:t>
            </w:r>
          </w:p>
        </w:tc>
      </w:tr>
      <w:tr>
        <w:tc>
          <w:tcPr>
            <w:tcW w:type="dxa" w:w="3289"/>
          </w:tcPr>
          <w:p>
            <w:pPr>
              <w:spacing w:after="40" w:before="40"/>
            </w:pPr>
            <w:r>
              <w:rPr>
                <w:sz w:val="22"/>
              </w:rPr>
              <w:t>MVL193 – Thực tập doanh nghiệp</w:t>
            </w:r>
          </w:p>
        </w:tc>
        <w:tc>
          <w:tcPr>
            <w:tcW w:type="dxa" w:w="3289"/>
          </w:tcPr>
          <w:p>
            <w:pPr>
              <w:spacing w:after="40" w:before="40"/>
            </w:pPr>
            <w:r>
              <w:rPr>
                <w:sz w:val="22"/>
              </w:rPr>
              <w:t>6</w:t>
            </w:r>
          </w:p>
        </w:tc>
        <w:tc>
          <w:tcPr>
            <w:tcW w:type="dxa" w:w="3289"/>
          </w:tcPr>
          <w:p>
            <w:pPr>
              <w:spacing w:after="40" w:before="40"/>
            </w:pPr>
            <w:r>
              <w:rPr>
                <w:sz w:val="22"/>
              </w:rPr>
              <w:t>(không dùng thiết bị PTN)</w:t>
            </w:r>
          </w:p>
        </w:tc>
      </w:tr>
      <w:tr>
        <w:tc>
          <w:tcPr>
            <w:tcW w:type="dxa" w:w="3289"/>
          </w:tcPr>
          <w:p>
            <w:pPr>
              <w:spacing w:after="40" w:before="40"/>
            </w:pPr>
            <w:r>
              <w:rPr>
                <w:sz w:val="22"/>
              </w:rPr>
              <w:t>PT1/PT2 – Luận văn tốt nghiệp; PT3 – Đồ án tốt nghiệp</w:t>
            </w:r>
          </w:p>
        </w:tc>
        <w:tc>
          <w:tcPr>
            <w:tcW w:type="dxa" w:w="3289"/>
          </w:tcPr>
          <w:p>
            <w:pPr>
              <w:spacing w:after="40" w:before="40"/>
            </w:pPr>
            <w:r>
              <w:rPr>
                <w:sz w:val="22"/>
              </w:rPr>
              <w:t>30/12/8</w:t>
            </w:r>
          </w:p>
        </w:tc>
        <w:tc>
          <w:tcPr>
            <w:tcW w:type="dxa" w:w="3289"/>
          </w:tcPr>
          <w:p>
            <w:pPr>
              <w:spacing w:after="40" w:before="40"/>
            </w:pPr>
            <w:r>
              <w:rPr>
                <w:sz w:val="22"/>
              </w:rPr>
              <w:t>1, 2, 3, 4, 6, 7, 8, 9, 10, 11, 12, 13 tùy đề tài</w:t>
            </w:r>
          </w:p>
        </w:tc>
      </w:tr>
    </w:tbl>
    <w:p/>
    <w:p>
      <w:pPr>
        <w:pStyle w:val="Heading2"/>
      </w:pPr>
      <w:r>
        <w:t>5.3. Nhận xét phân bổ</w:t>
      </w:r>
    </w:p>
    <w:p>
      <w:pPr>
        <w:pStyle w:val="ListBullet"/>
      </w:pPr>
      <w:r>
        <w:rPr>
          <w:b/>
        </w:rPr>
        <w:t>Phủ kín chuỗi công nghệ:</w:t>
      </w:r>
      <w:r>
        <w:t xml:space="preserve"> làm sạch – sấy (6) → oxy hóa/khuếch tán/CVD (10, 11, 13) → quang khắc (12) → đo kiểm điện (1, 2, 4, 5) → tự động hóa đo (3) → cân/pha chế (9) → an toàn khí (7, 8). Không có thiết bị nào "mua mà không có môn tiếp nhận".</w:t>
      </w:r>
    </w:p>
    <w:p>
      <w:pPr>
        <w:pStyle w:val="ListBullet"/>
      </w:pPr>
      <w:r>
        <w:rPr>
          <w:b/>
        </w:rPr>
        <w:t>Thiết bị dùng chung đa môn:</w:t>
      </w:r>
      <w:r>
        <w:t xml:space="preserve"> Mục 1, 2, 4 xuất hiện ở ≥ 8 môn/học phần ⇒ hiệu suất sử dụng cao, ưu tiên đầu tư trước.</w:t>
      </w:r>
    </w:p>
    <w:p>
      <w:pPr>
        <w:pStyle w:val="ListBullet"/>
      </w:pPr>
      <w:r>
        <w:rPr>
          <w:b/>
        </w:rPr>
        <w:t>Thiết bị đặc thù giai đoạn cuối:</w:t>
      </w:r>
      <w:r>
        <w:t xml:space="preserve"> Mục 7, 8, 10, 11 gắn mạnh với đồ án/khóa luận/luận văn ⇒ cần quy chế đặt lịch dùng chung giữa các nhóm nghiên cứu.</w:t>
      </w:r>
    </w:p>
    <w:p>
      <w:pPr>
        <w:pStyle w:val="Heading1"/>
      </w:pPr>
      <w:r>
        <w:t>VI. KẾT LUẬN VÀ KIẾN NGHỊ</w:t>
      </w:r>
    </w:p>
    <w:p>
      <w:pPr>
        <w:pStyle w:val="ListNumber"/>
      </w:pPr>
      <w:r>
        <w:rPr>
          <w:b/>
        </w:rPr>
        <w:t>Tính cần thiết:</w:t>
      </w:r>
      <w:r>
        <w:t xml:space="preserve"> cả 13 danh mục đều gắn với ít nhất 01 môn học có thực hành của hệ đại học và/hoặc cao học; không trùng lặp chức năng với thiết bị hiện có (PTN chưa có SMU đa kênh, hệ đo 4 điểm, nguồn dòng pA và lò ống ≥1200 °C).</w:t>
      </w:r>
    </w:p>
    <w:p>
      <w:pPr>
        <w:pStyle w:val="ListNumber"/>
      </w:pPr>
      <w:r>
        <w:rPr>
          <w:b/>
        </w:rPr>
        <w:t>Xác nhận điều kiện vận hành ngay sau mua:</w:t>
      </w:r>
      <w:r>
        <w:t xml:space="preserve"> theo xác nhận của PTN (23/9/2026), bơm chân không dùng cho tủ sấy chân không (Mục 6) và các lò ống (Mục 10, 11) cũng như nguồn 24 V DC cho hệ đo điện trở bốn điểm (Mục 2) </w:t>
      </w:r>
      <w:r>
        <w:rPr>
          <w:b/>
        </w:rPr>
        <w:t>đã sẵn có</w:t>
      </w:r>
      <w:r>
        <w:t>; các phụ kiện còn lại đều kèm theo thiết bị hoặc dùng chung trang bị hiện có của PTN. Báo cáo không đề xuất mua bổ sung phụ kiện ngoài 13 danh mục.</w:t>
      </w:r>
    </w:p>
    <w:p>
      <w:pPr>
        <w:pStyle w:val="ListNumber"/>
      </w:pPr>
      <w:r>
        <w:rPr>
          <w:b/>
        </w:rPr>
        <w:t>Kiến nghị dữ liệu:</w:t>
      </w:r>
      <w:r>
        <w:t xml:space="preserve"> hiệu đính mã MVL216 trùng, tên môn MVL209, bổ sung mã môn còn thiếu và cập nhật đề cương các học phần chưa có dấu "x" để việc phân bổ bài thực hành theo chương được chính xác ở phiên bản báo cáo sau.</w:t>
      </w:r>
    </w:p>
    <w:p>
      <w:pPr>
        <w:pStyle w:val="ListNumber"/>
      </w:pPr>
      <w:r>
        <w:rPr>
          <w:b/>
        </w:rPr>
        <w:t>Hiệu lực bảo hành:</w:t>
      </w:r>
      <w:r>
        <w:t xml:space="preserve"> toàn bộ 13 danh mục ghi bảo hành 12 tháng – đề nghị giữ nguyên điều khoản này trong hồ sơ mời thầu.</w:t>
      </w:r>
    </w:p>
    <w:p>
      <w:r>
        <w:rPr>
          <w:i/>
        </w:rPr>
        <w:t>Hết báo cáo – Bản v1.1. Bản Word (.docx) kèm theo được tạo tự động từ tài liệu này (script `tools/md2docx.py`); bảng tổng hợp 11 cột tự động đặt trên trang khổ ngang, các phần còn lại khổ A4 dọc, font Times New Roman 13 pt.</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