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36328" w14:textId="77777777" w:rsidR="0012176C" w:rsidRPr="0012176C" w:rsidRDefault="0012176C" w:rsidP="0012176C">
      <w:pPr>
        <w:rPr>
          <w:b/>
        </w:rPr>
      </w:pPr>
      <w:r w:rsidRPr="0012176C">
        <w:pict w14:anchorId="7FB5B94F">
          <v:group id="_x0000_s1077" style="position:absolute;left:0;text-align:left;margin-left:-40.3pt;margin-top:-19.85pt;width:550.05pt;height:707.45pt;z-index:-251657728" coordorigin="1809,1048" coordsize="9121,147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8" type="#_x0000_t75" style="position:absolute;left:1809;top:1048;width:2154;height:2611">
              <v:imagedata r:id="rId8" o:title=""/>
            </v:shape>
            <v:shape id="_x0000_s1079" type="#_x0000_t75" style="position:absolute;left:8775;top:1048;width:2155;height:2611">
              <v:imagedata r:id="rId9" o:title=""/>
            </v:shape>
            <v:shape id="_x0000_s1080" type="#_x0000_t75" style="position:absolute;left:1809;top:13162;width:2154;height:2612">
              <v:imagedata r:id="rId10" o:title=""/>
            </v:shape>
            <v:shape id="_x0000_s1081" type="#_x0000_t75" style="position:absolute;left:8775;top:13144;width:2155;height:2612">
              <v:imagedata r:id="rId11" o:title=""/>
            </v:shape>
            <v:line id="_x0000_s1082" style="position:absolute" from="2079,3334" to="2079,13504" strokeweight="7.5pt">
              <v:stroke linestyle="thickThin"/>
            </v:line>
            <v:line id="_x0000_s1083" style="position:absolute" from="10665,3334" to="10665,13504" strokeweight="7.5pt">
              <v:stroke linestyle="thinThick"/>
            </v:line>
            <v:line id="_x0000_s1084" style="position:absolute" from="3861,15556" to="8901,15556" strokeweight="7.5pt">
              <v:stroke linestyle="thickThin"/>
            </v:line>
            <v:line id="_x0000_s1085" style="position:absolute" from="3861,1264" to="8901,1264" strokeweight="7.5pt">
              <v:stroke linestyle="thinThick"/>
            </v:line>
          </v:group>
        </w:pict>
      </w:r>
      <w:r w:rsidRPr="0012176C">
        <w:pict w14:anchorId="7992FFFC">
          <v:rect id="_x0000_s1076" style="position:absolute;left:0;text-align:left;margin-left:-40.3pt;margin-top:-7.85pt;width:496.45pt;height:711.65pt;z-index:251657728" filled="f" strokecolor="white"/>
        </w:pict>
      </w:r>
    </w:p>
    <w:p w14:paraId="40AFABB4" w14:textId="77777777" w:rsidR="0012176C" w:rsidRPr="0012176C" w:rsidRDefault="0012176C" w:rsidP="0012176C">
      <w:pPr>
        <w:rPr>
          <w:b/>
        </w:rPr>
      </w:pPr>
    </w:p>
    <w:p w14:paraId="2E5AFEBE" w14:textId="77777777" w:rsidR="0012176C" w:rsidRPr="0012176C" w:rsidRDefault="0012176C" w:rsidP="0012176C">
      <w:pPr>
        <w:jc w:val="center"/>
        <w:rPr>
          <w:b/>
          <w:sz w:val="28"/>
          <w:szCs w:val="28"/>
        </w:rPr>
      </w:pPr>
      <w:r w:rsidRPr="0012176C">
        <w:rPr>
          <w:b/>
          <w:sz w:val="28"/>
          <w:szCs w:val="28"/>
        </w:rPr>
        <w:t>NATIONAL ECONOMICS UNIVERSITY</w:t>
      </w:r>
    </w:p>
    <w:p w14:paraId="73EB9D81" w14:textId="77777777" w:rsidR="0012176C" w:rsidRPr="0012176C" w:rsidRDefault="0012176C" w:rsidP="0012176C">
      <w:pPr>
        <w:jc w:val="center"/>
        <w:rPr>
          <w:b/>
          <w:bCs/>
          <w:sz w:val="28"/>
          <w:szCs w:val="28"/>
        </w:rPr>
      </w:pPr>
      <w:r w:rsidRPr="0012176C">
        <w:rPr>
          <w:b/>
          <w:bCs/>
          <w:sz w:val="28"/>
          <w:szCs w:val="28"/>
        </w:rPr>
        <w:t>Faculty of Mathematical Economics</w:t>
      </w:r>
    </w:p>
    <w:p w14:paraId="31065FF1" w14:textId="77777777" w:rsidR="0012176C" w:rsidRPr="0012176C" w:rsidRDefault="0012176C" w:rsidP="0012176C">
      <w:pPr>
        <w:jc w:val="center"/>
        <w:rPr>
          <w:sz w:val="28"/>
          <w:szCs w:val="28"/>
        </w:rPr>
      </w:pPr>
      <w:r w:rsidRPr="0012176C">
        <w:rPr>
          <w:sz w:val="28"/>
          <w:szCs w:val="28"/>
        </w:rPr>
        <w:t>-------***-------</w:t>
      </w:r>
    </w:p>
    <w:p w14:paraId="5C9B609D" w14:textId="77777777" w:rsidR="0012176C" w:rsidRPr="0012176C" w:rsidRDefault="0012176C" w:rsidP="0012176C">
      <w:r w:rsidRPr="0012176C">
        <w:drawing>
          <wp:anchor distT="0" distB="0" distL="114300" distR="114300" simplePos="0" relativeHeight="251656704" behindDoc="0" locked="0" layoutInCell="1" allowOverlap="1" wp14:anchorId="7649F443" wp14:editId="661D88E6">
            <wp:simplePos x="0" y="0"/>
            <wp:positionH relativeFrom="column">
              <wp:posOffset>2239010</wp:posOffset>
            </wp:positionH>
            <wp:positionV relativeFrom="paragraph">
              <wp:posOffset>82550</wp:posOffset>
            </wp:positionV>
            <wp:extent cx="1464945" cy="1329055"/>
            <wp:effectExtent l="0" t="0" r="0" b="0"/>
            <wp:wrapSquare wrapText="bothSides"/>
            <wp:docPr id="15683547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4945" cy="1329055"/>
                    </a:xfrm>
                    <a:prstGeom prst="rect">
                      <a:avLst/>
                    </a:prstGeom>
                    <a:noFill/>
                  </pic:spPr>
                </pic:pic>
              </a:graphicData>
            </a:graphic>
            <wp14:sizeRelH relativeFrom="page">
              <wp14:pctWidth>0</wp14:pctWidth>
            </wp14:sizeRelH>
            <wp14:sizeRelV relativeFrom="page">
              <wp14:pctHeight>0</wp14:pctHeight>
            </wp14:sizeRelV>
          </wp:anchor>
        </w:drawing>
      </w:r>
    </w:p>
    <w:p w14:paraId="4FD64C7D" w14:textId="77777777" w:rsidR="0012176C" w:rsidRPr="0012176C" w:rsidRDefault="0012176C" w:rsidP="0012176C"/>
    <w:p w14:paraId="6B412F00" w14:textId="77777777" w:rsidR="0012176C" w:rsidRPr="0012176C" w:rsidRDefault="0012176C" w:rsidP="0012176C"/>
    <w:p w14:paraId="3EB4F9CD" w14:textId="77777777" w:rsidR="0012176C" w:rsidRPr="0012176C" w:rsidRDefault="0012176C" w:rsidP="0012176C"/>
    <w:p w14:paraId="3FE00F67" w14:textId="77777777" w:rsidR="0012176C" w:rsidRPr="0012176C" w:rsidRDefault="0012176C" w:rsidP="0012176C"/>
    <w:p w14:paraId="11BBCBC5" w14:textId="77777777" w:rsidR="0012176C" w:rsidRPr="0012176C" w:rsidRDefault="0012176C" w:rsidP="0012176C">
      <w:pPr>
        <w:rPr>
          <w:b/>
        </w:rPr>
      </w:pPr>
    </w:p>
    <w:p w14:paraId="6C8506E0" w14:textId="77777777" w:rsidR="0012176C" w:rsidRPr="0012176C" w:rsidRDefault="0012176C" w:rsidP="0012176C">
      <w:pPr>
        <w:rPr>
          <w:b/>
        </w:rPr>
      </w:pPr>
    </w:p>
    <w:p w14:paraId="4665B610" w14:textId="77777777" w:rsidR="0012176C" w:rsidRPr="0012176C" w:rsidRDefault="0012176C" w:rsidP="0012176C">
      <w:pPr>
        <w:jc w:val="center"/>
        <w:rPr>
          <w:b/>
          <w:sz w:val="40"/>
          <w:szCs w:val="40"/>
        </w:rPr>
      </w:pPr>
      <w:r w:rsidRPr="0012176C">
        <w:rPr>
          <w:b/>
          <w:sz w:val="40"/>
          <w:szCs w:val="40"/>
        </w:rPr>
        <w:t>BACHELOR THESIS</w:t>
      </w:r>
    </w:p>
    <w:p w14:paraId="470652DD" w14:textId="77777777" w:rsidR="0012176C" w:rsidRPr="0012176C" w:rsidRDefault="0012176C" w:rsidP="0012176C">
      <w:pPr>
        <w:jc w:val="center"/>
        <w:rPr>
          <w:b/>
          <w:bCs/>
          <w:i/>
          <w:iCs/>
          <w:sz w:val="36"/>
          <w:szCs w:val="36"/>
        </w:rPr>
      </w:pPr>
      <w:r w:rsidRPr="0012176C">
        <w:rPr>
          <w:b/>
          <w:bCs/>
          <w:i/>
          <w:iCs/>
          <w:sz w:val="36"/>
          <w:szCs w:val="36"/>
        </w:rPr>
        <w:t>Transfer learning for Credit scoring:</w:t>
      </w:r>
    </w:p>
    <w:p w14:paraId="58A5B3F6" w14:textId="77777777" w:rsidR="0012176C" w:rsidRPr="0012176C" w:rsidRDefault="0012176C" w:rsidP="0012176C">
      <w:pPr>
        <w:jc w:val="center"/>
        <w:rPr>
          <w:b/>
          <w:bCs/>
          <w:i/>
          <w:iCs/>
          <w:sz w:val="36"/>
          <w:szCs w:val="36"/>
        </w:rPr>
      </w:pPr>
      <w:r w:rsidRPr="0012176C">
        <w:rPr>
          <w:b/>
          <w:bCs/>
          <w:i/>
          <w:iCs/>
          <w:sz w:val="36"/>
          <w:szCs w:val="36"/>
        </w:rPr>
        <w:t>A experimental study of Heterogeneous Feature augmentation and Domain adversarial learning</w:t>
      </w:r>
    </w:p>
    <w:p w14:paraId="67F5CFBD" w14:textId="77777777" w:rsidR="0012176C" w:rsidRPr="0012176C" w:rsidRDefault="0012176C" w:rsidP="0012176C">
      <w:pPr>
        <w:jc w:val="center"/>
      </w:pPr>
    </w:p>
    <w:p w14:paraId="5C2F6AA9" w14:textId="77777777" w:rsidR="0012176C" w:rsidRPr="0012176C" w:rsidRDefault="0012176C" w:rsidP="0012176C">
      <w:pPr>
        <w:jc w:val="center"/>
        <w:rPr>
          <w:b/>
          <w:sz w:val="28"/>
          <w:szCs w:val="28"/>
        </w:rPr>
      </w:pPr>
    </w:p>
    <w:p w14:paraId="221BCFE8" w14:textId="77777777" w:rsidR="0012176C" w:rsidRPr="0012176C" w:rsidRDefault="0012176C" w:rsidP="0012176C">
      <w:pPr>
        <w:jc w:val="center"/>
        <w:rPr>
          <w:b/>
          <w:sz w:val="28"/>
          <w:szCs w:val="28"/>
        </w:rPr>
      </w:pPr>
      <w:r w:rsidRPr="0012176C">
        <w:rPr>
          <w:b/>
          <w:sz w:val="28"/>
          <w:szCs w:val="28"/>
        </w:rPr>
        <w:t>Name: Phùng Bảo Ngọc</w:t>
      </w:r>
    </w:p>
    <w:p w14:paraId="2003AA16" w14:textId="77777777" w:rsidR="0012176C" w:rsidRPr="0012176C" w:rsidRDefault="0012176C" w:rsidP="0012176C">
      <w:pPr>
        <w:jc w:val="center"/>
        <w:rPr>
          <w:b/>
          <w:sz w:val="28"/>
          <w:szCs w:val="28"/>
        </w:rPr>
      </w:pPr>
      <w:r w:rsidRPr="0012176C">
        <w:rPr>
          <w:b/>
          <w:sz w:val="28"/>
          <w:szCs w:val="28"/>
        </w:rPr>
        <w:t>Class: Actuary 64</w:t>
      </w:r>
    </w:p>
    <w:p w14:paraId="47A0C750" w14:textId="77777777" w:rsidR="0012176C" w:rsidRPr="0012176C" w:rsidRDefault="0012176C" w:rsidP="0012176C">
      <w:pPr>
        <w:jc w:val="center"/>
        <w:rPr>
          <w:b/>
          <w:sz w:val="28"/>
          <w:szCs w:val="28"/>
        </w:rPr>
      </w:pPr>
      <w:r w:rsidRPr="0012176C">
        <w:rPr>
          <w:b/>
          <w:sz w:val="28"/>
          <w:szCs w:val="28"/>
        </w:rPr>
        <w:t>Student ID: 11224762</w:t>
      </w:r>
    </w:p>
    <w:p w14:paraId="7E0B202D" w14:textId="77777777" w:rsidR="0012176C" w:rsidRPr="0012176C" w:rsidRDefault="0012176C" w:rsidP="0012176C">
      <w:pPr>
        <w:rPr>
          <w:b/>
          <w:sz w:val="28"/>
          <w:szCs w:val="28"/>
        </w:rPr>
      </w:pPr>
    </w:p>
    <w:p w14:paraId="0BDE4F91" w14:textId="77777777" w:rsidR="0012176C" w:rsidRPr="0012176C" w:rsidRDefault="0012176C" w:rsidP="0012176C">
      <w:pPr>
        <w:rPr>
          <w:b/>
          <w:sz w:val="28"/>
          <w:szCs w:val="28"/>
        </w:rPr>
      </w:pPr>
    </w:p>
    <w:p w14:paraId="6A9F32D5" w14:textId="77777777" w:rsidR="0012176C" w:rsidRPr="0012176C" w:rsidRDefault="0012176C" w:rsidP="0012176C">
      <w:pPr>
        <w:rPr>
          <w:b/>
          <w:sz w:val="28"/>
          <w:szCs w:val="28"/>
        </w:rPr>
      </w:pPr>
    </w:p>
    <w:p w14:paraId="58338DE1" w14:textId="68BE8F12" w:rsidR="0012176C" w:rsidRPr="0012176C" w:rsidRDefault="0012176C" w:rsidP="0012176C">
      <w:pPr>
        <w:jc w:val="center"/>
        <w:rPr>
          <w:b/>
          <w:sz w:val="28"/>
          <w:szCs w:val="28"/>
        </w:rPr>
      </w:pPr>
      <w:r w:rsidRPr="0012176C">
        <w:rPr>
          <w:b/>
          <w:sz w:val="28"/>
          <w:szCs w:val="28"/>
        </w:rPr>
        <w:t>Hanoi, May 2026</w:t>
      </w:r>
      <w:r>
        <w:rPr>
          <w:b/>
          <w:bCs/>
        </w:rPr>
        <w:br w:type="page"/>
      </w:r>
    </w:p>
    <w:p w14:paraId="6EAE494A" w14:textId="646029E1" w:rsidR="0012176C" w:rsidRPr="0012176C" w:rsidRDefault="0012176C" w:rsidP="0012176C">
      <w:pPr>
        <w:jc w:val="center"/>
        <w:rPr>
          <w:b/>
          <w:bCs/>
        </w:rPr>
      </w:pPr>
      <w:r w:rsidRPr="0012176C">
        <w:rPr>
          <w:b/>
          <w:bCs/>
        </w:rPr>
        <w:lastRenderedPageBreak/>
        <w:t>ACKNOWLEDGEMENTS</w:t>
      </w:r>
    </w:p>
    <w:p w14:paraId="2F3E7B7E" w14:textId="77777777" w:rsidR="0012176C" w:rsidRPr="0012176C" w:rsidRDefault="0012176C" w:rsidP="0012176C">
      <w:r w:rsidRPr="0012176C">
        <w:t>I would like to thank my supervisor, Nguyen Quoc Thanh, for his guidance, feedback, and encouragement throughout this thesis. His comments on causal identification, counterfactual interpretation, diagnostic checking, and treatment effect heterogeneity sharpened both the research design and the interpretation of results.</w:t>
      </w:r>
    </w:p>
    <w:p w14:paraId="0B1461ED" w14:textId="77777777" w:rsidR="0012176C" w:rsidRPr="0012176C" w:rsidRDefault="0012176C" w:rsidP="0012176C">
      <w:r w:rsidRPr="0012176C">
        <w:t>I also thank the program's lecturers for providing the analytical, statistical, and methodological foundation that made this work possible.</w:t>
      </w:r>
    </w:p>
    <w:p w14:paraId="27FD69B6" w14:textId="77777777" w:rsidR="0012176C" w:rsidRPr="0012176C" w:rsidRDefault="0012176C" w:rsidP="0012176C"/>
    <w:p w14:paraId="3FCD2FD4" w14:textId="77777777" w:rsidR="0012176C" w:rsidRPr="0012176C" w:rsidRDefault="0012176C" w:rsidP="0012176C"/>
    <w:p w14:paraId="3DB0A125" w14:textId="77777777" w:rsidR="0012176C" w:rsidRPr="0012176C" w:rsidRDefault="0012176C" w:rsidP="0012176C"/>
    <w:p w14:paraId="3C22ED12" w14:textId="77777777" w:rsidR="0012176C" w:rsidRPr="0012176C" w:rsidRDefault="0012176C" w:rsidP="0012176C">
      <w:pPr>
        <w:jc w:val="center"/>
        <w:rPr>
          <w:b/>
          <w:bCs/>
        </w:rPr>
      </w:pPr>
      <w:r w:rsidRPr="0012176C">
        <w:br w:type="page"/>
      </w:r>
      <w:r w:rsidRPr="0012176C">
        <w:rPr>
          <w:b/>
          <w:bCs/>
        </w:rPr>
        <w:lastRenderedPageBreak/>
        <w:br/>
        <w:t>SUMMARY</w:t>
      </w:r>
    </w:p>
    <w:p w14:paraId="22EDA335" w14:textId="279237D0" w:rsidR="0012176C" w:rsidRPr="0012176C" w:rsidRDefault="0012176C" w:rsidP="0012176C">
      <w:r w:rsidRPr="0012176C">
        <w:t xml:space="preserve">This thesis presents a systematic comparison of two </w:t>
      </w:r>
      <w:r>
        <w:t xml:space="preserve">transfer learning – topic </w:t>
      </w:r>
      <w:r w:rsidRPr="0012176C">
        <w:t>heterogeneous domain adaptation methods — Heterogeneous Feature Augmentation (HFA) and Domain-Adversarial Neural Network (DANN) — applied to cross-domain credit scoring. The source domain is the Lending Club dataset (2</w:t>
      </w:r>
      <w:r>
        <w:t>,26 million</w:t>
      </w:r>
      <w:r w:rsidRPr="0012176C">
        <w:t xml:space="preserve"> US loan records, 2007–2018) and the target domain is the Default of Credit Card Clients dataset (30000 Taiwanese cardholders, 2005), with both domains differing substantially in feature dimensionality and marginal distributions.</w:t>
      </w:r>
    </w:p>
    <w:p w14:paraId="119AEFAA" w14:textId="77777777" w:rsidR="0012176C" w:rsidRPr="0012176C" w:rsidRDefault="0012176C" w:rsidP="0012176C">
      <w:r w:rsidRPr="0012176C">
        <w:t>HFA is formalized following Yang et al. (2020, Eq. 6.8) and solved via Block Coordinate Descent with closed-form Frobenius projections. DANN is implemented as a HeteroDANN with separate domain encoders connected through a Gradient Reversal Layer, following Ganin et al. (2016). Both methods are evaluated against three baselines (Logistic Regression, Random Forest, XGBoost) under 5-fold cross-validation, independent hold-out testing, and a structured 3-case ablation designed to detect Negative Transfer explicitly.</w:t>
      </w:r>
    </w:p>
    <w:p w14:paraId="7FE90434" w14:textId="77777777" w:rsidR="0012176C" w:rsidRPr="0012176C" w:rsidRDefault="0012176C" w:rsidP="0012176C">
      <w:r w:rsidRPr="0012176C">
        <w:t>Experimental results show that neither transfer method surpasses the strongest baseline. HFA exhibits safe but non-positive transfer — stable across folds with modest discrimination — while DANN suffers from GRL degeneracy under the full feature space, collapsing to near-random performance before partially recovering when a semantically aligned feature subset is used. The contrast between the two methods highlights that adversarial marginal alignment is insufficient under label shift, consistent with the theoretical warning of Zhao et al. (2019), whereas linear feature alignment remains more robust under high domain gap.</w:t>
      </w:r>
    </w:p>
    <w:p w14:paraId="2953289E" w14:textId="77777777" w:rsidR="0012176C" w:rsidRPr="0012176C" w:rsidRDefault="0012176C" w:rsidP="0012176C">
      <w:r w:rsidRPr="0012176C">
        <w:t>Three contributions follow: (i) a reproducible benchmark for heterogeneous transfer learning on tabular credit data; (ii) empirical and mechanistic evidence for the failure modes of HFA and DANN under large domain gap; and (iii) a recommendation that explicit 3-case Negative Transfer ablation should be mandatory in any transfer learning study within credit risk, where model degradation carries direct financial consequences.</w:t>
      </w:r>
    </w:p>
    <w:p w14:paraId="3458CE93" w14:textId="184BF432" w:rsidR="008908A8" w:rsidRDefault="008908A8" w:rsidP="008B5A14">
      <w:r>
        <w:br w:type="page"/>
      </w:r>
    </w:p>
    <w:p w14:paraId="4DF99F44" w14:textId="77777777" w:rsidR="008908A8" w:rsidRPr="008908A8" w:rsidRDefault="008908A8" w:rsidP="008B5A14">
      <w:pPr>
        <w:pStyle w:val="BodyText"/>
      </w:pPr>
    </w:p>
    <w:sdt>
      <w:sdtPr>
        <w:rPr>
          <w:rFonts w:asciiTheme="minorHAnsi" w:eastAsiaTheme="minorHAnsi" w:hAnsiTheme="minorHAnsi" w:cstheme="minorBidi"/>
          <w:b w:val="0"/>
          <w:bCs w:val="0"/>
          <w:color w:val="auto"/>
          <w:sz w:val="24"/>
          <w:szCs w:val="24"/>
        </w:rPr>
        <w:id w:val="-556780078"/>
        <w:docPartObj>
          <w:docPartGallery w:val="Table of Contents"/>
          <w:docPartUnique/>
        </w:docPartObj>
      </w:sdtPr>
      <w:sdtEndPr>
        <w:rPr>
          <w:rFonts w:ascii="Times New Roman" w:hAnsi="Times New Roman" w:cs="Times New Roman"/>
        </w:rPr>
      </w:sdtEndPr>
      <w:sdtContent>
        <w:p w14:paraId="7C5FC094" w14:textId="77777777" w:rsidR="00AD14AF" w:rsidRPr="004E5D09" w:rsidRDefault="00000000" w:rsidP="008B5A14">
          <w:pPr>
            <w:pStyle w:val="TOCHeading"/>
          </w:pPr>
          <w:r>
            <w:t>Table of Contents</w:t>
          </w:r>
        </w:p>
        <w:p w14:paraId="360105E1" w14:textId="310BCB18" w:rsidR="00C001ED" w:rsidRDefault="00000000">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\o "1-3" \h \z \u</w:instrText>
          </w:r>
          <w:r>
            <w:fldChar w:fldCharType="separate"/>
          </w:r>
          <w:hyperlink w:anchor="_Toc228708007" w:history="1">
            <w:r w:rsidR="00C001ED" w:rsidRPr="00D031EA">
              <w:rPr>
                <w:rStyle w:val="Hyperlink"/>
                <w:noProof/>
              </w:rPr>
              <w:t>Chapter 1. Introduction</w:t>
            </w:r>
            <w:r w:rsidR="00C001ED">
              <w:rPr>
                <w:noProof/>
                <w:webHidden/>
              </w:rPr>
              <w:tab/>
            </w:r>
            <w:r w:rsidR="00C001ED">
              <w:rPr>
                <w:noProof/>
                <w:webHidden/>
              </w:rPr>
              <w:fldChar w:fldCharType="begin"/>
            </w:r>
            <w:r w:rsidR="00C001ED">
              <w:rPr>
                <w:noProof/>
                <w:webHidden/>
              </w:rPr>
              <w:instrText xml:space="preserve"> PAGEREF _Toc228708007 \h </w:instrText>
            </w:r>
            <w:r w:rsidR="00C001ED">
              <w:rPr>
                <w:noProof/>
                <w:webHidden/>
              </w:rPr>
            </w:r>
            <w:r w:rsidR="00C001ED">
              <w:rPr>
                <w:noProof/>
                <w:webHidden/>
              </w:rPr>
              <w:fldChar w:fldCharType="separate"/>
            </w:r>
            <w:r w:rsidR="00C001ED">
              <w:rPr>
                <w:noProof/>
                <w:webHidden/>
              </w:rPr>
              <w:t>8</w:t>
            </w:r>
            <w:r w:rsidR="00C001ED">
              <w:rPr>
                <w:noProof/>
                <w:webHidden/>
              </w:rPr>
              <w:fldChar w:fldCharType="end"/>
            </w:r>
          </w:hyperlink>
        </w:p>
        <w:p w14:paraId="604B511E" w14:textId="0A93EA5F"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008" w:history="1">
            <w:r w:rsidRPr="00D031EA">
              <w:rPr>
                <w:rStyle w:val="Hyperlink"/>
                <w:noProof/>
              </w:rPr>
              <w:t>1.1. Research Background</w:t>
            </w:r>
            <w:r>
              <w:rPr>
                <w:noProof/>
                <w:webHidden/>
              </w:rPr>
              <w:tab/>
            </w:r>
            <w:r>
              <w:rPr>
                <w:noProof/>
                <w:webHidden/>
              </w:rPr>
              <w:fldChar w:fldCharType="begin"/>
            </w:r>
            <w:r>
              <w:rPr>
                <w:noProof/>
                <w:webHidden/>
              </w:rPr>
              <w:instrText xml:space="preserve"> PAGEREF _Toc228708008 \h </w:instrText>
            </w:r>
            <w:r>
              <w:rPr>
                <w:noProof/>
                <w:webHidden/>
              </w:rPr>
            </w:r>
            <w:r>
              <w:rPr>
                <w:noProof/>
                <w:webHidden/>
              </w:rPr>
              <w:fldChar w:fldCharType="separate"/>
            </w:r>
            <w:r>
              <w:rPr>
                <w:noProof/>
                <w:webHidden/>
              </w:rPr>
              <w:t>8</w:t>
            </w:r>
            <w:r>
              <w:rPr>
                <w:noProof/>
                <w:webHidden/>
              </w:rPr>
              <w:fldChar w:fldCharType="end"/>
            </w:r>
          </w:hyperlink>
        </w:p>
        <w:p w14:paraId="4473E5F5" w14:textId="0999DCC3"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009" w:history="1">
            <w:r w:rsidRPr="00D031EA">
              <w:rPr>
                <w:rStyle w:val="Hyperlink"/>
                <w:noProof/>
              </w:rPr>
              <w:t>1.2. Research Problem</w:t>
            </w:r>
            <w:r>
              <w:rPr>
                <w:noProof/>
                <w:webHidden/>
              </w:rPr>
              <w:tab/>
            </w:r>
            <w:r>
              <w:rPr>
                <w:noProof/>
                <w:webHidden/>
              </w:rPr>
              <w:fldChar w:fldCharType="begin"/>
            </w:r>
            <w:r>
              <w:rPr>
                <w:noProof/>
                <w:webHidden/>
              </w:rPr>
              <w:instrText xml:space="preserve"> PAGEREF _Toc228708009 \h </w:instrText>
            </w:r>
            <w:r>
              <w:rPr>
                <w:noProof/>
                <w:webHidden/>
              </w:rPr>
            </w:r>
            <w:r>
              <w:rPr>
                <w:noProof/>
                <w:webHidden/>
              </w:rPr>
              <w:fldChar w:fldCharType="separate"/>
            </w:r>
            <w:r>
              <w:rPr>
                <w:noProof/>
                <w:webHidden/>
              </w:rPr>
              <w:t>9</w:t>
            </w:r>
            <w:r>
              <w:rPr>
                <w:noProof/>
                <w:webHidden/>
              </w:rPr>
              <w:fldChar w:fldCharType="end"/>
            </w:r>
          </w:hyperlink>
        </w:p>
        <w:p w14:paraId="2D49BDB9" w14:textId="761FBDE8"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10" w:history="1">
            <w:r w:rsidRPr="00D031EA">
              <w:rPr>
                <w:rStyle w:val="Hyperlink"/>
                <w:noProof/>
              </w:rPr>
              <w:t>1.2.1. Heterogeneous Domain Adaptation</w:t>
            </w:r>
            <w:r>
              <w:rPr>
                <w:noProof/>
                <w:webHidden/>
              </w:rPr>
              <w:tab/>
            </w:r>
            <w:r>
              <w:rPr>
                <w:noProof/>
                <w:webHidden/>
              </w:rPr>
              <w:fldChar w:fldCharType="begin"/>
            </w:r>
            <w:r>
              <w:rPr>
                <w:noProof/>
                <w:webHidden/>
              </w:rPr>
              <w:instrText xml:space="preserve"> PAGEREF _Toc228708010 \h </w:instrText>
            </w:r>
            <w:r>
              <w:rPr>
                <w:noProof/>
                <w:webHidden/>
              </w:rPr>
            </w:r>
            <w:r>
              <w:rPr>
                <w:noProof/>
                <w:webHidden/>
              </w:rPr>
              <w:fldChar w:fldCharType="separate"/>
            </w:r>
            <w:r>
              <w:rPr>
                <w:noProof/>
                <w:webHidden/>
              </w:rPr>
              <w:t>9</w:t>
            </w:r>
            <w:r>
              <w:rPr>
                <w:noProof/>
                <w:webHidden/>
              </w:rPr>
              <w:fldChar w:fldCharType="end"/>
            </w:r>
          </w:hyperlink>
        </w:p>
        <w:p w14:paraId="01003442" w14:textId="42C102E6"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11" w:history="1">
            <w:r w:rsidRPr="00D031EA">
              <w:rPr>
                <w:rStyle w:val="Hyperlink"/>
                <w:noProof/>
              </w:rPr>
              <w:t>1.2.2. What to transfer</w:t>
            </w:r>
            <w:r>
              <w:rPr>
                <w:noProof/>
                <w:webHidden/>
              </w:rPr>
              <w:tab/>
            </w:r>
            <w:r>
              <w:rPr>
                <w:noProof/>
                <w:webHidden/>
              </w:rPr>
              <w:fldChar w:fldCharType="begin"/>
            </w:r>
            <w:r>
              <w:rPr>
                <w:noProof/>
                <w:webHidden/>
              </w:rPr>
              <w:instrText xml:space="preserve"> PAGEREF _Toc228708011 \h </w:instrText>
            </w:r>
            <w:r>
              <w:rPr>
                <w:noProof/>
                <w:webHidden/>
              </w:rPr>
            </w:r>
            <w:r>
              <w:rPr>
                <w:noProof/>
                <w:webHidden/>
              </w:rPr>
              <w:fldChar w:fldCharType="separate"/>
            </w:r>
            <w:r>
              <w:rPr>
                <w:noProof/>
                <w:webHidden/>
              </w:rPr>
              <w:t>10</w:t>
            </w:r>
            <w:r>
              <w:rPr>
                <w:noProof/>
                <w:webHidden/>
              </w:rPr>
              <w:fldChar w:fldCharType="end"/>
            </w:r>
          </w:hyperlink>
        </w:p>
        <w:p w14:paraId="7FE1777A" w14:textId="65E4240B"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12" w:history="1">
            <w:r w:rsidRPr="00D031EA">
              <w:rPr>
                <w:rStyle w:val="Hyperlink"/>
                <w:noProof/>
              </w:rPr>
              <w:t>1.2.3. Where to transfer</w:t>
            </w:r>
            <w:r>
              <w:rPr>
                <w:noProof/>
                <w:webHidden/>
              </w:rPr>
              <w:tab/>
            </w:r>
            <w:r>
              <w:rPr>
                <w:noProof/>
                <w:webHidden/>
              </w:rPr>
              <w:fldChar w:fldCharType="begin"/>
            </w:r>
            <w:r>
              <w:rPr>
                <w:noProof/>
                <w:webHidden/>
              </w:rPr>
              <w:instrText xml:space="preserve"> PAGEREF _Toc228708012 \h </w:instrText>
            </w:r>
            <w:r>
              <w:rPr>
                <w:noProof/>
                <w:webHidden/>
              </w:rPr>
            </w:r>
            <w:r>
              <w:rPr>
                <w:noProof/>
                <w:webHidden/>
              </w:rPr>
              <w:fldChar w:fldCharType="separate"/>
            </w:r>
            <w:r>
              <w:rPr>
                <w:noProof/>
                <w:webHidden/>
              </w:rPr>
              <w:t>10</w:t>
            </w:r>
            <w:r>
              <w:rPr>
                <w:noProof/>
                <w:webHidden/>
              </w:rPr>
              <w:fldChar w:fldCharType="end"/>
            </w:r>
          </w:hyperlink>
        </w:p>
        <w:p w14:paraId="07B189AC" w14:textId="65DBFDE1"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13" w:history="1">
            <w:r w:rsidRPr="00D031EA">
              <w:rPr>
                <w:rStyle w:val="Hyperlink"/>
                <w:noProof/>
              </w:rPr>
              <w:t>1.2.4. When to transfer</w:t>
            </w:r>
            <w:r>
              <w:rPr>
                <w:noProof/>
                <w:webHidden/>
              </w:rPr>
              <w:tab/>
            </w:r>
            <w:r>
              <w:rPr>
                <w:noProof/>
                <w:webHidden/>
              </w:rPr>
              <w:fldChar w:fldCharType="begin"/>
            </w:r>
            <w:r>
              <w:rPr>
                <w:noProof/>
                <w:webHidden/>
              </w:rPr>
              <w:instrText xml:space="preserve"> PAGEREF _Toc228708013 \h </w:instrText>
            </w:r>
            <w:r>
              <w:rPr>
                <w:noProof/>
                <w:webHidden/>
              </w:rPr>
            </w:r>
            <w:r>
              <w:rPr>
                <w:noProof/>
                <w:webHidden/>
              </w:rPr>
              <w:fldChar w:fldCharType="separate"/>
            </w:r>
            <w:r>
              <w:rPr>
                <w:noProof/>
                <w:webHidden/>
              </w:rPr>
              <w:t>11</w:t>
            </w:r>
            <w:r>
              <w:rPr>
                <w:noProof/>
                <w:webHidden/>
              </w:rPr>
              <w:fldChar w:fldCharType="end"/>
            </w:r>
          </w:hyperlink>
        </w:p>
        <w:p w14:paraId="40FB3E5C" w14:textId="0C9D3FDA"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14" w:history="1">
            <w:r w:rsidRPr="00D031EA">
              <w:rPr>
                <w:rStyle w:val="Hyperlink"/>
                <w:noProof/>
              </w:rPr>
              <w:t>1.2.5. How to transfer</w:t>
            </w:r>
            <w:r>
              <w:rPr>
                <w:noProof/>
                <w:webHidden/>
              </w:rPr>
              <w:tab/>
            </w:r>
            <w:r>
              <w:rPr>
                <w:noProof/>
                <w:webHidden/>
              </w:rPr>
              <w:fldChar w:fldCharType="begin"/>
            </w:r>
            <w:r>
              <w:rPr>
                <w:noProof/>
                <w:webHidden/>
              </w:rPr>
              <w:instrText xml:space="preserve"> PAGEREF _Toc228708014 \h </w:instrText>
            </w:r>
            <w:r>
              <w:rPr>
                <w:noProof/>
                <w:webHidden/>
              </w:rPr>
            </w:r>
            <w:r>
              <w:rPr>
                <w:noProof/>
                <w:webHidden/>
              </w:rPr>
              <w:fldChar w:fldCharType="separate"/>
            </w:r>
            <w:r>
              <w:rPr>
                <w:noProof/>
                <w:webHidden/>
              </w:rPr>
              <w:t>11</w:t>
            </w:r>
            <w:r>
              <w:rPr>
                <w:noProof/>
                <w:webHidden/>
              </w:rPr>
              <w:fldChar w:fldCharType="end"/>
            </w:r>
          </w:hyperlink>
        </w:p>
        <w:p w14:paraId="01943614" w14:textId="38BCDC11"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15" w:history="1">
            <w:r w:rsidRPr="00D031EA">
              <w:rPr>
                <w:rStyle w:val="Hyperlink"/>
                <w:noProof/>
              </w:rPr>
              <w:t>1.2.6. Negative Transfer Problem</w:t>
            </w:r>
            <w:r>
              <w:rPr>
                <w:noProof/>
                <w:webHidden/>
              </w:rPr>
              <w:tab/>
            </w:r>
            <w:r>
              <w:rPr>
                <w:noProof/>
                <w:webHidden/>
              </w:rPr>
              <w:fldChar w:fldCharType="begin"/>
            </w:r>
            <w:r>
              <w:rPr>
                <w:noProof/>
                <w:webHidden/>
              </w:rPr>
              <w:instrText xml:space="preserve"> PAGEREF _Toc228708015 \h </w:instrText>
            </w:r>
            <w:r>
              <w:rPr>
                <w:noProof/>
                <w:webHidden/>
              </w:rPr>
            </w:r>
            <w:r>
              <w:rPr>
                <w:noProof/>
                <w:webHidden/>
              </w:rPr>
              <w:fldChar w:fldCharType="separate"/>
            </w:r>
            <w:r>
              <w:rPr>
                <w:noProof/>
                <w:webHidden/>
              </w:rPr>
              <w:t>12</w:t>
            </w:r>
            <w:r>
              <w:rPr>
                <w:noProof/>
                <w:webHidden/>
              </w:rPr>
              <w:fldChar w:fldCharType="end"/>
            </w:r>
          </w:hyperlink>
        </w:p>
        <w:p w14:paraId="2DEB4AE6" w14:textId="5858AB4C"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016" w:history="1">
            <w:r w:rsidRPr="00D031EA">
              <w:rPr>
                <w:rStyle w:val="Hyperlink"/>
                <w:noProof/>
              </w:rPr>
              <w:t>1.3. Research Questions</w:t>
            </w:r>
            <w:r>
              <w:rPr>
                <w:noProof/>
                <w:webHidden/>
              </w:rPr>
              <w:tab/>
            </w:r>
            <w:r>
              <w:rPr>
                <w:noProof/>
                <w:webHidden/>
              </w:rPr>
              <w:fldChar w:fldCharType="begin"/>
            </w:r>
            <w:r>
              <w:rPr>
                <w:noProof/>
                <w:webHidden/>
              </w:rPr>
              <w:instrText xml:space="preserve"> PAGEREF _Toc228708016 \h </w:instrText>
            </w:r>
            <w:r>
              <w:rPr>
                <w:noProof/>
                <w:webHidden/>
              </w:rPr>
            </w:r>
            <w:r>
              <w:rPr>
                <w:noProof/>
                <w:webHidden/>
              </w:rPr>
              <w:fldChar w:fldCharType="separate"/>
            </w:r>
            <w:r>
              <w:rPr>
                <w:noProof/>
                <w:webHidden/>
              </w:rPr>
              <w:t>12</w:t>
            </w:r>
            <w:r>
              <w:rPr>
                <w:noProof/>
                <w:webHidden/>
              </w:rPr>
              <w:fldChar w:fldCharType="end"/>
            </w:r>
          </w:hyperlink>
        </w:p>
        <w:p w14:paraId="36A524C9" w14:textId="73D4C516" w:rsidR="00C001ED" w:rsidRDefault="00C001ED">
          <w:pPr>
            <w:pStyle w:val="TOC1"/>
            <w:tabs>
              <w:tab w:val="right" w:leader="dot" w:pos="9350"/>
            </w:tabs>
            <w:rPr>
              <w:rFonts w:asciiTheme="minorHAnsi" w:eastAsiaTheme="minorEastAsia" w:hAnsiTheme="minorHAnsi" w:cstheme="minorBidi"/>
              <w:noProof/>
              <w:kern w:val="2"/>
              <w14:ligatures w14:val="standardContextual"/>
            </w:rPr>
          </w:pPr>
          <w:hyperlink w:anchor="_Toc228708017" w:history="1">
            <w:r w:rsidRPr="00D031EA">
              <w:rPr>
                <w:rStyle w:val="Hyperlink"/>
                <w:noProof/>
              </w:rPr>
              <w:t>Chapter 2. Literature Review</w:t>
            </w:r>
            <w:r>
              <w:rPr>
                <w:noProof/>
                <w:webHidden/>
              </w:rPr>
              <w:tab/>
            </w:r>
            <w:r>
              <w:rPr>
                <w:noProof/>
                <w:webHidden/>
              </w:rPr>
              <w:fldChar w:fldCharType="begin"/>
            </w:r>
            <w:r>
              <w:rPr>
                <w:noProof/>
                <w:webHidden/>
              </w:rPr>
              <w:instrText xml:space="preserve"> PAGEREF _Toc228708017 \h </w:instrText>
            </w:r>
            <w:r>
              <w:rPr>
                <w:noProof/>
                <w:webHidden/>
              </w:rPr>
            </w:r>
            <w:r>
              <w:rPr>
                <w:noProof/>
                <w:webHidden/>
              </w:rPr>
              <w:fldChar w:fldCharType="separate"/>
            </w:r>
            <w:r>
              <w:rPr>
                <w:noProof/>
                <w:webHidden/>
              </w:rPr>
              <w:t>14</w:t>
            </w:r>
            <w:r>
              <w:rPr>
                <w:noProof/>
                <w:webHidden/>
              </w:rPr>
              <w:fldChar w:fldCharType="end"/>
            </w:r>
          </w:hyperlink>
        </w:p>
        <w:p w14:paraId="78810015" w14:textId="5BCDAFAC"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018" w:history="1">
            <w:r w:rsidRPr="00D031EA">
              <w:rPr>
                <w:rStyle w:val="Hyperlink"/>
                <w:noProof/>
              </w:rPr>
              <w:t>2.1. Overview of Transfer Learning</w:t>
            </w:r>
            <w:r>
              <w:rPr>
                <w:noProof/>
                <w:webHidden/>
              </w:rPr>
              <w:tab/>
            </w:r>
            <w:r>
              <w:rPr>
                <w:noProof/>
                <w:webHidden/>
              </w:rPr>
              <w:fldChar w:fldCharType="begin"/>
            </w:r>
            <w:r>
              <w:rPr>
                <w:noProof/>
                <w:webHidden/>
              </w:rPr>
              <w:instrText xml:space="preserve"> PAGEREF _Toc228708018 \h </w:instrText>
            </w:r>
            <w:r>
              <w:rPr>
                <w:noProof/>
                <w:webHidden/>
              </w:rPr>
            </w:r>
            <w:r>
              <w:rPr>
                <w:noProof/>
                <w:webHidden/>
              </w:rPr>
              <w:fldChar w:fldCharType="separate"/>
            </w:r>
            <w:r>
              <w:rPr>
                <w:noProof/>
                <w:webHidden/>
              </w:rPr>
              <w:t>14</w:t>
            </w:r>
            <w:r>
              <w:rPr>
                <w:noProof/>
                <w:webHidden/>
              </w:rPr>
              <w:fldChar w:fldCharType="end"/>
            </w:r>
          </w:hyperlink>
        </w:p>
        <w:p w14:paraId="07ED0BAF" w14:textId="3402E3C8"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19" w:history="1">
            <w:r w:rsidRPr="00D031EA">
              <w:rPr>
                <w:rStyle w:val="Hyperlink"/>
                <w:noProof/>
              </w:rPr>
              <w:t>2.1.1. Definition and Taxonomy</w:t>
            </w:r>
            <w:r>
              <w:rPr>
                <w:noProof/>
                <w:webHidden/>
              </w:rPr>
              <w:tab/>
            </w:r>
            <w:r>
              <w:rPr>
                <w:noProof/>
                <w:webHidden/>
              </w:rPr>
              <w:fldChar w:fldCharType="begin"/>
            </w:r>
            <w:r>
              <w:rPr>
                <w:noProof/>
                <w:webHidden/>
              </w:rPr>
              <w:instrText xml:space="preserve"> PAGEREF _Toc228708019 \h </w:instrText>
            </w:r>
            <w:r>
              <w:rPr>
                <w:noProof/>
                <w:webHidden/>
              </w:rPr>
            </w:r>
            <w:r>
              <w:rPr>
                <w:noProof/>
                <w:webHidden/>
              </w:rPr>
              <w:fldChar w:fldCharType="separate"/>
            </w:r>
            <w:r>
              <w:rPr>
                <w:noProof/>
                <w:webHidden/>
              </w:rPr>
              <w:t>14</w:t>
            </w:r>
            <w:r>
              <w:rPr>
                <w:noProof/>
                <w:webHidden/>
              </w:rPr>
              <w:fldChar w:fldCharType="end"/>
            </w:r>
          </w:hyperlink>
        </w:p>
        <w:p w14:paraId="2BE5FB56" w14:textId="28902C00"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20" w:history="1">
            <w:r w:rsidRPr="00D031EA">
              <w:rPr>
                <w:rStyle w:val="Hyperlink"/>
                <w:noProof/>
              </w:rPr>
              <w:t>2.1.2. Domain Adaptation and H-divergence Theory</w:t>
            </w:r>
            <w:r>
              <w:rPr>
                <w:noProof/>
                <w:webHidden/>
              </w:rPr>
              <w:tab/>
            </w:r>
            <w:r>
              <w:rPr>
                <w:noProof/>
                <w:webHidden/>
              </w:rPr>
              <w:fldChar w:fldCharType="begin"/>
            </w:r>
            <w:r>
              <w:rPr>
                <w:noProof/>
                <w:webHidden/>
              </w:rPr>
              <w:instrText xml:space="preserve"> PAGEREF _Toc228708020 \h </w:instrText>
            </w:r>
            <w:r>
              <w:rPr>
                <w:noProof/>
                <w:webHidden/>
              </w:rPr>
            </w:r>
            <w:r>
              <w:rPr>
                <w:noProof/>
                <w:webHidden/>
              </w:rPr>
              <w:fldChar w:fldCharType="separate"/>
            </w:r>
            <w:r>
              <w:rPr>
                <w:noProof/>
                <w:webHidden/>
              </w:rPr>
              <w:t>14</w:t>
            </w:r>
            <w:r>
              <w:rPr>
                <w:noProof/>
                <w:webHidden/>
              </w:rPr>
              <w:fldChar w:fldCharType="end"/>
            </w:r>
          </w:hyperlink>
        </w:p>
        <w:p w14:paraId="30E7E603" w14:textId="746BEE65"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21" w:history="1">
            <w:r w:rsidRPr="00D031EA">
              <w:rPr>
                <w:rStyle w:val="Hyperlink"/>
                <w:noProof/>
              </w:rPr>
              <w:t>2.1.3. Heterogeneous Domain Adaptation</w:t>
            </w:r>
            <w:r>
              <w:rPr>
                <w:noProof/>
                <w:webHidden/>
              </w:rPr>
              <w:tab/>
            </w:r>
            <w:r>
              <w:rPr>
                <w:noProof/>
                <w:webHidden/>
              </w:rPr>
              <w:fldChar w:fldCharType="begin"/>
            </w:r>
            <w:r>
              <w:rPr>
                <w:noProof/>
                <w:webHidden/>
              </w:rPr>
              <w:instrText xml:space="preserve"> PAGEREF _Toc228708021 \h </w:instrText>
            </w:r>
            <w:r>
              <w:rPr>
                <w:noProof/>
                <w:webHidden/>
              </w:rPr>
            </w:r>
            <w:r>
              <w:rPr>
                <w:noProof/>
                <w:webHidden/>
              </w:rPr>
              <w:fldChar w:fldCharType="separate"/>
            </w:r>
            <w:r>
              <w:rPr>
                <w:noProof/>
                <w:webHidden/>
              </w:rPr>
              <w:t>15</w:t>
            </w:r>
            <w:r>
              <w:rPr>
                <w:noProof/>
                <w:webHidden/>
              </w:rPr>
              <w:fldChar w:fldCharType="end"/>
            </w:r>
          </w:hyperlink>
        </w:p>
        <w:p w14:paraId="4B6FDDC7" w14:textId="4AE19B32"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22" w:history="1">
            <w:r w:rsidRPr="00D031EA">
              <w:rPr>
                <w:rStyle w:val="Hyperlink"/>
                <w:noProof/>
              </w:rPr>
              <w:t>2.1.4. Adversarial Domain Adaptation</w:t>
            </w:r>
            <w:r>
              <w:rPr>
                <w:noProof/>
                <w:webHidden/>
              </w:rPr>
              <w:tab/>
            </w:r>
            <w:r>
              <w:rPr>
                <w:noProof/>
                <w:webHidden/>
              </w:rPr>
              <w:fldChar w:fldCharType="begin"/>
            </w:r>
            <w:r>
              <w:rPr>
                <w:noProof/>
                <w:webHidden/>
              </w:rPr>
              <w:instrText xml:space="preserve"> PAGEREF _Toc228708022 \h </w:instrText>
            </w:r>
            <w:r>
              <w:rPr>
                <w:noProof/>
                <w:webHidden/>
              </w:rPr>
            </w:r>
            <w:r>
              <w:rPr>
                <w:noProof/>
                <w:webHidden/>
              </w:rPr>
              <w:fldChar w:fldCharType="separate"/>
            </w:r>
            <w:r>
              <w:rPr>
                <w:noProof/>
                <w:webHidden/>
              </w:rPr>
              <w:t>15</w:t>
            </w:r>
            <w:r>
              <w:rPr>
                <w:noProof/>
                <w:webHidden/>
              </w:rPr>
              <w:fldChar w:fldCharType="end"/>
            </w:r>
          </w:hyperlink>
        </w:p>
        <w:p w14:paraId="1D9BE939" w14:textId="784BC96D"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023" w:history="1">
            <w:r w:rsidRPr="00D031EA">
              <w:rPr>
                <w:rStyle w:val="Hyperlink"/>
                <w:noProof/>
              </w:rPr>
              <w:t>2.2. Overview of Credit Scoring</w:t>
            </w:r>
            <w:r>
              <w:rPr>
                <w:noProof/>
                <w:webHidden/>
              </w:rPr>
              <w:tab/>
            </w:r>
            <w:r>
              <w:rPr>
                <w:noProof/>
                <w:webHidden/>
              </w:rPr>
              <w:fldChar w:fldCharType="begin"/>
            </w:r>
            <w:r>
              <w:rPr>
                <w:noProof/>
                <w:webHidden/>
              </w:rPr>
              <w:instrText xml:space="preserve"> PAGEREF _Toc228708023 \h </w:instrText>
            </w:r>
            <w:r>
              <w:rPr>
                <w:noProof/>
                <w:webHidden/>
              </w:rPr>
            </w:r>
            <w:r>
              <w:rPr>
                <w:noProof/>
                <w:webHidden/>
              </w:rPr>
              <w:fldChar w:fldCharType="separate"/>
            </w:r>
            <w:r>
              <w:rPr>
                <w:noProof/>
                <w:webHidden/>
              </w:rPr>
              <w:t>16</w:t>
            </w:r>
            <w:r>
              <w:rPr>
                <w:noProof/>
                <w:webHidden/>
              </w:rPr>
              <w:fldChar w:fldCharType="end"/>
            </w:r>
          </w:hyperlink>
        </w:p>
        <w:p w14:paraId="014EDF97" w14:textId="2BB94ED8"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24" w:history="1">
            <w:r w:rsidRPr="00D031EA">
              <w:rPr>
                <w:rStyle w:val="Hyperlink"/>
                <w:noProof/>
              </w:rPr>
              <w:t>2.2.1. Classical Statistical Era (1940–1990)</w:t>
            </w:r>
            <w:r>
              <w:rPr>
                <w:noProof/>
                <w:webHidden/>
              </w:rPr>
              <w:tab/>
            </w:r>
            <w:r>
              <w:rPr>
                <w:noProof/>
                <w:webHidden/>
              </w:rPr>
              <w:fldChar w:fldCharType="begin"/>
            </w:r>
            <w:r>
              <w:rPr>
                <w:noProof/>
                <w:webHidden/>
              </w:rPr>
              <w:instrText xml:space="preserve"> PAGEREF _Toc228708024 \h </w:instrText>
            </w:r>
            <w:r>
              <w:rPr>
                <w:noProof/>
                <w:webHidden/>
              </w:rPr>
            </w:r>
            <w:r>
              <w:rPr>
                <w:noProof/>
                <w:webHidden/>
              </w:rPr>
              <w:fldChar w:fldCharType="separate"/>
            </w:r>
            <w:r>
              <w:rPr>
                <w:noProof/>
                <w:webHidden/>
              </w:rPr>
              <w:t>16</w:t>
            </w:r>
            <w:r>
              <w:rPr>
                <w:noProof/>
                <w:webHidden/>
              </w:rPr>
              <w:fldChar w:fldCharType="end"/>
            </w:r>
          </w:hyperlink>
        </w:p>
        <w:p w14:paraId="49E459F4" w14:textId="03D6764D"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25" w:history="1">
            <w:r w:rsidRPr="00D031EA">
              <w:rPr>
                <w:rStyle w:val="Hyperlink"/>
                <w:noProof/>
              </w:rPr>
              <w:t>2.2.2. Classical Machine Learning Era (1990–2010)</w:t>
            </w:r>
            <w:r>
              <w:rPr>
                <w:noProof/>
                <w:webHidden/>
              </w:rPr>
              <w:tab/>
            </w:r>
            <w:r>
              <w:rPr>
                <w:noProof/>
                <w:webHidden/>
              </w:rPr>
              <w:fldChar w:fldCharType="begin"/>
            </w:r>
            <w:r>
              <w:rPr>
                <w:noProof/>
                <w:webHidden/>
              </w:rPr>
              <w:instrText xml:space="preserve"> PAGEREF _Toc228708025 \h </w:instrText>
            </w:r>
            <w:r>
              <w:rPr>
                <w:noProof/>
                <w:webHidden/>
              </w:rPr>
            </w:r>
            <w:r>
              <w:rPr>
                <w:noProof/>
                <w:webHidden/>
              </w:rPr>
              <w:fldChar w:fldCharType="separate"/>
            </w:r>
            <w:r>
              <w:rPr>
                <w:noProof/>
                <w:webHidden/>
              </w:rPr>
              <w:t>16</w:t>
            </w:r>
            <w:r>
              <w:rPr>
                <w:noProof/>
                <w:webHidden/>
              </w:rPr>
              <w:fldChar w:fldCharType="end"/>
            </w:r>
          </w:hyperlink>
        </w:p>
        <w:p w14:paraId="585BC506" w14:textId="6DB1A580"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26" w:history="1">
            <w:r w:rsidRPr="00D031EA">
              <w:rPr>
                <w:rStyle w:val="Hyperlink"/>
                <w:noProof/>
              </w:rPr>
              <w:t>2.2.3. Modern Machine Learning and Deep Learning (2010 to present)</w:t>
            </w:r>
            <w:r>
              <w:rPr>
                <w:noProof/>
                <w:webHidden/>
              </w:rPr>
              <w:tab/>
            </w:r>
            <w:r>
              <w:rPr>
                <w:noProof/>
                <w:webHidden/>
              </w:rPr>
              <w:fldChar w:fldCharType="begin"/>
            </w:r>
            <w:r>
              <w:rPr>
                <w:noProof/>
                <w:webHidden/>
              </w:rPr>
              <w:instrText xml:space="preserve"> PAGEREF _Toc228708026 \h </w:instrText>
            </w:r>
            <w:r>
              <w:rPr>
                <w:noProof/>
                <w:webHidden/>
              </w:rPr>
            </w:r>
            <w:r>
              <w:rPr>
                <w:noProof/>
                <w:webHidden/>
              </w:rPr>
              <w:fldChar w:fldCharType="separate"/>
            </w:r>
            <w:r>
              <w:rPr>
                <w:noProof/>
                <w:webHidden/>
              </w:rPr>
              <w:t>16</w:t>
            </w:r>
            <w:r>
              <w:rPr>
                <w:noProof/>
                <w:webHidden/>
              </w:rPr>
              <w:fldChar w:fldCharType="end"/>
            </w:r>
          </w:hyperlink>
        </w:p>
        <w:p w14:paraId="53A26540" w14:textId="1C23AEBB"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027" w:history="1">
            <w:r w:rsidRPr="00D031EA">
              <w:rPr>
                <w:rStyle w:val="Hyperlink"/>
                <w:noProof/>
              </w:rPr>
              <w:t>2.3. Overview of applying Transfer Learning for Credit Scoring</w:t>
            </w:r>
            <w:r>
              <w:rPr>
                <w:noProof/>
                <w:webHidden/>
              </w:rPr>
              <w:tab/>
            </w:r>
            <w:r>
              <w:rPr>
                <w:noProof/>
                <w:webHidden/>
              </w:rPr>
              <w:fldChar w:fldCharType="begin"/>
            </w:r>
            <w:r>
              <w:rPr>
                <w:noProof/>
                <w:webHidden/>
              </w:rPr>
              <w:instrText xml:space="preserve"> PAGEREF _Toc228708027 \h </w:instrText>
            </w:r>
            <w:r>
              <w:rPr>
                <w:noProof/>
                <w:webHidden/>
              </w:rPr>
            </w:r>
            <w:r>
              <w:rPr>
                <w:noProof/>
                <w:webHidden/>
              </w:rPr>
              <w:fldChar w:fldCharType="separate"/>
            </w:r>
            <w:r>
              <w:rPr>
                <w:noProof/>
                <w:webHidden/>
              </w:rPr>
              <w:t>16</w:t>
            </w:r>
            <w:r>
              <w:rPr>
                <w:noProof/>
                <w:webHidden/>
              </w:rPr>
              <w:fldChar w:fldCharType="end"/>
            </w:r>
          </w:hyperlink>
        </w:p>
        <w:p w14:paraId="18131B93" w14:textId="4738F0E9"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28" w:history="1">
            <w:r w:rsidRPr="00D031EA">
              <w:rPr>
                <w:rStyle w:val="Hyperlink"/>
                <w:noProof/>
              </w:rPr>
              <w:t>2.3.1. Homogeneous Transfer Learning</w:t>
            </w:r>
            <w:r>
              <w:rPr>
                <w:noProof/>
                <w:webHidden/>
              </w:rPr>
              <w:tab/>
            </w:r>
            <w:r>
              <w:rPr>
                <w:noProof/>
                <w:webHidden/>
              </w:rPr>
              <w:fldChar w:fldCharType="begin"/>
            </w:r>
            <w:r>
              <w:rPr>
                <w:noProof/>
                <w:webHidden/>
              </w:rPr>
              <w:instrText xml:space="preserve"> PAGEREF _Toc228708028 \h </w:instrText>
            </w:r>
            <w:r>
              <w:rPr>
                <w:noProof/>
                <w:webHidden/>
              </w:rPr>
            </w:r>
            <w:r>
              <w:rPr>
                <w:noProof/>
                <w:webHidden/>
              </w:rPr>
              <w:fldChar w:fldCharType="separate"/>
            </w:r>
            <w:r>
              <w:rPr>
                <w:noProof/>
                <w:webHidden/>
              </w:rPr>
              <w:t>16</w:t>
            </w:r>
            <w:r>
              <w:rPr>
                <w:noProof/>
                <w:webHidden/>
              </w:rPr>
              <w:fldChar w:fldCharType="end"/>
            </w:r>
          </w:hyperlink>
        </w:p>
        <w:p w14:paraId="30158948" w14:textId="162B7998"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29" w:history="1">
            <w:r w:rsidRPr="00D031EA">
              <w:rPr>
                <w:rStyle w:val="Hyperlink"/>
                <w:noProof/>
              </w:rPr>
              <w:t>2.3.2. Heterogeneous Transfer Learning</w:t>
            </w:r>
            <w:r>
              <w:rPr>
                <w:noProof/>
                <w:webHidden/>
              </w:rPr>
              <w:tab/>
            </w:r>
            <w:r>
              <w:rPr>
                <w:noProof/>
                <w:webHidden/>
              </w:rPr>
              <w:fldChar w:fldCharType="begin"/>
            </w:r>
            <w:r>
              <w:rPr>
                <w:noProof/>
                <w:webHidden/>
              </w:rPr>
              <w:instrText xml:space="preserve"> PAGEREF _Toc228708029 \h </w:instrText>
            </w:r>
            <w:r>
              <w:rPr>
                <w:noProof/>
                <w:webHidden/>
              </w:rPr>
            </w:r>
            <w:r>
              <w:rPr>
                <w:noProof/>
                <w:webHidden/>
              </w:rPr>
              <w:fldChar w:fldCharType="separate"/>
            </w:r>
            <w:r>
              <w:rPr>
                <w:noProof/>
                <w:webHidden/>
              </w:rPr>
              <w:t>17</w:t>
            </w:r>
            <w:r>
              <w:rPr>
                <w:noProof/>
                <w:webHidden/>
              </w:rPr>
              <w:fldChar w:fldCharType="end"/>
            </w:r>
          </w:hyperlink>
        </w:p>
        <w:p w14:paraId="45404F72" w14:textId="0497BA94"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30" w:history="1">
            <w:r w:rsidRPr="00D031EA">
              <w:rPr>
                <w:rStyle w:val="Hyperlink"/>
                <w:noProof/>
              </w:rPr>
              <w:t>2.3.3. Adversarial and GAN-based Methods in Credit Scoring</w:t>
            </w:r>
            <w:r>
              <w:rPr>
                <w:noProof/>
                <w:webHidden/>
              </w:rPr>
              <w:tab/>
            </w:r>
            <w:r>
              <w:rPr>
                <w:noProof/>
                <w:webHidden/>
              </w:rPr>
              <w:fldChar w:fldCharType="begin"/>
            </w:r>
            <w:r>
              <w:rPr>
                <w:noProof/>
                <w:webHidden/>
              </w:rPr>
              <w:instrText xml:space="preserve"> PAGEREF _Toc228708030 \h </w:instrText>
            </w:r>
            <w:r>
              <w:rPr>
                <w:noProof/>
                <w:webHidden/>
              </w:rPr>
            </w:r>
            <w:r>
              <w:rPr>
                <w:noProof/>
                <w:webHidden/>
              </w:rPr>
              <w:fldChar w:fldCharType="separate"/>
            </w:r>
            <w:r>
              <w:rPr>
                <w:noProof/>
                <w:webHidden/>
              </w:rPr>
              <w:t>17</w:t>
            </w:r>
            <w:r>
              <w:rPr>
                <w:noProof/>
                <w:webHidden/>
              </w:rPr>
              <w:fldChar w:fldCharType="end"/>
            </w:r>
          </w:hyperlink>
        </w:p>
        <w:p w14:paraId="4F349C68" w14:textId="0A139DC4"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031" w:history="1">
            <w:r w:rsidRPr="00D031EA">
              <w:rPr>
                <w:rStyle w:val="Hyperlink"/>
                <w:noProof/>
              </w:rPr>
              <w:t>2.4. Negative Transfer</w:t>
            </w:r>
            <w:r>
              <w:rPr>
                <w:noProof/>
                <w:webHidden/>
              </w:rPr>
              <w:tab/>
            </w:r>
            <w:r>
              <w:rPr>
                <w:noProof/>
                <w:webHidden/>
              </w:rPr>
              <w:fldChar w:fldCharType="begin"/>
            </w:r>
            <w:r>
              <w:rPr>
                <w:noProof/>
                <w:webHidden/>
              </w:rPr>
              <w:instrText xml:space="preserve"> PAGEREF _Toc228708031 \h </w:instrText>
            </w:r>
            <w:r>
              <w:rPr>
                <w:noProof/>
                <w:webHidden/>
              </w:rPr>
            </w:r>
            <w:r>
              <w:rPr>
                <w:noProof/>
                <w:webHidden/>
              </w:rPr>
              <w:fldChar w:fldCharType="separate"/>
            </w:r>
            <w:r>
              <w:rPr>
                <w:noProof/>
                <w:webHidden/>
              </w:rPr>
              <w:t>17</w:t>
            </w:r>
            <w:r>
              <w:rPr>
                <w:noProof/>
                <w:webHidden/>
              </w:rPr>
              <w:fldChar w:fldCharType="end"/>
            </w:r>
          </w:hyperlink>
        </w:p>
        <w:p w14:paraId="30613360" w14:textId="42281454"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032" w:history="1">
            <w:r w:rsidRPr="00D031EA">
              <w:rPr>
                <w:rStyle w:val="Hyperlink"/>
                <w:noProof/>
              </w:rPr>
              <w:t>2.5. Research gap</w:t>
            </w:r>
            <w:r>
              <w:rPr>
                <w:noProof/>
                <w:webHidden/>
              </w:rPr>
              <w:tab/>
            </w:r>
            <w:r>
              <w:rPr>
                <w:noProof/>
                <w:webHidden/>
              </w:rPr>
              <w:fldChar w:fldCharType="begin"/>
            </w:r>
            <w:r>
              <w:rPr>
                <w:noProof/>
                <w:webHidden/>
              </w:rPr>
              <w:instrText xml:space="preserve"> PAGEREF _Toc228708032 \h </w:instrText>
            </w:r>
            <w:r>
              <w:rPr>
                <w:noProof/>
                <w:webHidden/>
              </w:rPr>
            </w:r>
            <w:r>
              <w:rPr>
                <w:noProof/>
                <w:webHidden/>
              </w:rPr>
              <w:fldChar w:fldCharType="separate"/>
            </w:r>
            <w:r>
              <w:rPr>
                <w:noProof/>
                <w:webHidden/>
              </w:rPr>
              <w:t>17</w:t>
            </w:r>
            <w:r>
              <w:rPr>
                <w:noProof/>
                <w:webHidden/>
              </w:rPr>
              <w:fldChar w:fldCharType="end"/>
            </w:r>
          </w:hyperlink>
        </w:p>
        <w:p w14:paraId="1BFCAB71" w14:textId="2CEC277A" w:rsidR="00C001ED" w:rsidRDefault="00C001ED">
          <w:pPr>
            <w:pStyle w:val="TOC1"/>
            <w:tabs>
              <w:tab w:val="right" w:leader="dot" w:pos="9350"/>
            </w:tabs>
            <w:rPr>
              <w:rFonts w:asciiTheme="minorHAnsi" w:eastAsiaTheme="minorEastAsia" w:hAnsiTheme="minorHAnsi" w:cstheme="minorBidi"/>
              <w:noProof/>
              <w:kern w:val="2"/>
              <w14:ligatures w14:val="standardContextual"/>
            </w:rPr>
          </w:pPr>
          <w:hyperlink w:anchor="_Toc228708033" w:history="1">
            <w:r w:rsidRPr="00D031EA">
              <w:rPr>
                <w:rStyle w:val="Hyperlink"/>
                <w:noProof/>
              </w:rPr>
              <w:t>Chapter 3. Datasets and Domain Analysis</w:t>
            </w:r>
            <w:r>
              <w:rPr>
                <w:noProof/>
                <w:webHidden/>
              </w:rPr>
              <w:tab/>
            </w:r>
            <w:r>
              <w:rPr>
                <w:noProof/>
                <w:webHidden/>
              </w:rPr>
              <w:fldChar w:fldCharType="begin"/>
            </w:r>
            <w:r>
              <w:rPr>
                <w:noProof/>
                <w:webHidden/>
              </w:rPr>
              <w:instrText xml:space="preserve"> PAGEREF _Toc228708033 \h </w:instrText>
            </w:r>
            <w:r>
              <w:rPr>
                <w:noProof/>
                <w:webHidden/>
              </w:rPr>
            </w:r>
            <w:r>
              <w:rPr>
                <w:noProof/>
                <w:webHidden/>
              </w:rPr>
              <w:fldChar w:fldCharType="separate"/>
            </w:r>
            <w:r>
              <w:rPr>
                <w:noProof/>
                <w:webHidden/>
              </w:rPr>
              <w:t>18</w:t>
            </w:r>
            <w:r>
              <w:rPr>
                <w:noProof/>
                <w:webHidden/>
              </w:rPr>
              <w:fldChar w:fldCharType="end"/>
            </w:r>
          </w:hyperlink>
        </w:p>
        <w:p w14:paraId="4749BF0E" w14:textId="473D2243"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034" w:history="1">
            <w:r w:rsidRPr="00D031EA">
              <w:rPr>
                <w:rStyle w:val="Hyperlink"/>
                <w:noProof/>
              </w:rPr>
              <w:t>3.1. Target Domain - Taiwan Default of Credit Card Clients  (TDCCC)</w:t>
            </w:r>
            <w:r>
              <w:rPr>
                <w:noProof/>
                <w:webHidden/>
              </w:rPr>
              <w:tab/>
            </w:r>
            <w:r>
              <w:rPr>
                <w:noProof/>
                <w:webHidden/>
              </w:rPr>
              <w:fldChar w:fldCharType="begin"/>
            </w:r>
            <w:r>
              <w:rPr>
                <w:noProof/>
                <w:webHidden/>
              </w:rPr>
              <w:instrText xml:space="preserve"> PAGEREF _Toc228708034 \h </w:instrText>
            </w:r>
            <w:r>
              <w:rPr>
                <w:noProof/>
                <w:webHidden/>
              </w:rPr>
            </w:r>
            <w:r>
              <w:rPr>
                <w:noProof/>
                <w:webHidden/>
              </w:rPr>
              <w:fldChar w:fldCharType="separate"/>
            </w:r>
            <w:r>
              <w:rPr>
                <w:noProof/>
                <w:webHidden/>
              </w:rPr>
              <w:t>18</w:t>
            </w:r>
            <w:r>
              <w:rPr>
                <w:noProof/>
                <w:webHidden/>
              </w:rPr>
              <w:fldChar w:fldCharType="end"/>
            </w:r>
          </w:hyperlink>
        </w:p>
        <w:p w14:paraId="73334DFB" w14:textId="47EBB5A8"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35" w:history="1">
            <w:r w:rsidRPr="00D031EA">
              <w:rPr>
                <w:rStyle w:val="Hyperlink"/>
                <w:noProof/>
              </w:rPr>
              <w:t>3.1.1. Feature Description</w:t>
            </w:r>
            <w:r>
              <w:rPr>
                <w:noProof/>
                <w:webHidden/>
              </w:rPr>
              <w:tab/>
            </w:r>
            <w:r>
              <w:rPr>
                <w:noProof/>
                <w:webHidden/>
              </w:rPr>
              <w:fldChar w:fldCharType="begin"/>
            </w:r>
            <w:r>
              <w:rPr>
                <w:noProof/>
                <w:webHidden/>
              </w:rPr>
              <w:instrText xml:space="preserve"> PAGEREF _Toc228708035 \h </w:instrText>
            </w:r>
            <w:r>
              <w:rPr>
                <w:noProof/>
                <w:webHidden/>
              </w:rPr>
            </w:r>
            <w:r>
              <w:rPr>
                <w:noProof/>
                <w:webHidden/>
              </w:rPr>
              <w:fldChar w:fldCharType="separate"/>
            </w:r>
            <w:r>
              <w:rPr>
                <w:noProof/>
                <w:webHidden/>
              </w:rPr>
              <w:t>18</w:t>
            </w:r>
            <w:r>
              <w:rPr>
                <w:noProof/>
                <w:webHidden/>
              </w:rPr>
              <w:fldChar w:fldCharType="end"/>
            </w:r>
          </w:hyperlink>
        </w:p>
        <w:p w14:paraId="1243847B" w14:textId="26E4AD0B"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36" w:history="1">
            <w:r w:rsidRPr="00D031EA">
              <w:rPr>
                <w:rStyle w:val="Hyperlink"/>
                <w:noProof/>
              </w:rPr>
              <w:t>3.1.2. TDCCC preprocessing</w:t>
            </w:r>
            <w:r>
              <w:rPr>
                <w:noProof/>
                <w:webHidden/>
              </w:rPr>
              <w:tab/>
            </w:r>
            <w:r>
              <w:rPr>
                <w:noProof/>
                <w:webHidden/>
              </w:rPr>
              <w:fldChar w:fldCharType="begin"/>
            </w:r>
            <w:r>
              <w:rPr>
                <w:noProof/>
                <w:webHidden/>
              </w:rPr>
              <w:instrText xml:space="preserve"> PAGEREF _Toc228708036 \h </w:instrText>
            </w:r>
            <w:r>
              <w:rPr>
                <w:noProof/>
                <w:webHidden/>
              </w:rPr>
            </w:r>
            <w:r>
              <w:rPr>
                <w:noProof/>
                <w:webHidden/>
              </w:rPr>
              <w:fldChar w:fldCharType="separate"/>
            </w:r>
            <w:r>
              <w:rPr>
                <w:noProof/>
                <w:webHidden/>
              </w:rPr>
              <w:t>18</w:t>
            </w:r>
            <w:r>
              <w:rPr>
                <w:noProof/>
                <w:webHidden/>
              </w:rPr>
              <w:fldChar w:fldCharType="end"/>
            </w:r>
          </w:hyperlink>
        </w:p>
        <w:p w14:paraId="433E248C" w14:textId="05C0E4BB"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037" w:history="1">
            <w:r w:rsidRPr="00D031EA">
              <w:rPr>
                <w:rStyle w:val="Hyperlink"/>
                <w:noProof/>
              </w:rPr>
              <w:t>3.2. Source Domain - Lending Club (LC)</w:t>
            </w:r>
            <w:r>
              <w:rPr>
                <w:noProof/>
                <w:webHidden/>
              </w:rPr>
              <w:tab/>
            </w:r>
            <w:r>
              <w:rPr>
                <w:noProof/>
                <w:webHidden/>
              </w:rPr>
              <w:fldChar w:fldCharType="begin"/>
            </w:r>
            <w:r>
              <w:rPr>
                <w:noProof/>
                <w:webHidden/>
              </w:rPr>
              <w:instrText xml:space="preserve"> PAGEREF _Toc228708037 \h </w:instrText>
            </w:r>
            <w:r>
              <w:rPr>
                <w:noProof/>
                <w:webHidden/>
              </w:rPr>
            </w:r>
            <w:r>
              <w:rPr>
                <w:noProof/>
                <w:webHidden/>
              </w:rPr>
              <w:fldChar w:fldCharType="separate"/>
            </w:r>
            <w:r>
              <w:rPr>
                <w:noProof/>
                <w:webHidden/>
              </w:rPr>
              <w:t>19</w:t>
            </w:r>
            <w:r>
              <w:rPr>
                <w:noProof/>
                <w:webHidden/>
              </w:rPr>
              <w:fldChar w:fldCharType="end"/>
            </w:r>
          </w:hyperlink>
        </w:p>
        <w:p w14:paraId="420CDBBC" w14:textId="0B8C992F"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38" w:history="1">
            <w:r w:rsidRPr="00D031EA">
              <w:rPr>
                <w:rStyle w:val="Hyperlink"/>
                <w:noProof/>
              </w:rPr>
              <w:t>3.2.1. Feature Description</w:t>
            </w:r>
            <w:r>
              <w:rPr>
                <w:noProof/>
                <w:webHidden/>
              </w:rPr>
              <w:tab/>
            </w:r>
            <w:r>
              <w:rPr>
                <w:noProof/>
                <w:webHidden/>
              </w:rPr>
              <w:fldChar w:fldCharType="begin"/>
            </w:r>
            <w:r>
              <w:rPr>
                <w:noProof/>
                <w:webHidden/>
              </w:rPr>
              <w:instrText xml:space="preserve"> PAGEREF _Toc228708038 \h </w:instrText>
            </w:r>
            <w:r>
              <w:rPr>
                <w:noProof/>
                <w:webHidden/>
              </w:rPr>
            </w:r>
            <w:r>
              <w:rPr>
                <w:noProof/>
                <w:webHidden/>
              </w:rPr>
              <w:fldChar w:fldCharType="separate"/>
            </w:r>
            <w:r>
              <w:rPr>
                <w:noProof/>
                <w:webHidden/>
              </w:rPr>
              <w:t>19</w:t>
            </w:r>
            <w:r>
              <w:rPr>
                <w:noProof/>
                <w:webHidden/>
              </w:rPr>
              <w:fldChar w:fldCharType="end"/>
            </w:r>
          </w:hyperlink>
        </w:p>
        <w:p w14:paraId="0256A314" w14:textId="663F89DB"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39" w:history="1">
            <w:r w:rsidRPr="00D031EA">
              <w:rPr>
                <w:rStyle w:val="Hyperlink"/>
                <w:noProof/>
              </w:rPr>
              <w:t>3.2.2. Lending Club preprocessing</w:t>
            </w:r>
            <w:r>
              <w:rPr>
                <w:noProof/>
                <w:webHidden/>
              </w:rPr>
              <w:tab/>
            </w:r>
            <w:r>
              <w:rPr>
                <w:noProof/>
                <w:webHidden/>
              </w:rPr>
              <w:fldChar w:fldCharType="begin"/>
            </w:r>
            <w:r>
              <w:rPr>
                <w:noProof/>
                <w:webHidden/>
              </w:rPr>
              <w:instrText xml:space="preserve"> PAGEREF _Toc228708039 \h </w:instrText>
            </w:r>
            <w:r>
              <w:rPr>
                <w:noProof/>
                <w:webHidden/>
              </w:rPr>
            </w:r>
            <w:r>
              <w:rPr>
                <w:noProof/>
                <w:webHidden/>
              </w:rPr>
              <w:fldChar w:fldCharType="separate"/>
            </w:r>
            <w:r>
              <w:rPr>
                <w:noProof/>
                <w:webHidden/>
              </w:rPr>
              <w:t>19</w:t>
            </w:r>
            <w:r>
              <w:rPr>
                <w:noProof/>
                <w:webHidden/>
              </w:rPr>
              <w:fldChar w:fldCharType="end"/>
            </w:r>
          </w:hyperlink>
        </w:p>
        <w:p w14:paraId="50BAD955" w14:textId="2CF3DE80"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40" w:history="1">
            <w:r w:rsidRPr="00D031EA">
              <w:rPr>
                <w:rStyle w:val="Hyperlink"/>
                <w:noProof/>
              </w:rPr>
              <w:t>3.2.3. Lending Club Feature selection cases</w:t>
            </w:r>
            <w:r>
              <w:rPr>
                <w:noProof/>
                <w:webHidden/>
              </w:rPr>
              <w:tab/>
            </w:r>
            <w:r>
              <w:rPr>
                <w:noProof/>
                <w:webHidden/>
              </w:rPr>
              <w:fldChar w:fldCharType="begin"/>
            </w:r>
            <w:r>
              <w:rPr>
                <w:noProof/>
                <w:webHidden/>
              </w:rPr>
              <w:instrText xml:space="preserve"> PAGEREF _Toc228708040 \h </w:instrText>
            </w:r>
            <w:r>
              <w:rPr>
                <w:noProof/>
                <w:webHidden/>
              </w:rPr>
            </w:r>
            <w:r>
              <w:rPr>
                <w:noProof/>
                <w:webHidden/>
              </w:rPr>
              <w:fldChar w:fldCharType="separate"/>
            </w:r>
            <w:r>
              <w:rPr>
                <w:noProof/>
                <w:webHidden/>
              </w:rPr>
              <w:t>21</w:t>
            </w:r>
            <w:r>
              <w:rPr>
                <w:noProof/>
                <w:webHidden/>
              </w:rPr>
              <w:fldChar w:fldCharType="end"/>
            </w:r>
          </w:hyperlink>
        </w:p>
        <w:p w14:paraId="2B306C06" w14:textId="2AFC42F1"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41" w:history="1">
            <w:r w:rsidRPr="00D031EA">
              <w:rPr>
                <w:rStyle w:val="Hyperlink"/>
                <w:noProof/>
              </w:rPr>
              <w:t>3.2.4. Stratified subsampling of Lending Club</w:t>
            </w:r>
            <w:r>
              <w:rPr>
                <w:noProof/>
                <w:webHidden/>
              </w:rPr>
              <w:tab/>
            </w:r>
            <w:r>
              <w:rPr>
                <w:noProof/>
                <w:webHidden/>
              </w:rPr>
              <w:fldChar w:fldCharType="begin"/>
            </w:r>
            <w:r>
              <w:rPr>
                <w:noProof/>
                <w:webHidden/>
              </w:rPr>
              <w:instrText xml:space="preserve"> PAGEREF _Toc228708041 \h </w:instrText>
            </w:r>
            <w:r>
              <w:rPr>
                <w:noProof/>
                <w:webHidden/>
              </w:rPr>
            </w:r>
            <w:r>
              <w:rPr>
                <w:noProof/>
                <w:webHidden/>
              </w:rPr>
              <w:fldChar w:fldCharType="separate"/>
            </w:r>
            <w:r>
              <w:rPr>
                <w:noProof/>
                <w:webHidden/>
              </w:rPr>
              <w:t>22</w:t>
            </w:r>
            <w:r>
              <w:rPr>
                <w:noProof/>
                <w:webHidden/>
              </w:rPr>
              <w:fldChar w:fldCharType="end"/>
            </w:r>
          </w:hyperlink>
        </w:p>
        <w:p w14:paraId="7BACD9FF" w14:textId="76F84D6F"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042" w:history="1">
            <w:r w:rsidRPr="00D031EA">
              <w:rPr>
                <w:rStyle w:val="Hyperlink"/>
                <w:noProof/>
              </w:rPr>
              <w:t>3.3. Domain Comparison and Negative Transfer Risk</w:t>
            </w:r>
            <w:r>
              <w:rPr>
                <w:noProof/>
                <w:webHidden/>
              </w:rPr>
              <w:tab/>
            </w:r>
            <w:r>
              <w:rPr>
                <w:noProof/>
                <w:webHidden/>
              </w:rPr>
              <w:fldChar w:fldCharType="begin"/>
            </w:r>
            <w:r>
              <w:rPr>
                <w:noProof/>
                <w:webHidden/>
              </w:rPr>
              <w:instrText xml:space="preserve"> PAGEREF _Toc228708042 \h </w:instrText>
            </w:r>
            <w:r>
              <w:rPr>
                <w:noProof/>
                <w:webHidden/>
              </w:rPr>
            </w:r>
            <w:r>
              <w:rPr>
                <w:noProof/>
                <w:webHidden/>
              </w:rPr>
              <w:fldChar w:fldCharType="separate"/>
            </w:r>
            <w:r>
              <w:rPr>
                <w:noProof/>
                <w:webHidden/>
              </w:rPr>
              <w:t>22</w:t>
            </w:r>
            <w:r>
              <w:rPr>
                <w:noProof/>
                <w:webHidden/>
              </w:rPr>
              <w:fldChar w:fldCharType="end"/>
            </w:r>
          </w:hyperlink>
        </w:p>
        <w:p w14:paraId="31341834" w14:textId="0711E38E" w:rsidR="00C001ED" w:rsidRDefault="00C001ED">
          <w:pPr>
            <w:pStyle w:val="TOC1"/>
            <w:tabs>
              <w:tab w:val="right" w:leader="dot" w:pos="9350"/>
            </w:tabs>
            <w:rPr>
              <w:rFonts w:asciiTheme="minorHAnsi" w:eastAsiaTheme="minorEastAsia" w:hAnsiTheme="minorHAnsi" w:cstheme="minorBidi"/>
              <w:noProof/>
              <w:kern w:val="2"/>
              <w14:ligatures w14:val="standardContextual"/>
            </w:rPr>
          </w:pPr>
          <w:hyperlink w:anchor="_Toc228708043" w:history="1">
            <w:r w:rsidRPr="00D031EA">
              <w:rPr>
                <w:rStyle w:val="Hyperlink"/>
                <w:noProof/>
              </w:rPr>
              <w:t>Chapter 5. Research Methodology</w:t>
            </w:r>
            <w:r>
              <w:rPr>
                <w:noProof/>
                <w:webHidden/>
              </w:rPr>
              <w:tab/>
            </w:r>
            <w:r>
              <w:rPr>
                <w:noProof/>
                <w:webHidden/>
              </w:rPr>
              <w:fldChar w:fldCharType="begin"/>
            </w:r>
            <w:r>
              <w:rPr>
                <w:noProof/>
                <w:webHidden/>
              </w:rPr>
              <w:instrText xml:space="preserve"> PAGEREF _Toc228708043 \h </w:instrText>
            </w:r>
            <w:r>
              <w:rPr>
                <w:noProof/>
                <w:webHidden/>
              </w:rPr>
            </w:r>
            <w:r>
              <w:rPr>
                <w:noProof/>
                <w:webHidden/>
              </w:rPr>
              <w:fldChar w:fldCharType="separate"/>
            </w:r>
            <w:r>
              <w:rPr>
                <w:noProof/>
                <w:webHidden/>
              </w:rPr>
              <w:t>24</w:t>
            </w:r>
            <w:r>
              <w:rPr>
                <w:noProof/>
                <w:webHidden/>
              </w:rPr>
              <w:fldChar w:fldCharType="end"/>
            </w:r>
          </w:hyperlink>
        </w:p>
        <w:p w14:paraId="36915370" w14:textId="1E155AF7"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044" w:history="1">
            <w:r w:rsidRPr="00D031EA">
              <w:rPr>
                <w:rStyle w:val="Hyperlink"/>
                <w:noProof/>
              </w:rPr>
              <w:t>5.1. Baseline models</w:t>
            </w:r>
            <w:r>
              <w:rPr>
                <w:noProof/>
                <w:webHidden/>
              </w:rPr>
              <w:tab/>
            </w:r>
            <w:r>
              <w:rPr>
                <w:noProof/>
                <w:webHidden/>
              </w:rPr>
              <w:fldChar w:fldCharType="begin"/>
            </w:r>
            <w:r>
              <w:rPr>
                <w:noProof/>
                <w:webHidden/>
              </w:rPr>
              <w:instrText xml:space="preserve"> PAGEREF _Toc228708044 \h </w:instrText>
            </w:r>
            <w:r>
              <w:rPr>
                <w:noProof/>
                <w:webHidden/>
              </w:rPr>
            </w:r>
            <w:r>
              <w:rPr>
                <w:noProof/>
                <w:webHidden/>
              </w:rPr>
              <w:fldChar w:fldCharType="separate"/>
            </w:r>
            <w:r>
              <w:rPr>
                <w:noProof/>
                <w:webHidden/>
              </w:rPr>
              <w:t>24</w:t>
            </w:r>
            <w:r>
              <w:rPr>
                <w:noProof/>
                <w:webHidden/>
              </w:rPr>
              <w:fldChar w:fldCharType="end"/>
            </w:r>
          </w:hyperlink>
        </w:p>
        <w:p w14:paraId="003AD3A5" w14:textId="66613DF7"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45" w:history="1">
            <w:r w:rsidRPr="00D031EA">
              <w:rPr>
                <w:rStyle w:val="Hyperlink"/>
                <w:noProof/>
              </w:rPr>
              <w:t>5.1.1. Models selection</w:t>
            </w:r>
            <w:r>
              <w:rPr>
                <w:noProof/>
                <w:webHidden/>
              </w:rPr>
              <w:tab/>
            </w:r>
            <w:r>
              <w:rPr>
                <w:noProof/>
                <w:webHidden/>
              </w:rPr>
              <w:fldChar w:fldCharType="begin"/>
            </w:r>
            <w:r>
              <w:rPr>
                <w:noProof/>
                <w:webHidden/>
              </w:rPr>
              <w:instrText xml:space="preserve"> PAGEREF _Toc228708045 \h </w:instrText>
            </w:r>
            <w:r>
              <w:rPr>
                <w:noProof/>
                <w:webHidden/>
              </w:rPr>
            </w:r>
            <w:r>
              <w:rPr>
                <w:noProof/>
                <w:webHidden/>
              </w:rPr>
              <w:fldChar w:fldCharType="separate"/>
            </w:r>
            <w:r>
              <w:rPr>
                <w:noProof/>
                <w:webHidden/>
              </w:rPr>
              <w:t>24</w:t>
            </w:r>
            <w:r>
              <w:rPr>
                <w:noProof/>
                <w:webHidden/>
              </w:rPr>
              <w:fldChar w:fldCharType="end"/>
            </w:r>
          </w:hyperlink>
        </w:p>
        <w:p w14:paraId="6BD62041" w14:textId="168ED140"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46" w:history="1">
            <w:r w:rsidRPr="00D031EA">
              <w:rPr>
                <w:rStyle w:val="Hyperlink"/>
                <w:noProof/>
              </w:rPr>
              <w:t>5.1.2. Data splitting</w:t>
            </w:r>
            <w:r>
              <w:rPr>
                <w:noProof/>
                <w:webHidden/>
              </w:rPr>
              <w:tab/>
            </w:r>
            <w:r>
              <w:rPr>
                <w:noProof/>
                <w:webHidden/>
              </w:rPr>
              <w:fldChar w:fldCharType="begin"/>
            </w:r>
            <w:r>
              <w:rPr>
                <w:noProof/>
                <w:webHidden/>
              </w:rPr>
              <w:instrText xml:space="preserve"> PAGEREF _Toc228708046 \h </w:instrText>
            </w:r>
            <w:r>
              <w:rPr>
                <w:noProof/>
                <w:webHidden/>
              </w:rPr>
            </w:r>
            <w:r>
              <w:rPr>
                <w:noProof/>
                <w:webHidden/>
              </w:rPr>
              <w:fldChar w:fldCharType="separate"/>
            </w:r>
            <w:r>
              <w:rPr>
                <w:noProof/>
                <w:webHidden/>
              </w:rPr>
              <w:t>24</w:t>
            </w:r>
            <w:r>
              <w:rPr>
                <w:noProof/>
                <w:webHidden/>
              </w:rPr>
              <w:fldChar w:fldCharType="end"/>
            </w:r>
          </w:hyperlink>
        </w:p>
        <w:p w14:paraId="10A04A1D" w14:textId="59EB66DE"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47" w:history="1">
            <w:r w:rsidRPr="00D031EA">
              <w:rPr>
                <w:rStyle w:val="Hyperlink"/>
                <w:noProof/>
              </w:rPr>
              <w:t>5.1.3. Baseline experimental design</w:t>
            </w:r>
            <w:r>
              <w:rPr>
                <w:noProof/>
                <w:webHidden/>
              </w:rPr>
              <w:tab/>
            </w:r>
            <w:r>
              <w:rPr>
                <w:noProof/>
                <w:webHidden/>
              </w:rPr>
              <w:fldChar w:fldCharType="begin"/>
            </w:r>
            <w:r>
              <w:rPr>
                <w:noProof/>
                <w:webHidden/>
              </w:rPr>
              <w:instrText xml:space="preserve"> PAGEREF _Toc228708047 \h </w:instrText>
            </w:r>
            <w:r>
              <w:rPr>
                <w:noProof/>
                <w:webHidden/>
              </w:rPr>
            </w:r>
            <w:r>
              <w:rPr>
                <w:noProof/>
                <w:webHidden/>
              </w:rPr>
              <w:fldChar w:fldCharType="separate"/>
            </w:r>
            <w:r>
              <w:rPr>
                <w:noProof/>
                <w:webHidden/>
              </w:rPr>
              <w:t>24</w:t>
            </w:r>
            <w:r>
              <w:rPr>
                <w:noProof/>
                <w:webHidden/>
              </w:rPr>
              <w:fldChar w:fldCharType="end"/>
            </w:r>
          </w:hyperlink>
        </w:p>
        <w:p w14:paraId="7047FCFE" w14:textId="51250CB4"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48" w:history="1">
            <w:r w:rsidRPr="00D031EA">
              <w:rPr>
                <w:rStyle w:val="Hyperlink"/>
                <w:noProof/>
              </w:rPr>
              <w:t>5.1.4. Model evaluation</w:t>
            </w:r>
            <w:r>
              <w:rPr>
                <w:noProof/>
                <w:webHidden/>
              </w:rPr>
              <w:tab/>
            </w:r>
            <w:r>
              <w:rPr>
                <w:noProof/>
                <w:webHidden/>
              </w:rPr>
              <w:fldChar w:fldCharType="begin"/>
            </w:r>
            <w:r>
              <w:rPr>
                <w:noProof/>
                <w:webHidden/>
              </w:rPr>
              <w:instrText xml:space="preserve"> PAGEREF _Toc228708048 \h </w:instrText>
            </w:r>
            <w:r>
              <w:rPr>
                <w:noProof/>
                <w:webHidden/>
              </w:rPr>
            </w:r>
            <w:r>
              <w:rPr>
                <w:noProof/>
                <w:webHidden/>
              </w:rPr>
              <w:fldChar w:fldCharType="separate"/>
            </w:r>
            <w:r>
              <w:rPr>
                <w:noProof/>
                <w:webHidden/>
              </w:rPr>
              <w:t>25</w:t>
            </w:r>
            <w:r>
              <w:rPr>
                <w:noProof/>
                <w:webHidden/>
              </w:rPr>
              <w:fldChar w:fldCharType="end"/>
            </w:r>
          </w:hyperlink>
        </w:p>
        <w:p w14:paraId="14C1A0E6" w14:textId="65CBFC5D"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049" w:history="1">
            <w:r w:rsidRPr="00D031EA">
              <w:rPr>
                <w:rStyle w:val="Hyperlink"/>
                <w:noProof/>
              </w:rPr>
              <w:t>5.2. Heterogeneous Feature Augmentation (HFA) Methodology</w:t>
            </w:r>
            <w:r>
              <w:rPr>
                <w:noProof/>
                <w:webHidden/>
              </w:rPr>
              <w:tab/>
            </w:r>
            <w:r>
              <w:rPr>
                <w:noProof/>
                <w:webHidden/>
              </w:rPr>
              <w:fldChar w:fldCharType="begin"/>
            </w:r>
            <w:r>
              <w:rPr>
                <w:noProof/>
                <w:webHidden/>
              </w:rPr>
              <w:instrText xml:space="preserve"> PAGEREF _Toc228708049 \h </w:instrText>
            </w:r>
            <w:r>
              <w:rPr>
                <w:noProof/>
                <w:webHidden/>
              </w:rPr>
            </w:r>
            <w:r>
              <w:rPr>
                <w:noProof/>
                <w:webHidden/>
              </w:rPr>
              <w:fldChar w:fldCharType="separate"/>
            </w:r>
            <w:r>
              <w:rPr>
                <w:noProof/>
                <w:webHidden/>
              </w:rPr>
              <w:t>27</w:t>
            </w:r>
            <w:r>
              <w:rPr>
                <w:noProof/>
                <w:webHidden/>
              </w:rPr>
              <w:fldChar w:fldCharType="end"/>
            </w:r>
          </w:hyperlink>
        </w:p>
        <w:p w14:paraId="63465E83" w14:textId="79159F58"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50" w:history="1">
            <w:r w:rsidRPr="00D031EA">
              <w:rPr>
                <w:rStyle w:val="Hyperlink"/>
                <w:noProof/>
              </w:rPr>
              <w:t>5.2.1. HFA theoretical foundation</w:t>
            </w:r>
            <w:r>
              <w:rPr>
                <w:noProof/>
                <w:webHidden/>
              </w:rPr>
              <w:tab/>
            </w:r>
            <w:r>
              <w:rPr>
                <w:noProof/>
                <w:webHidden/>
              </w:rPr>
              <w:fldChar w:fldCharType="begin"/>
            </w:r>
            <w:r>
              <w:rPr>
                <w:noProof/>
                <w:webHidden/>
              </w:rPr>
              <w:instrText xml:space="preserve"> PAGEREF _Toc228708050 \h </w:instrText>
            </w:r>
            <w:r>
              <w:rPr>
                <w:noProof/>
                <w:webHidden/>
              </w:rPr>
            </w:r>
            <w:r>
              <w:rPr>
                <w:noProof/>
                <w:webHidden/>
              </w:rPr>
              <w:fldChar w:fldCharType="separate"/>
            </w:r>
            <w:r>
              <w:rPr>
                <w:noProof/>
                <w:webHidden/>
              </w:rPr>
              <w:t>27</w:t>
            </w:r>
            <w:r>
              <w:rPr>
                <w:noProof/>
                <w:webHidden/>
              </w:rPr>
              <w:fldChar w:fldCharType="end"/>
            </w:r>
          </w:hyperlink>
        </w:p>
        <w:p w14:paraId="1DA4A1F5" w14:textId="7F057CE2"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51" w:history="1">
            <w:r w:rsidRPr="00D031EA">
              <w:rPr>
                <w:rStyle w:val="Hyperlink"/>
                <w:noProof/>
              </w:rPr>
              <w:t>5.2.2. Objective function – Equation 6.8 (Yang, 2020)</w:t>
            </w:r>
            <w:r>
              <w:rPr>
                <w:noProof/>
                <w:webHidden/>
              </w:rPr>
              <w:tab/>
            </w:r>
            <w:r>
              <w:rPr>
                <w:noProof/>
                <w:webHidden/>
              </w:rPr>
              <w:fldChar w:fldCharType="begin"/>
            </w:r>
            <w:r>
              <w:rPr>
                <w:noProof/>
                <w:webHidden/>
              </w:rPr>
              <w:instrText xml:space="preserve"> PAGEREF _Toc228708051 \h </w:instrText>
            </w:r>
            <w:r>
              <w:rPr>
                <w:noProof/>
                <w:webHidden/>
              </w:rPr>
            </w:r>
            <w:r>
              <w:rPr>
                <w:noProof/>
                <w:webHidden/>
              </w:rPr>
              <w:fldChar w:fldCharType="separate"/>
            </w:r>
            <w:r>
              <w:rPr>
                <w:noProof/>
                <w:webHidden/>
              </w:rPr>
              <w:t>28</w:t>
            </w:r>
            <w:r>
              <w:rPr>
                <w:noProof/>
                <w:webHidden/>
              </w:rPr>
              <w:fldChar w:fldCharType="end"/>
            </w:r>
          </w:hyperlink>
        </w:p>
        <w:p w14:paraId="4FE5E9BA" w14:textId="3D77524A"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52" w:history="1">
            <w:r w:rsidRPr="00D031EA">
              <w:rPr>
                <w:rStyle w:val="Hyperlink"/>
                <w:noProof/>
              </w:rPr>
              <w:t>5.2.3. Frobenius projection</w:t>
            </w:r>
            <w:r>
              <w:rPr>
                <w:noProof/>
                <w:webHidden/>
              </w:rPr>
              <w:tab/>
            </w:r>
            <w:r>
              <w:rPr>
                <w:noProof/>
                <w:webHidden/>
              </w:rPr>
              <w:fldChar w:fldCharType="begin"/>
            </w:r>
            <w:r>
              <w:rPr>
                <w:noProof/>
                <w:webHidden/>
              </w:rPr>
              <w:instrText xml:space="preserve"> PAGEREF _Toc228708052 \h </w:instrText>
            </w:r>
            <w:r>
              <w:rPr>
                <w:noProof/>
                <w:webHidden/>
              </w:rPr>
            </w:r>
            <w:r>
              <w:rPr>
                <w:noProof/>
                <w:webHidden/>
              </w:rPr>
              <w:fldChar w:fldCharType="separate"/>
            </w:r>
            <w:r>
              <w:rPr>
                <w:noProof/>
                <w:webHidden/>
              </w:rPr>
              <w:t>28</w:t>
            </w:r>
            <w:r>
              <w:rPr>
                <w:noProof/>
                <w:webHidden/>
              </w:rPr>
              <w:fldChar w:fldCharType="end"/>
            </w:r>
          </w:hyperlink>
        </w:p>
        <w:p w14:paraId="4244677A" w14:textId="0A43AAE8"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53" w:history="1">
            <w:r w:rsidRPr="00D031EA">
              <w:rPr>
                <w:rStyle w:val="Hyperlink"/>
                <w:noProof/>
              </w:rPr>
              <w:t>5.2.4. Johnson–Lindenstrauss (JL) random projection initialization</w:t>
            </w:r>
            <w:r>
              <w:rPr>
                <w:noProof/>
                <w:webHidden/>
              </w:rPr>
              <w:tab/>
            </w:r>
            <w:r>
              <w:rPr>
                <w:noProof/>
                <w:webHidden/>
              </w:rPr>
              <w:fldChar w:fldCharType="begin"/>
            </w:r>
            <w:r>
              <w:rPr>
                <w:noProof/>
                <w:webHidden/>
              </w:rPr>
              <w:instrText xml:space="preserve"> PAGEREF _Toc228708053 \h </w:instrText>
            </w:r>
            <w:r>
              <w:rPr>
                <w:noProof/>
                <w:webHidden/>
              </w:rPr>
            </w:r>
            <w:r>
              <w:rPr>
                <w:noProof/>
                <w:webHidden/>
              </w:rPr>
              <w:fldChar w:fldCharType="separate"/>
            </w:r>
            <w:r>
              <w:rPr>
                <w:noProof/>
                <w:webHidden/>
              </w:rPr>
              <w:t>28</w:t>
            </w:r>
            <w:r>
              <w:rPr>
                <w:noProof/>
                <w:webHidden/>
              </w:rPr>
              <w:fldChar w:fldCharType="end"/>
            </w:r>
          </w:hyperlink>
        </w:p>
        <w:p w14:paraId="5542842B" w14:textId="6107F565"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54" w:history="1">
            <w:r w:rsidRPr="00D031EA">
              <w:rPr>
                <w:rStyle w:val="Hyperlink"/>
                <w:noProof/>
              </w:rPr>
              <w:t>5.2.5. Subgradient computation (P &amp; Q)</w:t>
            </w:r>
            <w:r>
              <w:rPr>
                <w:noProof/>
                <w:webHidden/>
              </w:rPr>
              <w:tab/>
            </w:r>
            <w:r>
              <w:rPr>
                <w:noProof/>
                <w:webHidden/>
              </w:rPr>
              <w:fldChar w:fldCharType="begin"/>
            </w:r>
            <w:r>
              <w:rPr>
                <w:noProof/>
                <w:webHidden/>
              </w:rPr>
              <w:instrText xml:space="preserve"> PAGEREF _Toc228708054 \h </w:instrText>
            </w:r>
            <w:r>
              <w:rPr>
                <w:noProof/>
                <w:webHidden/>
              </w:rPr>
            </w:r>
            <w:r>
              <w:rPr>
                <w:noProof/>
                <w:webHidden/>
              </w:rPr>
              <w:fldChar w:fldCharType="separate"/>
            </w:r>
            <w:r>
              <w:rPr>
                <w:noProof/>
                <w:webHidden/>
              </w:rPr>
              <w:t>29</w:t>
            </w:r>
            <w:r>
              <w:rPr>
                <w:noProof/>
                <w:webHidden/>
              </w:rPr>
              <w:fldChar w:fldCharType="end"/>
            </w:r>
          </w:hyperlink>
        </w:p>
        <w:p w14:paraId="73D53F15" w14:textId="7AD90244"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55" w:history="1">
            <w:r w:rsidRPr="00D031EA">
              <w:rPr>
                <w:rStyle w:val="Hyperlink"/>
                <w:noProof/>
              </w:rPr>
              <w:t>5.2.6. Block Coordinate Descent</w:t>
            </w:r>
            <w:r>
              <w:rPr>
                <w:noProof/>
                <w:webHidden/>
              </w:rPr>
              <w:tab/>
            </w:r>
            <w:r>
              <w:rPr>
                <w:noProof/>
                <w:webHidden/>
              </w:rPr>
              <w:fldChar w:fldCharType="begin"/>
            </w:r>
            <w:r>
              <w:rPr>
                <w:noProof/>
                <w:webHidden/>
              </w:rPr>
              <w:instrText xml:space="preserve"> PAGEREF _Toc228708055 \h </w:instrText>
            </w:r>
            <w:r>
              <w:rPr>
                <w:noProof/>
                <w:webHidden/>
              </w:rPr>
            </w:r>
            <w:r>
              <w:rPr>
                <w:noProof/>
                <w:webHidden/>
              </w:rPr>
              <w:fldChar w:fldCharType="separate"/>
            </w:r>
            <w:r>
              <w:rPr>
                <w:noProof/>
                <w:webHidden/>
              </w:rPr>
              <w:t>29</w:t>
            </w:r>
            <w:r>
              <w:rPr>
                <w:noProof/>
                <w:webHidden/>
              </w:rPr>
              <w:fldChar w:fldCharType="end"/>
            </w:r>
          </w:hyperlink>
        </w:p>
        <w:p w14:paraId="56E2042F" w14:textId="0C6D79E5"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56" w:history="1">
            <w:r w:rsidRPr="00D031EA">
              <w:rPr>
                <w:rStyle w:val="Hyperlink"/>
                <w:noProof/>
              </w:rPr>
              <w:t>5.2.7. Platt probability calibration</w:t>
            </w:r>
            <w:r>
              <w:rPr>
                <w:noProof/>
                <w:webHidden/>
              </w:rPr>
              <w:tab/>
            </w:r>
            <w:r>
              <w:rPr>
                <w:noProof/>
                <w:webHidden/>
              </w:rPr>
              <w:fldChar w:fldCharType="begin"/>
            </w:r>
            <w:r>
              <w:rPr>
                <w:noProof/>
                <w:webHidden/>
              </w:rPr>
              <w:instrText xml:space="preserve"> PAGEREF _Toc228708056 \h </w:instrText>
            </w:r>
            <w:r>
              <w:rPr>
                <w:noProof/>
                <w:webHidden/>
              </w:rPr>
            </w:r>
            <w:r>
              <w:rPr>
                <w:noProof/>
                <w:webHidden/>
              </w:rPr>
              <w:fldChar w:fldCharType="separate"/>
            </w:r>
            <w:r>
              <w:rPr>
                <w:noProof/>
                <w:webHidden/>
              </w:rPr>
              <w:t>30</w:t>
            </w:r>
            <w:r>
              <w:rPr>
                <w:noProof/>
                <w:webHidden/>
              </w:rPr>
              <w:fldChar w:fldCharType="end"/>
            </w:r>
          </w:hyperlink>
        </w:p>
        <w:p w14:paraId="37C76D25" w14:textId="54913EF6"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57" w:history="1">
            <w:r w:rsidRPr="00D031EA">
              <w:rPr>
                <w:rStyle w:val="Hyperlink"/>
                <w:noProof/>
              </w:rPr>
              <w:t>5.2.8. HFA experimental design</w:t>
            </w:r>
            <w:r>
              <w:rPr>
                <w:noProof/>
                <w:webHidden/>
              </w:rPr>
              <w:tab/>
            </w:r>
            <w:r>
              <w:rPr>
                <w:noProof/>
                <w:webHidden/>
              </w:rPr>
              <w:fldChar w:fldCharType="begin"/>
            </w:r>
            <w:r>
              <w:rPr>
                <w:noProof/>
                <w:webHidden/>
              </w:rPr>
              <w:instrText xml:space="preserve"> PAGEREF _Toc228708057 \h </w:instrText>
            </w:r>
            <w:r>
              <w:rPr>
                <w:noProof/>
                <w:webHidden/>
              </w:rPr>
            </w:r>
            <w:r>
              <w:rPr>
                <w:noProof/>
                <w:webHidden/>
              </w:rPr>
              <w:fldChar w:fldCharType="separate"/>
            </w:r>
            <w:r>
              <w:rPr>
                <w:noProof/>
                <w:webHidden/>
              </w:rPr>
              <w:t>30</w:t>
            </w:r>
            <w:r>
              <w:rPr>
                <w:noProof/>
                <w:webHidden/>
              </w:rPr>
              <w:fldChar w:fldCharType="end"/>
            </w:r>
          </w:hyperlink>
        </w:p>
        <w:p w14:paraId="78B2F7C2" w14:textId="3F8E3264"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058" w:history="1">
            <w:r w:rsidRPr="00D031EA">
              <w:rPr>
                <w:rStyle w:val="Hyperlink"/>
                <w:noProof/>
              </w:rPr>
              <w:t>5.3. Domain-Adversarial Neural Network (DANN) Methodology</w:t>
            </w:r>
            <w:r>
              <w:rPr>
                <w:noProof/>
                <w:webHidden/>
              </w:rPr>
              <w:tab/>
            </w:r>
            <w:r>
              <w:rPr>
                <w:noProof/>
                <w:webHidden/>
              </w:rPr>
              <w:fldChar w:fldCharType="begin"/>
            </w:r>
            <w:r>
              <w:rPr>
                <w:noProof/>
                <w:webHidden/>
              </w:rPr>
              <w:instrText xml:space="preserve"> PAGEREF _Toc228708058 \h </w:instrText>
            </w:r>
            <w:r>
              <w:rPr>
                <w:noProof/>
                <w:webHidden/>
              </w:rPr>
            </w:r>
            <w:r>
              <w:rPr>
                <w:noProof/>
                <w:webHidden/>
              </w:rPr>
              <w:fldChar w:fldCharType="separate"/>
            </w:r>
            <w:r>
              <w:rPr>
                <w:noProof/>
                <w:webHidden/>
              </w:rPr>
              <w:t>31</w:t>
            </w:r>
            <w:r>
              <w:rPr>
                <w:noProof/>
                <w:webHidden/>
              </w:rPr>
              <w:fldChar w:fldCharType="end"/>
            </w:r>
          </w:hyperlink>
        </w:p>
        <w:p w14:paraId="04D7CD15" w14:textId="47942B7F"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59" w:history="1">
            <w:r w:rsidRPr="00D031EA">
              <w:rPr>
                <w:rStyle w:val="Hyperlink"/>
                <w:noProof/>
              </w:rPr>
              <w:t>5.3.1. H-divergence theory</w:t>
            </w:r>
            <w:r>
              <w:rPr>
                <w:noProof/>
                <w:webHidden/>
              </w:rPr>
              <w:tab/>
            </w:r>
            <w:r>
              <w:rPr>
                <w:noProof/>
                <w:webHidden/>
              </w:rPr>
              <w:fldChar w:fldCharType="begin"/>
            </w:r>
            <w:r>
              <w:rPr>
                <w:noProof/>
                <w:webHidden/>
              </w:rPr>
              <w:instrText xml:space="preserve"> PAGEREF _Toc228708059 \h </w:instrText>
            </w:r>
            <w:r>
              <w:rPr>
                <w:noProof/>
                <w:webHidden/>
              </w:rPr>
            </w:r>
            <w:r>
              <w:rPr>
                <w:noProof/>
                <w:webHidden/>
              </w:rPr>
              <w:fldChar w:fldCharType="separate"/>
            </w:r>
            <w:r>
              <w:rPr>
                <w:noProof/>
                <w:webHidden/>
              </w:rPr>
              <w:t>31</w:t>
            </w:r>
            <w:r>
              <w:rPr>
                <w:noProof/>
                <w:webHidden/>
              </w:rPr>
              <w:fldChar w:fldCharType="end"/>
            </w:r>
          </w:hyperlink>
        </w:p>
        <w:p w14:paraId="65E35EFE" w14:textId="5E8979BF"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60" w:history="1">
            <w:r w:rsidRPr="00D031EA">
              <w:rPr>
                <w:rStyle w:val="Hyperlink"/>
                <w:noProof/>
              </w:rPr>
              <w:t>5.3.2. DANN Principle (Ganin et al., 2016)</w:t>
            </w:r>
            <w:r>
              <w:rPr>
                <w:noProof/>
                <w:webHidden/>
              </w:rPr>
              <w:tab/>
            </w:r>
            <w:r>
              <w:rPr>
                <w:noProof/>
                <w:webHidden/>
              </w:rPr>
              <w:fldChar w:fldCharType="begin"/>
            </w:r>
            <w:r>
              <w:rPr>
                <w:noProof/>
                <w:webHidden/>
              </w:rPr>
              <w:instrText xml:space="preserve"> PAGEREF _Toc228708060 \h </w:instrText>
            </w:r>
            <w:r>
              <w:rPr>
                <w:noProof/>
                <w:webHidden/>
              </w:rPr>
            </w:r>
            <w:r>
              <w:rPr>
                <w:noProof/>
                <w:webHidden/>
              </w:rPr>
              <w:fldChar w:fldCharType="separate"/>
            </w:r>
            <w:r>
              <w:rPr>
                <w:noProof/>
                <w:webHidden/>
              </w:rPr>
              <w:t>32</w:t>
            </w:r>
            <w:r>
              <w:rPr>
                <w:noProof/>
                <w:webHidden/>
              </w:rPr>
              <w:fldChar w:fldCharType="end"/>
            </w:r>
          </w:hyperlink>
        </w:p>
        <w:p w14:paraId="5EC0113C" w14:textId="24A5C79A"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61" w:history="1">
            <w:r w:rsidRPr="00D031EA">
              <w:rPr>
                <w:rStyle w:val="Hyperlink"/>
                <w:noProof/>
              </w:rPr>
              <w:t>5.3.3. Gradient Reversal Layer (GRL)</w:t>
            </w:r>
            <w:r>
              <w:rPr>
                <w:noProof/>
                <w:webHidden/>
              </w:rPr>
              <w:tab/>
            </w:r>
            <w:r>
              <w:rPr>
                <w:noProof/>
                <w:webHidden/>
              </w:rPr>
              <w:fldChar w:fldCharType="begin"/>
            </w:r>
            <w:r>
              <w:rPr>
                <w:noProof/>
                <w:webHidden/>
              </w:rPr>
              <w:instrText xml:space="preserve"> PAGEREF _Toc228708061 \h </w:instrText>
            </w:r>
            <w:r>
              <w:rPr>
                <w:noProof/>
                <w:webHidden/>
              </w:rPr>
            </w:r>
            <w:r>
              <w:rPr>
                <w:noProof/>
                <w:webHidden/>
              </w:rPr>
              <w:fldChar w:fldCharType="separate"/>
            </w:r>
            <w:r>
              <w:rPr>
                <w:noProof/>
                <w:webHidden/>
              </w:rPr>
              <w:t>32</w:t>
            </w:r>
            <w:r>
              <w:rPr>
                <w:noProof/>
                <w:webHidden/>
              </w:rPr>
              <w:fldChar w:fldCharType="end"/>
            </w:r>
          </w:hyperlink>
        </w:p>
        <w:p w14:paraId="09621845" w14:textId="6AB1BFC8"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62" w:history="1">
            <w:r w:rsidRPr="00D031EA">
              <w:rPr>
                <w:rStyle w:val="Hyperlink"/>
                <w:noProof/>
              </w:rPr>
              <w:t>5.3.4. HeteroDANN Architecture</w:t>
            </w:r>
            <w:r>
              <w:rPr>
                <w:noProof/>
                <w:webHidden/>
              </w:rPr>
              <w:tab/>
            </w:r>
            <w:r>
              <w:rPr>
                <w:noProof/>
                <w:webHidden/>
              </w:rPr>
              <w:fldChar w:fldCharType="begin"/>
            </w:r>
            <w:r>
              <w:rPr>
                <w:noProof/>
                <w:webHidden/>
              </w:rPr>
              <w:instrText xml:space="preserve"> PAGEREF _Toc228708062 \h </w:instrText>
            </w:r>
            <w:r>
              <w:rPr>
                <w:noProof/>
                <w:webHidden/>
              </w:rPr>
            </w:r>
            <w:r>
              <w:rPr>
                <w:noProof/>
                <w:webHidden/>
              </w:rPr>
              <w:fldChar w:fldCharType="separate"/>
            </w:r>
            <w:r>
              <w:rPr>
                <w:noProof/>
                <w:webHidden/>
              </w:rPr>
              <w:t>33</w:t>
            </w:r>
            <w:r>
              <w:rPr>
                <w:noProof/>
                <w:webHidden/>
              </w:rPr>
              <w:fldChar w:fldCharType="end"/>
            </w:r>
          </w:hyperlink>
        </w:p>
        <w:p w14:paraId="1349D102" w14:textId="59BBE925"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63" w:history="1">
            <w:r w:rsidRPr="00D031EA">
              <w:rPr>
                <w:rStyle w:val="Hyperlink"/>
                <w:noProof/>
              </w:rPr>
              <w:t>5.3.5. Training Schedule (Ganin et al., 2016, §4.2)</w:t>
            </w:r>
            <w:r>
              <w:rPr>
                <w:noProof/>
                <w:webHidden/>
              </w:rPr>
              <w:tab/>
            </w:r>
            <w:r>
              <w:rPr>
                <w:noProof/>
                <w:webHidden/>
              </w:rPr>
              <w:fldChar w:fldCharType="begin"/>
            </w:r>
            <w:r>
              <w:rPr>
                <w:noProof/>
                <w:webHidden/>
              </w:rPr>
              <w:instrText xml:space="preserve"> PAGEREF _Toc228708063 \h </w:instrText>
            </w:r>
            <w:r>
              <w:rPr>
                <w:noProof/>
                <w:webHidden/>
              </w:rPr>
            </w:r>
            <w:r>
              <w:rPr>
                <w:noProof/>
                <w:webHidden/>
              </w:rPr>
              <w:fldChar w:fldCharType="separate"/>
            </w:r>
            <w:r>
              <w:rPr>
                <w:noProof/>
                <w:webHidden/>
              </w:rPr>
              <w:t>34</w:t>
            </w:r>
            <w:r>
              <w:rPr>
                <w:noProof/>
                <w:webHidden/>
              </w:rPr>
              <w:fldChar w:fldCharType="end"/>
            </w:r>
          </w:hyperlink>
        </w:p>
        <w:p w14:paraId="11E3E736" w14:textId="3691CCF2"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64" w:history="1">
            <w:r w:rsidRPr="00D031EA">
              <w:rPr>
                <w:rStyle w:val="Hyperlink"/>
                <w:noProof/>
              </w:rPr>
              <w:t>5.3.6. Combined Loss Function and Training Loop</w:t>
            </w:r>
            <w:r>
              <w:rPr>
                <w:noProof/>
                <w:webHidden/>
              </w:rPr>
              <w:tab/>
            </w:r>
            <w:r>
              <w:rPr>
                <w:noProof/>
                <w:webHidden/>
              </w:rPr>
              <w:fldChar w:fldCharType="begin"/>
            </w:r>
            <w:r>
              <w:rPr>
                <w:noProof/>
                <w:webHidden/>
              </w:rPr>
              <w:instrText xml:space="preserve"> PAGEREF _Toc228708064 \h </w:instrText>
            </w:r>
            <w:r>
              <w:rPr>
                <w:noProof/>
                <w:webHidden/>
              </w:rPr>
            </w:r>
            <w:r>
              <w:rPr>
                <w:noProof/>
                <w:webHidden/>
              </w:rPr>
              <w:fldChar w:fldCharType="separate"/>
            </w:r>
            <w:r>
              <w:rPr>
                <w:noProof/>
                <w:webHidden/>
              </w:rPr>
              <w:t>34</w:t>
            </w:r>
            <w:r>
              <w:rPr>
                <w:noProof/>
                <w:webHidden/>
              </w:rPr>
              <w:fldChar w:fldCharType="end"/>
            </w:r>
          </w:hyperlink>
        </w:p>
        <w:p w14:paraId="6F29BFE8" w14:textId="72D81BA6"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65" w:history="1">
            <w:r w:rsidRPr="00D031EA">
              <w:rPr>
                <w:rStyle w:val="Hyperlink"/>
                <w:noProof/>
              </w:rPr>
              <w:t>5.3.7. Prediction và Evaluation</w:t>
            </w:r>
            <w:r>
              <w:rPr>
                <w:noProof/>
                <w:webHidden/>
              </w:rPr>
              <w:tab/>
            </w:r>
            <w:r>
              <w:rPr>
                <w:noProof/>
                <w:webHidden/>
              </w:rPr>
              <w:fldChar w:fldCharType="begin"/>
            </w:r>
            <w:r>
              <w:rPr>
                <w:noProof/>
                <w:webHidden/>
              </w:rPr>
              <w:instrText xml:space="preserve"> PAGEREF _Toc228708065 \h </w:instrText>
            </w:r>
            <w:r>
              <w:rPr>
                <w:noProof/>
                <w:webHidden/>
              </w:rPr>
            </w:r>
            <w:r>
              <w:rPr>
                <w:noProof/>
                <w:webHidden/>
              </w:rPr>
              <w:fldChar w:fldCharType="separate"/>
            </w:r>
            <w:r>
              <w:rPr>
                <w:noProof/>
                <w:webHidden/>
              </w:rPr>
              <w:t>35</w:t>
            </w:r>
            <w:r>
              <w:rPr>
                <w:noProof/>
                <w:webHidden/>
              </w:rPr>
              <w:fldChar w:fldCharType="end"/>
            </w:r>
          </w:hyperlink>
        </w:p>
        <w:p w14:paraId="2FB41773" w14:textId="735D245E"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66" w:history="1">
            <w:r w:rsidRPr="00D031EA">
              <w:rPr>
                <w:rStyle w:val="Hyperlink"/>
                <w:noProof/>
              </w:rPr>
              <w:t>5.3.8. DANN experimental design</w:t>
            </w:r>
            <w:r>
              <w:rPr>
                <w:noProof/>
                <w:webHidden/>
              </w:rPr>
              <w:tab/>
            </w:r>
            <w:r>
              <w:rPr>
                <w:noProof/>
                <w:webHidden/>
              </w:rPr>
              <w:fldChar w:fldCharType="begin"/>
            </w:r>
            <w:r>
              <w:rPr>
                <w:noProof/>
                <w:webHidden/>
              </w:rPr>
              <w:instrText xml:space="preserve"> PAGEREF _Toc228708066 \h </w:instrText>
            </w:r>
            <w:r>
              <w:rPr>
                <w:noProof/>
                <w:webHidden/>
              </w:rPr>
            </w:r>
            <w:r>
              <w:rPr>
                <w:noProof/>
                <w:webHidden/>
              </w:rPr>
              <w:fldChar w:fldCharType="separate"/>
            </w:r>
            <w:r>
              <w:rPr>
                <w:noProof/>
                <w:webHidden/>
              </w:rPr>
              <w:t>35</w:t>
            </w:r>
            <w:r>
              <w:rPr>
                <w:noProof/>
                <w:webHidden/>
              </w:rPr>
              <w:fldChar w:fldCharType="end"/>
            </w:r>
          </w:hyperlink>
        </w:p>
        <w:p w14:paraId="2AF46D79" w14:textId="2BE4FC23" w:rsidR="00C001ED" w:rsidRDefault="00C001ED">
          <w:pPr>
            <w:pStyle w:val="TOC1"/>
            <w:tabs>
              <w:tab w:val="right" w:leader="dot" w:pos="9350"/>
            </w:tabs>
            <w:rPr>
              <w:rFonts w:asciiTheme="minorHAnsi" w:eastAsiaTheme="minorEastAsia" w:hAnsiTheme="minorHAnsi" w:cstheme="minorBidi"/>
              <w:noProof/>
              <w:kern w:val="2"/>
              <w14:ligatures w14:val="standardContextual"/>
            </w:rPr>
          </w:pPr>
          <w:hyperlink w:anchor="_Toc228708067" w:history="1">
            <w:r w:rsidRPr="00D031EA">
              <w:rPr>
                <w:rStyle w:val="Hyperlink"/>
                <w:noProof/>
              </w:rPr>
              <w:t>Chapter 6. Result, Discussion and Implications</w:t>
            </w:r>
            <w:r>
              <w:rPr>
                <w:noProof/>
                <w:webHidden/>
              </w:rPr>
              <w:tab/>
            </w:r>
            <w:r>
              <w:rPr>
                <w:noProof/>
                <w:webHidden/>
              </w:rPr>
              <w:fldChar w:fldCharType="begin"/>
            </w:r>
            <w:r>
              <w:rPr>
                <w:noProof/>
                <w:webHidden/>
              </w:rPr>
              <w:instrText xml:space="preserve"> PAGEREF _Toc228708067 \h </w:instrText>
            </w:r>
            <w:r>
              <w:rPr>
                <w:noProof/>
                <w:webHidden/>
              </w:rPr>
            </w:r>
            <w:r>
              <w:rPr>
                <w:noProof/>
                <w:webHidden/>
              </w:rPr>
              <w:fldChar w:fldCharType="separate"/>
            </w:r>
            <w:r>
              <w:rPr>
                <w:noProof/>
                <w:webHidden/>
              </w:rPr>
              <w:t>38</w:t>
            </w:r>
            <w:r>
              <w:rPr>
                <w:noProof/>
                <w:webHidden/>
              </w:rPr>
              <w:fldChar w:fldCharType="end"/>
            </w:r>
          </w:hyperlink>
        </w:p>
        <w:p w14:paraId="7E187480" w14:textId="27BEDCE8"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068" w:history="1">
            <w:r w:rsidRPr="00D031EA">
              <w:rPr>
                <w:rStyle w:val="Hyperlink"/>
                <w:noProof/>
              </w:rPr>
              <w:t>6.1. Baseline results</w:t>
            </w:r>
            <w:r>
              <w:rPr>
                <w:noProof/>
                <w:webHidden/>
              </w:rPr>
              <w:tab/>
            </w:r>
            <w:r>
              <w:rPr>
                <w:noProof/>
                <w:webHidden/>
              </w:rPr>
              <w:fldChar w:fldCharType="begin"/>
            </w:r>
            <w:r>
              <w:rPr>
                <w:noProof/>
                <w:webHidden/>
              </w:rPr>
              <w:instrText xml:space="preserve"> PAGEREF _Toc228708068 \h </w:instrText>
            </w:r>
            <w:r>
              <w:rPr>
                <w:noProof/>
                <w:webHidden/>
              </w:rPr>
            </w:r>
            <w:r>
              <w:rPr>
                <w:noProof/>
                <w:webHidden/>
              </w:rPr>
              <w:fldChar w:fldCharType="separate"/>
            </w:r>
            <w:r>
              <w:rPr>
                <w:noProof/>
                <w:webHidden/>
              </w:rPr>
              <w:t>38</w:t>
            </w:r>
            <w:r>
              <w:rPr>
                <w:noProof/>
                <w:webHidden/>
              </w:rPr>
              <w:fldChar w:fldCharType="end"/>
            </w:r>
          </w:hyperlink>
        </w:p>
        <w:p w14:paraId="0B3A3F86" w14:textId="4E0479D7"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69" w:history="1">
            <w:r w:rsidRPr="00D031EA">
              <w:rPr>
                <w:rStyle w:val="Hyperlink"/>
                <w:noProof/>
              </w:rPr>
              <w:t>6.1.1. Cross-Validation results (5-fold)</w:t>
            </w:r>
            <w:r>
              <w:rPr>
                <w:noProof/>
                <w:webHidden/>
              </w:rPr>
              <w:tab/>
            </w:r>
            <w:r>
              <w:rPr>
                <w:noProof/>
                <w:webHidden/>
              </w:rPr>
              <w:fldChar w:fldCharType="begin"/>
            </w:r>
            <w:r>
              <w:rPr>
                <w:noProof/>
                <w:webHidden/>
              </w:rPr>
              <w:instrText xml:space="preserve"> PAGEREF _Toc228708069 \h </w:instrText>
            </w:r>
            <w:r>
              <w:rPr>
                <w:noProof/>
                <w:webHidden/>
              </w:rPr>
            </w:r>
            <w:r>
              <w:rPr>
                <w:noProof/>
                <w:webHidden/>
              </w:rPr>
              <w:fldChar w:fldCharType="separate"/>
            </w:r>
            <w:r>
              <w:rPr>
                <w:noProof/>
                <w:webHidden/>
              </w:rPr>
              <w:t>38</w:t>
            </w:r>
            <w:r>
              <w:rPr>
                <w:noProof/>
                <w:webHidden/>
              </w:rPr>
              <w:fldChar w:fldCharType="end"/>
            </w:r>
          </w:hyperlink>
        </w:p>
        <w:p w14:paraId="54A3B63E" w14:textId="7F6FF4C8"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70" w:history="1">
            <w:r w:rsidRPr="00D031EA">
              <w:rPr>
                <w:rStyle w:val="Hyperlink"/>
                <w:noProof/>
              </w:rPr>
              <w:t>6.1.2. Hold-out results</w:t>
            </w:r>
            <w:r>
              <w:rPr>
                <w:noProof/>
                <w:webHidden/>
              </w:rPr>
              <w:tab/>
            </w:r>
            <w:r>
              <w:rPr>
                <w:noProof/>
                <w:webHidden/>
              </w:rPr>
              <w:fldChar w:fldCharType="begin"/>
            </w:r>
            <w:r>
              <w:rPr>
                <w:noProof/>
                <w:webHidden/>
              </w:rPr>
              <w:instrText xml:space="preserve"> PAGEREF _Toc228708070 \h </w:instrText>
            </w:r>
            <w:r>
              <w:rPr>
                <w:noProof/>
                <w:webHidden/>
              </w:rPr>
            </w:r>
            <w:r>
              <w:rPr>
                <w:noProof/>
                <w:webHidden/>
              </w:rPr>
              <w:fldChar w:fldCharType="separate"/>
            </w:r>
            <w:r>
              <w:rPr>
                <w:noProof/>
                <w:webHidden/>
              </w:rPr>
              <w:t>38</w:t>
            </w:r>
            <w:r>
              <w:rPr>
                <w:noProof/>
                <w:webHidden/>
              </w:rPr>
              <w:fldChar w:fldCharType="end"/>
            </w:r>
          </w:hyperlink>
        </w:p>
        <w:p w14:paraId="27935C11" w14:textId="1E39C35C"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71" w:history="1">
            <w:r w:rsidRPr="00D031EA">
              <w:rPr>
                <w:rStyle w:val="Hyperlink"/>
                <w:noProof/>
              </w:rPr>
              <w:t>6.1.3. Baseline Analysis</w:t>
            </w:r>
            <w:r>
              <w:rPr>
                <w:noProof/>
                <w:webHidden/>
              </w:rPr>
              <w:tab/>
            </w:r>
            <w:r>
              <w:rPr>
                <w:noProof/>
                <w:webHidden/>
              </w:rPr>
              <w:fldChar w:fldCharType="begin"/>
            </w:r>
            <w:r>
              <w:rPr>
                <w:noProof/>
                <w:webHidden/>
              </w:rPr>
              <w:instrText xml:space="preserve"> PAGEREF _Toc228708071 \h </w:instrText>
            </w:r>
            <w:r>
              <w:rPr>
                <w:noProof/>
                <w:webHidden/>
              </w:rPr>
            </w:r>
            <w:r>
              <w:rPr>
                <w:noProof/>
                <w:webHidden/>
              </w:rPr>
              <w:fldChar w:fldCharType="separate"/>
            </w:r>
            <w:r>
              <w:rPr>
                <w:noProof/>
                <w:webHidden/>
              </w:rPr>
              <w:t>39</w:t>
            </w:r>
            <w:r>
              <w:rPr>
                <w:noProof/>
                <w:webHidden/>
              </w:rPr>
              <w:fldChar w:fldCharType="end"/>
            </w:r>
          </w:hyperlink>
        </w:p>
        <w:p w14:paraId="5B3FAF19" w14:textId="445E587D"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072" w:history="1">
            <w:r w:rsidRPr="00D031EA">
              <w:rPr>
                <w:rStyle w:val="Hyperlink"/>
                <w:noProof/>
              </w:rPr>
              <w:t>6.2. HFA results</w:t>
            </w:r>
            <w:r>
              <w:rPr>
                <w:noProof/>
                <w:webHidden/>
              </w:rPr>
              <w:tab/>
            </w:r>
            <w:r>
              <w:rPr>
                <w:noProof/>
                <w:webHidden/>
              </w:rPr>
              <w:fldChar w:fldCharType="begin"/>
            </w:r>
            <w:r>
              <w:rPr>
                <w:noProof/>
                <w:webHidden/>
              </w:rPr>
              <w:instrText xml:space="preserve"> PAGEREF _Toc228708072 \h </w:instrText>
            </w:r>
            <w:r>
              <w:rPr>
                <w:noProof/>
                <w:webHidden/>
              </w:rPr>
            </w:r>
            <w:r>
              <w:rPr>
                <w:noProof/>
                <w:webHidden/>
              </w:rPr>
              <w:fldChar w:fldCharType="separate"/>
            </w:r>
            <w:r>
              <w:rPr>
                <w:noProof/>
                <w:webHidden/>
              </w:rPr>
              <w:t>39</w:t>
            </w:r>
            <w:r>
              <w:rPr>
                <w:noProof/>
                <w:webHidden/>
              </w:rPr>
              <w:fldChar w:fldCharType="end"/>
            </w:r>
          </w:hyperlink>
        </w:p>
        <w:p w14:paraId="352D3164" w14:textId="20EF967D"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073" w:history="1">
            <w:r w:rsidRPr="00D031EA">
              <w:rPr>
                <w:rStyle w:val="Hyperlink"/>
                <w:noProof/>
              </w:rPr>
              <w:t>6.3. DANN Results</w:t>
            </w:r>
            <w:r>
              <w:rPr>
                <w:noProof/>
                <w:webHidden/>
              </w:rPr>
              <w:tab/>
            </w:r>
            <w:r>
              <w:rPr>
                <w:noProof/>
                <w:webHidden/>
              </w:rPr>
              <w:fldChar w:fldCharType="begin"/>
            </w:r>
            <w:r>
              <w:rPr>
                <w:noProof/>
                <w:webHidden/>
              </w:rPr>
              <w:instrText xml:space="preserve"> PAGEREF _Toc228708073 \h </w:instrText>
            </w:r>
            <w:r>
              <w:rPr>
                <w:noProof/>
                <w:webHidden/>
              </w:rPr>
            </w:r>
            <w:r>
              <w:rPr>
                <w:noProof/>
                <w:webHidden/>
              </w:rPr>
              <w:fldChar w:fldCharType="separate"/>
            </w:r>
            <w:r>
              <w:rPr>
                <w:noProof/>
                <w:webHidden/>
              </w:rPr>
              <w:t>40</w:t>
            </w:r>
            <w:r>
              <w:rPr>
                <w:noProof/>
                <w:webHidden/>
              </w:rPr>
              <w:fldChar w:fldCharType="end"/>
            </w:r>
          </w:hyperlink>
        </w:p>
        <w:p w14:paraId="21CCA4F8" w14:textId="48300D7B"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074" w:history="1">
            <w:r w:rsidRPr="00D031EA">
              <w:rPr>
                <w:rStyle w:val="Hyperlink"/>
                <w:noProof/>
              </w:rPr>
              <w:t>6.4. Ablation study results</w:t>
            </w:r>
            <w:r>
              <w:rPr>
                <w:noProof/>
                <w:webHidden/>
              </w:rPr>
              <w:tab/>
            </w:r>
            <w:r>
              <w:rPr>
                <w:noProof/>
                <w:webHidden/>
              </w:rPr>
              <w:fldChar w:fldCharType="begin"/>
            </w:r>
            <w:r>
              <w:rPr>
                <w:noProof/>
                <w:webHidden/>
              </w:rPr>
              <w:instrText xml:space="preserve"> PAGEREF _Toc228708074 \h </w:instrText>
            </w:r>
            <w:r>
              <w:rPr>
                <w:noProof/>
                <w:webHidden/>
              </w:rPr>
            </w:r>
            <w:r>
              <w:rPr>
                <w:noProof/>
                <w:webHidden/>
              </w:rPr>
              <w:fldChar w:fldCharType="separate"/>
            </w:r>
            <w:r>
              <w:rPr>
                <w:noProof/>
                <w:webHidden/>
              </w:rPr>
              <w:t>42</w:t>
            </w:r>
            <w:r>
              <w:rPr>
                <w:noProof/>
                <w:webHidden/>
              </w:rPr>
              <w:fldChar w:fldCharType="end"/>
            </w:r>
          </w:hyperlink>
        </w:p>
        <w:p w14:paraId="42E17730" w14:textId="75337B55"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75" w:history="1">
            <w:r w:rsidRPr="00D031EA">
              <w:rPr>
                <w:rStyle w:val="Hyperlink"/>
                <w:noProof/>
              </w:rPr>
              <w:t>6.4.1. HFA ablation results</w:t>
            </w:r>
            <w:r>
              <w:rPr>
                <w:noProof/>
                <w:webHidden/>
              </w:rPr>
              <w:tab/>
            </w:r>
            <w:r>
              <w:rPr>
                <w:noProof/>
                <w:webHidden/>
              </w:rPr>
              <w:fldChar w:fldCharType="begin"/>
            </w:r>
            <w:r>
              <w:rPr>
                <w:noProof/>
                <w:webHidden/>
              </w:rPr>
              <w:instrText xml:space="preserve"> PAGEREF _Toc228708075 \h </w:instrText>
            </w:r>
            <w:r>
              <w:rPr>
                <w:noProof/>
                <w:webHidden/>
              </w:rPr>
            </w:r>
            <w:r>
              <w:rPr>
                <w:noProof/>
                <w:webHidden/>
              </w:rPr>
              <w:fldChar w:fldCharType="separate"/>
            </w:r>
            <w:r>
              <w:rPr>
                <w:noProof/>
                <w:webHidden/>
              </w:rPr>
              <w:t>42</w:t>
            </w:r>
            <w:r>
              <w:rPr>
                <w:noProof/>
                <w:webHidden/>
              </w:rPr>
              <w:fldChar w:fldCharType="end"/>
            </w:r>
          </w:hyperlink>
        </w:p>
        <w:p w14:paraId="5EA65603" w14:textId="0DD55FDE"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76" w:history="1">
            <w:r w:rsidRPr="00D031EA">
              <w:rPr>
                <w:rStyle w:val="Hyperlink"/>
                <w:noProof/>
              </w:rPr>
              <w:t>6.4.2. DANN ablation results</w:t>
            </w:r>
            <w:r>
              <w:rPr>
                <w:noProof/>
                <w:webHidden/>
              </w:rPr>
              <w:tab/>
            </w:r>
            <w:r>
              <w:rPr>
                <w:noProof/>
                <w:webHidden/>
              </w:rPr>
              <w:fldChar w:fldCharType="begin"/>
            </w:r>
            <w:r>
              <w:rPr>
                <w:noProof/>
                <w:webHidden/>
              </w:rPr>
              <w:instrText xml:space="preserve"> PAGEREF _Toc228708076 \h </w:instrText>
            </w:r>
            <w:r>
              <w:rPr>
                <w:noProof/>
                <w:webHidden/>
              </w:rPr>
            </w:r>
            <w:r>
              <w:rPr>
                <w:noProof/>
                <w:webHidden/>
              </w:rPr>
              <w:fldChar w:fldCharType="separate"/>
            </w:r>
            <w:r>
              <w:rPr>
                <w:noProof/>
                <w:webHidden/>
              </w:rPr>
              <w:t>43</w:t>
            </w:r>
            <w:r>
              <w:rPr>
                <w:noProof/>
                <w:webHidden/>
              </w:rPr>
              <w:fldChar w:fldCharType="end"/>
            </w:r>
          </w:hyperlink>
        </w:p>
        <w:p w14:paraId="2E3E884F" w14:textId="12F46427"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77" w:history="1">
            <w:r w:rsidRPr="00D031EA">
              <w:rPr>
                <w:rStyle w:val="Hyperlink"/>
                <w:noProof/>
              </w:rPr>
              <w:t>6.4.3. Cross-method ablation comparison</w:t>
            </w:r>
            <w:r>
              <w:rPr>
                <w:noProof/>
                <w:webHidden/>
              </w:rPr>
              <w:tab/>
            </w:r>
            <w:r>
              <w:rPr>
                <w:noProof/>
                <w:webHidden/>
              </w:rPr>
              <w:fldChar w:fldCharType="begin"/>
            </w:r>
            <w:r>
              <w:rPr>
                <w:noProof/>
                <w:webHidden/>
              </w:rPr>
              <w:instrText xml:space="preserve"> PAGEREF _Toc228708077 \h </w:instrText>
            </w:r>
            <w:r>
              <w:rPr>
                <w:noProof/>
                <w:webHidden/>
              </w:rPr>
            </w:r>
            <w:r>
              <w:rPr>
                <w:noProof/>
                <w:webHidden/>
              </w:rPr>
              <w:fldChar w:fldCharType="separate"/>
            </w:r>
            <w:r>
              <w:rPr>
                <w:noProof/>
                <w:webHidden/>
              </w:rPr>
              <w:t>43</w:t>
            </w:r>
            <w:r>
              <w:rPr>
                <w:noProof/>
                <w:webHidden/>
              </w:rPr>
              <w:fldChar w:fldCharType="end"/>
            </w:r>
          </w:hyperlink>
        </w:p>
        <w:p w14:paraId="300002A9" w14:textId="1E7F6000"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078" w:history="1">
            <w:r w:rsidRPr="00D031EA">
              <w:rPr>
                <w:rStyle w:val="Hyperlink"/>
                <w:noProof/>
              </w:rPr>
              <w:t>6.5. Summary of key findings</w:t>
            </w:r>
            <w:r>
              <w:rPr>
                <w:noProof/>
                <w:webHidden/>
              </w:rPr>
              <w:tab/>
            </w:r>
            <w:r>
              <w:rPr>
                <w:noProof/>
                <w:webHidden/>
              </w:rPr>
              <w:fldChar w:fldCharType="begin"/>
            </w:r>
            <w:r>
              <w:rPr>
                <w:noProof/>
                <w:webHidden/>
              </w:rPr>
              <w:instrText xml:space="preserve"> PAGEREF _Toc228708078 \h </w:instrText>
            </w:r>
            <w:r>
              <w:rPr>
                <w:noProof/>
                <w:webHidden/>
              </w:rPr>
            </w:r>
            <w:r>
              <w:rPr>
                <w:noProof/>
                <w:webHidden/>
              </w:rPr>
              <w:fldChar w:fldCharType="separate"/>
            </w:r>
            <w:r>
              <w:rPr>
                <w:noProof/>
                <w:webHidden/>
              </w:rPr>
              <w:t>44</w:t>
            </w:r>
            <w:r>
              <w:rPr>
                <w:noProof/>
                <w:webHidden/>
              </w:rPr>
              <w:fldChar w:fldCharType="end"/>
            </w:r>
          </w:hyperlink>
        </w:p>
        <w:p w14:paraId="0B72DD92" w14:textId="7212E8BC"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79" w:history="1">
            <w:r w:rsidRPr="00D031EA">
              <w:rPr>
                <w:rStyle w:val="Hyperlink"/>
                <w:noProof/>
              </w:rPr>
              <w:t>6.5.1. Overall comparison</w:t>
            </w:r>
            <w:r>
              <w:rPr>
                <w:noProof/>
                <w:webHidden/>
              </w:rPr>
              <w:tab/>
            </w:r>
            <w:r>
              <w:rPr>
                <w:noProof/>
                <w:webHidden/>
              </w:rPr>
              <w:fldChar w:fldCharType="begin"/>
            </w:r>
            <w:r>
              <w:rPr>
                <w:noProof/>
                <w:webHidden/>
              </w:rPr>
              <w:instrText xml:space="preserve"> PAGEREF _Toc228708079 \h </w:instrText>
            </w:r>
            <w:r>
              <w:rPr>
                <w:noProof/>
                <w:webHidden/>
              </w:rPr>
            </w:r>
            <w:r>
              <w:rPr>
                <w:noProof/>
                <w:webHidden/>
              </w:rPr>
              <w:fldChar w:fldCharType="separate"/>
            </w:r>
            <w:r>
              <w:rPr>
                <w:noProof/>
                <w:webHidden/>
              </w:rPr>
              <w:t>44</w:t>
            </w:r>
            <w:r>
              <w:rPr>
                <w:noProof/>
                <w:webHidden/>
              </w:rPr>
              <w:fldChar w:fldCharType="end"/>
            </w:r>
          </w:hyperlink>
        </w:p>
        <w:p w14:paraId="50AAEB27" w14:textId="2F7BB530" w:rsidR="00C001ED" w:rsidRDefault="00C001ED">
          <w:pPr>
            <w:pStyle w:val="TOC3"/>
            <w:tabs>
              <w:tab w:val="right" w:leader="dot" w:pos="9350"/>
            </w:tabs>
            <w:rPr>
              <w:rFonts w:asciiTheme="minorHAnsi" w:eastAsiaTheme="minorEastAsia" w:hAnsiTheme="minorHAnsi" w:cstheme="minorBidi"/>
              <w:noProof/>
              <w:kern w:val="2"/>
              <w14:ligatures w14:val="standardContextual"/>
            </w:rPr>
          </w:pPr>
          <w:hyperlink w:anchor="_Toc228708080" w:history="1">
            <w:r w:rsidRPr="00D031EA">
              <w:rPr>
                <w:rStyle w:val="Hyperlink"/>
                <w:noProof/>
              </w:rPr>
              <w:t>6.5.2. Root cause analysis of Negative transfer</w:t>
            </w:r>
            <w:r>
              <w:rPr>
                <w:noProof/>
                <w:webHidden/>
              </w:rPr>
              <w:tab/>
            </w:r>
            <w:r>
              <w:rPr>
                <w:noProof/>
                <w:webHidden/>
              </w:rPr>
              <w:fldChar w:fldCharType="begin"/>
            </w:r>
            <w:r>
              <w:rPr>
                <w:noProof/>
                <w:webHidden/>
              </w:rPr>
              <w:instrText xml:space="preserve"> PAGEREF _Toc228708080 \h </w:instrText>
            </w:r>
            <w:r>
              <w:rPr>
                <w:noProof/>
                <w:webHidden/>
              </w:rPr>
            </w:r>
            <w:r>
              <w:rPr>
                <w:noProof/>
                <w:webHidden/>
              </w:rPr>
              <w:fldChar w:fldCharType="separate"/>
            </w:r>
            <w:r>
              <w:rPr>
                <w:noProof/>
                <w:webHidden/>
              </w:rPr>
              <w:t>45</w:t>
            </w:r>
            <w:r>
              <w:rPr>
                <w:noProof/>
                <w:webHidden/>
              </w:rPr>
              <w:fldChar w:fldCharType="end"/>
            </w:r>
          </w:hyperlink>
        </w:p>
        <w:p w14:paraId="480C0B16" w14:textId="110BC541" w:rsidR="00C001ED" w:rsidRDefault="00C001ED">
          <w:pPr>
            <w:pStyle w:val="TOC1"/>
            <w:tabs>
              <w:tab w:val="right" w:leader="dot" w:pos="9350"/>
            </w:tabs>
            <w:rPr>
              <w:rFonts w:asciiTheme="minorHAnsi" w:eastAsiaTheme="minorEastAsia" w:hAnsiTheme="minorHAnsi" w:cstheme="minorBidi"/>
              <w:noProof/>
              <w:kern w:val="2"/>
              <w14:ligatures w14:val="standardContextual"/>
            </w:rPr>
          </w:pPr>
          <w:hyperlink w:anchor="_Toc228708081" w:history="1">
            <w:r w:rsidRPr="00D031EA">
              <w:rPr>
                <w:rStyle w:val="Hyperlink"/>
                <w:noProof/>
              </w:rPr>
              <w:t>Chapter 7. Discussion</w:t>
            </w:r>
            <w:r>
              <w:rPr>
                <w:noProof/>
                <w:webHidden/>
              </w:rPr>
              <w:tab/>
            </w:r>
            <w:r>
              <w:rPr>
                <w:noProof/>
                <w:webHidden/>
              </w:rPr>
              <w:fldChar w:fldCharType="begin"/>
            </w:r>
            <w:r>
              <w:rPr>
                <w:noProof/>
                <w:webHidden/>
              </w:rPr>
              <w:instrText xml:space="preserve"> PAGEREF _Toc228708081 \h </w:instrText>
            </w:r>
            <w:r>
              <w:rPr>
                <w:noProof/>
                <w:webHidden/>
              </w:rPr>
            </w:r>
            <w:r>
              <w:rPr>
                <w:noProof/>
                <w:webHidden/>
              </w:rPr>
              <w:fldChar w:fldCharType="separate"/>
            </w:r>
            <w:r>
              <w:rPr>
                <w:noProof/>
                <w:webHidden/>
              </w:rPr>
              <w:t>47</w:t>
            </w:r>
            <w:r>
              <w:rPr>
                <w:noProof/>
                <w:webHidden/>
              </w:rPr>
              <w:fldChar w:fldCharType="end"/>
            </w:r>
          </w:hyperlink>
        </w:p>
        <w:p w14:paraId="1112359E" w14:textId="571BC1F6"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082" w:history="1">
            <w:r w:rsidRPr="00D031EA">
              <w:rPr>
                <w:rStyle w:val="Hyperlink"/>
                <w:noProof/>
              </w:rPr>
              <w:t>7.1. Research summary</w:t>
            </w:r>
            <w:r>
              <w:rPr>
                <w:noProof/>
                <w:webHidden/>
              </w:rPr>
              <w:tab/>
            </w:r>
            <w:r>
              <w:rPr>
                <w:noProof/>
                <w:webHidden/>
              </w:rPr>
              <w:fldChar w:fldCharType="begin"/>
            </w:r>
            <w:r>
              <w:rPr>
                <w:noProof/>
                <w:webHidden/>
              </w:rPr>
              <w:instrText xml:space="preserve"> PAGEREF _Toc228708082 \h </w:instrText>
            </w:r>
            <w:r>
              <w:rPr>
                <w:noProof/>
                <w:webHidden/>
              </w:rPr>
            </w:r>
            <w:r>
              <w:rPr>
                <w:noProof/>
                <w:webHidden/>
              </w:rPr>
              <w:fldChar w:fldCharType="separate"/>
            </w:r>
            <w:r>
              <w:rPr>
                <w:noProof/>
                <w:webHidden/>
              </w:rPr>
              <w:t>47</w:t>
            </w:r>
            <w:r>
              <w:rPr>
                <w:noProof/>
                <w:webHidden/>
              </w:rPr>
              <w:fldChar w:fldCharType="end"/>
            </w:r>
          </w:hyperlink>
        </w:p>
        <w:p w14:paraId="029FB416" w14:textId="427B3A0D"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083" w:history="1">
            <w:r w:rsidRPr="00D031EA">
              <w:rPr>
                <w:rStyle w:val="Hyperlink"/>
                <w:noProof/>
              </w:rPr>
              <w:t>7.2. HFA method evaluation</w:t>
            </w:r>
            <w:r>
              <w:rPr>
                <w:noProof/>
                <w:webHidden/>
              </w:rPr>
              <w:tab/>
            </w:r>
            <w:r>
              <w:rPr>
                <w:noProof/>
                <w:webHidden/>
              </w:rPr>
              <w:fldChar w:fldCharType="begin"/>
            </w:r>
            <w:r>
              <w:rPr>
                <w:noProof/>
                <w:webHidden/>
              </w:rPr>
              <w:instrText xml:space="preserve"> PAGEREF _Toc228708083 \h </w:instrText>
            </w:r>
            <w:r>
              <w:rPr>
                <w:noProof/>
                <w:webHidden/>
              </w:rPr>
            </w:r>
            <w:r>
              <w:rPr>
                <w:noProof/>
                <w:webHidden/>
              </w:rPr>
              <w:fldChar w:fldCharType="separate"/>
            </w:r>
            <w:r>
              <w:rPr>
                <w:noProof/>
                <w:webHidden/>
              </w:rPr>
              <w:t>47</w:t>
            </w:r>
            <w:r>
              <w:rPr>
                <w:noProof/>
                <w:webHidden/>
              </w:rPr>
              <w:fldChar w:fldCharType="end"/>
            </w:r>
          </w:hyperlink>
        </w:p>
        <w:p w14:paraId="43CC609F" w14:textId="12B67F00"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084" w:history="1">
            <w:r w:rsidRPr="00D031EA">
              <w:rPr>
                <w:rStyle w:val="Hyperlink"/>
                <w:noProof/>
              </w:rPr>
              <w:t>7.3. DANN method evaluation</w:t>
            </w:r>
            <w:r>
              <w:rPr>
                <w:noProof/>
                <w:webHidden/>
              </w:rPr>
              <w:tab/>
            </w:r>
            <w:r>
              <w:rPr>
                <w:noProof/>
                <w:webHidden/>
              </w:rPr>
              <w:fldChar w:fldCharType="begin"/>
            </w:r>
            <w:r>
              <w:rPr>
                <w:noProof/>
                <w:webHidden/>
              </w:rPr>
              <w:instrText xml:space="preserve"> PAGEREF _Toc228708084 \h </w:instrText>
            </w:r>
            <w:r>
              <w:rPr>
                <w:noProof/>
                <w:webHidden/>
              </w:rPr>
            </w:r>
            <w:r>
              <w:rPr>
                <w:noProof/>
                <w:webHidden/>
              </w:rPr>
              <w:fldChar w:fldCharType="separate"/>
            </w:r>
            <w:r>
              <w:rPr>
                <w:noProof/>
                <w:webHidden/>
              </w:rPr>
              <w:t>48</w:t>
            </w:r>
            <w:r>
              <w:rPr>
                <w:noProof/>
                <w:webHidden/>
              </w:rPr>
              <w:fldChar w:fldCharType="end"/>
            </w:r>
          </w:hyperlink>
        </w:p>
        <w:p w14:paraId="12A3892F" w14:textId="7E16069A"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085" w:history="1">
            <w:r w:rsidRPr="00D031EA">
              <w:rPr>
                <w:rStyle w:val="Hyperlink"/>
                <w:noProof/>
              </w:rPr>
              <w:t>7.4. HFA and DANN comparison</w:t>
            </w:r>
            <w:r>
              <w:rPr>
                <w:noProof/>
                <w:webHidden/>
              </w:rPr>
              <w:tab/>
            </w:r>
            <w:r>
              <w:rPr>
                <w:noProof/>
                <w:webHidden/>
              </w:rPr>
              <w:fldChar w:fldCharType="begin"/>
            </w:r>
            <w:r>
              <w:rPr>
                <w:noProof/>
                <w:webHidden/>
              </w:rPr>
              <w:instrText xml:space="preserve"> PAGEREF _Toc228708085 \h </w:instrText>
            </w:r>
            <w:r>
              <w:rPr>
                <w:noProof/>
                <w:webHidden/>
              </w:rPr>
            </w:r>
            <w:r>
              <w:rPr>
                <w:noProof/>
                <w:webHidden/>
              </w:rPr>
              <w:fldChar w:fldCharType="separate"/>
            </w:r>
            <w:r>
              <w:rPr>
                <w:noProof/>
                <w:webHidden/>
              </w:rPr>
              <w:t>48</w:t>
            </w:r>
            <w:r>
              <w:rPr>
                <w:noProof/>
                <w:webHidden/>
              </w:rPr>
              <w:fldChar w:fldCharType="end"/>
            </w:r>
          </w:hyperlink>
        </w:p>
        <w:p w14:paraId="26D29D41" w14:textId="0E9C3505"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086" w:history="1">
            <w:r w:rsidRPr="00D031EA">
              <w:rPr>
                <w:rStyle w:val="Hyperlink"/>
                <w:noProof/>
              </w:rPr>
              <w:t>7.5. Limitations</w:t>
            </w:r>
            <w:r>
              <w:rPr>
                <w:noProof/>
                <w:webHidden/>
              </w:rPr>
              <w:tab/>
            </w:r>
            <w:r>
              <w:rPr>
                <w:noProof/>
                <w:webHidden/>
              </w:rPr>
              <w:fldChar w:fldCharType="begin"/>
            </w:r>
            <w:r>
              <w:rPr>
                <w:noProof/>
                <w:webHidden/>
              </w:rPr>
              <w:instrText xml:space="preserve"> PAGEREF _Toc228708086 \h </w:instrText>
            </w:r>
            <w:r>
              <w:rPr>
                <w:noProof/>
                <w:webHidden/>
              </w:rPr>
            </w:r>
            <w:r>
              <w:rPr>
                <w:noProof/>
                <w:webHidden/>
              </w:rPr>
              <w:fldChar w:fldCharType="separate"/>
            </w:r>
            <w:r>
              <w:rPr>
                <w:noProof/>
                <w:webHidden/>
              </w:rPr>
              <w:t>49</w:t>
            </w:r>
            <w:r>
              <w:rPr>
                <w:noProof/>
                <w:webHidden/>
              </w:rPr>
              <w:fldChar w:fldCharType="end"/>
            </w:r>
          </w:hyperlink>
        </w:p>
        <w:p w14:paraId="78E77D88" w14:textId="45494D9E"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087" w:history="1">
            <w:r w:rsidRPr="00D031EA">
              <w:rPr>
                <w:rStyle w:val="Hyperlink"/>
                <w:noProof/>
              </w:rPr>
              <w:t>7.6. Future research</w:t>
            </w:r>
            <w:r>
              <w:rPr>
                <w:noProof/>
                <w:webHidden/>
              </w:rPr>
              <w:tab/>
            </w:r>
            <w:r>
              <w:rPr>
                <w:noProof/>
                <w:webHidden/>
              </w:rPr>
              <w:fldChar w:fldCharType="begin"/>
            </w:r>
            <w:r>
              <w:rPr>
                <w:noProof/>
                <w:webHidden/>
              </w:rPr>
              <w:instrText xml:space="preserve"> PAGEREF _Toc228708087 \h </w:instrText>
            </w:r>
            <w:r>
              <w:rPr>
                <w:noProof/>
                <w:webHidden/>
              </w:rPr>
            </w:r>
            <w:r>
              <w:rPr>
                <w:noProof/>
                <w:webHidden/>
              </w:rPr>
              <w:fldChar w:fldCharType="separate"/>
            </w:r>
            <w:r>
              <w:rPr>
                <w:noProof/>
                <w:webHidden/>
              </w:rPr>
              <w:t>49</w:t>
            </w:r>
            <w:r>
              <w:rPr>
                <w:noProof/>
                <w:webHidden/>
              </w:rPr>
              <w:fldChar w:fldCharType="end"/>
            </w:r>
          </w:hyperlink>
        </w:p>
        <w:p w14:paraId="63C7D014" w14:textId="58673161" w:rsidR="00C001ED" w:rsidRDefault="00C001ED">
          <w:pPr>
            <w:pStyle w:val="TOC1"/>
            <w:tabs>
              <w:tab w:val="right" w:leader="dot" w:pos="9350"/>
            </w:tabs>
            <w:rPr>
              <w:rFonts w:asciiTheme="minorHAnsi" w:eastAsiaTheme="minorEastAsia" w:hAnsiTheme="minorHAnsi" w:cstheme="minorBidi"/>
              <w:noProof/>
              <w:kern w:val="2"/>
              <w14:ligatures w14:val="standardContextual"/>
            </w:rPr>
          </w:pPr>
          <w:hyperlink w:anchor="_Toc228708088" w:history="1">
            <w:r w:rsidRPr="00D031EA">
              <w:rPr>
                <w:rStyle w:val="Hyperlink"/>
                <w:noProof/>
              </w:rPr>
              <w:t>References</w:t>
            </w:r>
            <w:r>
              <w:rPr>
                <w:noProof/>
                <w:webHidden/>
              </w:rPr>
              <w:tab/>
            </w:r>
            <w:r>
              <w:rPr>
                <w:noProof/>
                <w:webHidden/>
              </w:rPr>
              <w:fldChar w:fldCharType="begin"/>
            </w:r>
            <w:r>
              <w:rPr>
                <w:noProof/>
                <w:webHidden/>
              </w:rPr>
              <w:instrText xml:space="preserve"> PAGEREF _Toc228708088 \h </w:instrText>
            </w:r>
            <w:r>
              <w:rPr>
                <w:noProof/>
                <w:webHidden/>
              </w:rPr>
            </w:r>
            <w:r>
              <w:rPr>
                <w:noProof/>
                <w:webHidden/>
              </w:rPr>
              <w:fldChar w:fldCharType="separate"/>
            </w:r>
            <w:r>
              <w:rPr>
                <w:noProof/>
                <w:webHidden/>
              </w:rPr>
              <w:t>51</w:t>
            </w:r>
            <w:r>
              <w:rPr>
                <w:noProof/>
                <w:webHidden/>
              </w:rPr>
              <w:fldChar w:fldCharType="end"/>
            </w:r>
          </w:hyperlink>
        </w:p>
        <w:p w14:paraId="03866AE8" w14:textId="2B26A99B" w:rsidR="00C001ED" w:rsidRDefault="00C001ED">
          <w:pPr>
            <w:pStyle w:val="TOC1"/>
            <w:tabs>
              <w:tab w:val="right" w:leader="dot" w:pos="9350"/>
            </w:tabs>
            <w:rPr>
              <w:rFonts w:asciiTheme="minorHAnsi" w:eastAsiaTheme="minorEastAsia" w:hAnsiTheme="minorHAnsi" w:cstheme="minorBidi"/>
              <w:noProof/>
              <w:kern w:val="2"/>
              <w14:ligatures w14:val="standardContextual"/>
            </w:rPr>
          </w:pPr>
          <w:hyperlink w:anchor="_Toc228708089" w:history="1">
            <w:r w:rsidRPr="00D031EA">
              <w:rPr>
                <w:rStyle w:val="Hyperlink"/>
                <w:noProof/>
              </w:rPr>
              <w:t>Appendix A - Mathematical Derivations</w:t>
            </w:r>
            <w:r>
              <w:rPr>
                <w:noProof/>
                <w:webHidden/>
              </w:rPr>
              <w:tab/>
            </w:r>
            <w:r>
              <w:rPr>
                <w:noProof/>
                <w:webHidden/>
              </w:rPr>
              <w:fldChar w:fldCharType="begin"/>
            </w:r>
            <w:r>
              <w:rPr>
                <w:noProof/>
                <w:webHidden/>
              </w:rPr>
              <w:instrText xml:space="preserve"> PAGEREF _Toc228708089 \h </w:instrText>
            </w:r>
            <w:r>
              <w:rPr>
                <w:noProof/>
                <w:webHidden/>
              </w:rPr>
            </w:r>
            <w:r>
              <w:rPr>
                <w:noProof/>
                <w:webHidden/>
              </w:rPr>
              <w:fldChar w:fldCharType="separate"/>
            </w:r>
            <w:r>
              <w:rPr>
                <w:noProof/>
                <w:webHidden/>
              </w:rPr>
              <w:t>56</w:t>
            </w:r>
            <w:r>
              <w:rPr>
                <w:noProof/>
                <w:webHidden/>
              </w:rPr>
              <w:fldChar w:fldCharType="end"/>
            </w:r>
          </w:hyperlink>
        </w:p>
        <w:p w14:paraId="56BFFF60" w14:textId="5096CE68"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090" w:history="1">
            <w:r w:rsidRPr="00D031EA">
              <w:rPr>
                <w:rStyle w:val="Hyperlink"/>
                <w:noProof/>
              </w:rPr>
              <w:t>A.1. From SVM Dual to HFA</w:t>
            </w:r>
            <w:r>
              <w:rPr>
                <w:noProof/>
                <w:webHidden/>
              </w:rPr>
              <w:tab/>
            </w:r>
            <w:r>
              <w:rPr>
                <w:noProof/>
                <w:webHidden/>
              </w:rPr>
              <w:fldChar w:fldCharType="begin"/>
            </w:r>
            <w:r>
              <w:rPr>
                <w:noProof/>
                <w:webHidden/>
              </w:rPr>
              <w:instrText xml:space="preserve"> PAGEREF _Toc228708090 \h </w:instrText>
            </w:r>
            <w:r>
              <w:rPr>
                <w:noProof/>
                <w:webHidden/>
              </w:rPr>
            </w:r>
            <w:r>
              <w:rPr>
                <w:noProof/>
                <w:webHidden/>
              </w:rPr>
              <w:fldChar w:fldCharType="separate"/>
            </w:r>
            <w:r>
              <w:rPr>
                <w:noProof/>
                <w:webHidden/>
              </w:rPr>
              <w:t>56</w:t>
            </w:r>
            <w:r>
              <w:rPr>
                <w:noProof/>
                <w:webHidden/>
              </w:rPr>
              <w:fldChar w:fldCharType="end"/>
            </w:r>
          </w:hyperlink>
        </w:p>
        <w:p w14:paraId="1EB4EF74" w14:textId="7A31A4C9"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091" w:history="1">
            <w:r w:rsidRPr="00D031EA">
              <w:rPr>
                <w:rStyle w:val="Hyperlink"/>
                <w:noProof/>
              </w:rPr>
              <w:t>A.2. Frobenius Projection Proof</w:t>
            </w:r>
            <w:r>
              <w:rPr>
                <w:noProof/>
                <w:webHidden/>
              </w:rPr>
              <w:tab/>
            </w:r>
            <w:r>
              <w:rPr>
                <w:noProof/>
                <w:webHidden/>
              </w:rPr>
              <w:fldChar w:fldCharType="begin"/>
            </w:r>
            <w:r>
              <w:rPr>
                <w:noProof/>
                <w:webHidden/>
              </w:rPr>
              <w:instrText xml:space="preserve"> PAGEREF _Toc228708091 \h </w:instrText>
            </w:r>
            <w:r>
              <w:rPr>
                <w:noProof/>
                <w:webHidden/>
              </w:rPr>
            </w:r>
            <w:r>
              <w:rPr>
                <w:noProof/>
                <w:webHidden/>
              </w:rPr>
              <w:fldChar w:fldCharType="separate"/>
            </w:r>
            <w:r>
              <w:rPr>
                <w:noProof/>
                <w:webHidden/>
              </w:rPr>
              <w:t>56</w:t>
            </w:r>
            <w:r>
              <w:rPr>
                <w:noProof/>
                <w:webHidden/>
              </w:rPr>
              <w:fldChar w:fldCharType="end"/>
            </w:r>
          </w:hyperlink>
        </w:p>
        <w:p w14:paraId="1E52E5FF" w14:textId="52E60959"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092" w:history="1">
            <w:r w:rsidRPr="00D031EA">
              <w:rPr>
                <w:rStyle w:val="Hyperlink"/>
                <w:noProof/>
              </w:rPr>
              <w:t>A.3. BCD Convergence Proof</w:t>
            </w:r>
            <w:r>
              <w:rPr>
                <w:noProof/>
                <w:webHidden/>
              </w:rPr>
              <w:tab/>
            </w:r>
            <w:r>
              <w:rPr>
                <w:noProof/>
                <w:webHidden/>
              </w:rPr>
              <w:fldChar w:fldCharType="begin"/>
            </w:r>
            <w:r>
              <w:rPr>
                <w:noProof/>
                <w:webHidden/>
              </w:rPr>
              <w:instrText xml:space="preserve"> PAGEREF _Toc228708092 \h </w:instrText>
            </w:r>
            <w:r>
              <w:rPr>
                <w:noProof/>
                <w:webHidden/>
              </w:rPr>
            </w:r>
            <w:r>
              <w:rPr>
                <w:noProof/>
                <w:webHidden/>
              </w:rPr>
              <w:fldChar w:fldCharType="separate"/>
            </w:r>
            <w:r>
              <w:rPr>
                <w:noProof/>
                <w:webHidden/>
              </w:rPr>
              <w:t>57</w:t>
            </w:r>
            <w:r>
              <w:rPr>
                <w:noProof/>
                <w:webHidden/>
              </w:rPr>
              <w:fldChar w:fldCharType="end"/>
            </w:r>
          </w:hyperlink>
        </w:p>
        <w:p w14:paraId="6D4E2B98" w14:textId="7A09FE5E"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093" w:history="1">
            <w:r w:rsidRPr="00D031EA">
              <w:rPr>
                <w:rStyle w:val="Hyperlink"/>
                <w:noProof/>
              </w:rPr>
              <w:t>A.4. Squared-Hinge and Subgradient</w:t>
            </w:r>
            <w:r>
              <w:rPr>
                <w:noProof/>
                <w:webHidden/>
              </w:rPr>
              <w:tab/>
            </w:r>
            <w:r>
              <w:rPr>
                <w:noProof/>
                <w:webHidden/>
              </w:rPr>
              <w:fldChar w:fldCharType="begin"/>
            </w:r>
            <w:r>
              <w:rPr>
                <w:noProof/>
                <w:webHidden/>
              </w:rPr>
              <w:instrText xml:space="preserve"> PAGEREF _Toc228708093 \h </w:instrText>
            </w:r>
            <w:r>
              <w:rPr>
                <w:noProof/>
                <w:webHidden/>
              </w:rPr>
            </w:r>
            <w:r>
              <w:rPr>
                <w:noProof/>
                <w:webHidden/>
              </w:rPr>
              <w:fldChar w:fldCharType="separate"/>
            </w:r>
            <w:r>
              <w:rPr>
                <w:noProof/>
                <w:webHidden/>
              </w:rPr>
              <w:t>57</w:t>
            </w:r>
            <w:r>
              <w:rPr>
                <w:noProof/>
                <w:webHidden/>
              </w:rPr>
              <w:fldChar w:fldCharType="end"/>
            </w:r>
          </w:hyperlink>
        </w:p>
        <w:p w14:paraId="6AEB5CC1" w14:textId="2C54A8B9"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094" w:history="1">
            <w:r w:rsidRPr="00D031EA">
              <w:rPr>
                <w:rStyle w:val="Hyperlink"/>
                <w:noProof/>
              </w:rPr>
              <w:t>A.5. Random Gaussian projection and JL lemma</w:t>
            </w:r>
            <w:r>
              <w:rPr>
                <w:noProof/>
                <w:webHidden/>
              </w:rPr>
              <w:tab/>
            </w:r>
            <w:r>
              <w:rPr>
                <w:noProof/>
                <w:webHidden/>
              </w:rPr>
              <w:fldChar w:fldCharType="begin"/>
            </w:r>
            <w:r>
              <w:rPr>
                <w:noProof/>
                <w:webHidden/>
              </w:rPr>
              <w:instrText xml:space="preserve"> PAGEREF _Toc228708094 \h </w:instrText>
            </w:r>
            <w:r>
              <w:rPr>
                <w:noProof/>
                <w:webHidden/>
              </w:rPr>
            </w:r>
            <w:r>
              <w:rPr>
                <w:noProof/>
                <w:webHidden/>
              </w:rPr>
              <w:fldChar w:fldCharType="separate"/>
            </w:r>
            <w:r>
              <w:rPr>
                <w:noProof/>
                <w:webHidden/>
              </w:rPr>
              <w:t>58</w:t>
            </w:r>
            <w:r>
              <w:rPr>
                <w:noProof/>
                <w:webHidden/>
              </w:rPr>
              <w:fldChar w:fldCharType="end"/>
            </w:r>
          </w:hyperlink>
        </w:p>
        <w:p w14:paraId="62523FBD" w14:textId="249F72B9"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095" w:history="1">
            <w:r w:rsidRPr="00D031EA">
              <w:rPr>
                <w:rStyle w:val="Hyperlink"/>
                <w:noProof/>
              </w:rPr>
              <w:t>A.6. Platt Calibration Derivation</w:t>
            </w:r>
            <w:r>
              <w:rPr>
                <w:noProof/>
                <w:webHidden/>
              </w:rPr>
              <w:tab/>
            </w:r>
            <w:r>
              <w:rPr>
                <w:noProof/>
                <w:webHidden/>
              </w:rPr>
              <w:fldChar w:fldCharType="begin"/>
            </w:r>
            <w:r>
              <w:rPr>
                <w:noProof/>
                <w:webHidden/>
              </w:rPr>
              <w:instrText xml:space="preserve"> PAGEREF _Toc228708095 \h </w:instrText>
            </w:r>
            <w:r>
              <w:rPr>
                <w:noProof/>
                <w:webHidden/>
              </w:rPr>
            </w:r>
            <w:r>
              <w:rPr>
                <w:noProof/>
                <w:webHidden/>
              </w:rPr>
              <w:fldChar w:fldCharType="separate"/>
            </w:r>
            <w:r>
              <w:rPr>
                <w:noProof/>
                <w:webHidden/>
              </w:rPr>
              <w:t>58</w:t>
            </w:r>
            <w:r>
              <w:rPr>
                <w:noProof/>
                <w:webHidden/>
              </w:rPr>
              <w:fldChar w:fldCharType="end"/>
            </w:r>
          </w:hyperlink>
        </w:p>
        <w:p w14:paraId="08641798" w14:textId="0354D9EB"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096" w:history="1">
            <w:r w:rsidRPr="00D031EA">
              <w:rPr>
                <w:rStyle w:val="Hyperlink"/>
                <w:noProof/>
              </w:rPr>
              <w:t>A.7. KS Statistic and Youden’s J</w:t>
            </w:r>
            <w:r>
              <w:rPr>
                <w:noProof/>
                <w:webHidden/>
              </w:rPr>
              <w:tab/>
            </w:r>
            <w:r>
              <w:rPr>
                <w:noProof/>
                <w:webHidden/>
              </w:rPr>
              <w:fldChar w:fldCharType="begin"/>
            </w:r>
            <w:r>
              <w:rPr>
                <w:noProof/>
                <w:webHidden/>
              </w:rPr>
              <w:instrText xml:space="preserve"> PAGEREF _Toc228708096 \h </w:instrText>
            </w:r>
            <w:r>
              <w:rPr>
                <w:noProof/>
                <w:webHidden/>
              </w:rPr>
            </w:r>
            <w:r>
              <w:rPr>
                <w:noProof/>
                <w:webHidden/>
              </w:rPr>
              <w:fldChar w:fldCharType="separate"/>
            </w:r>
            <w:r>
              <w:rPr>
                <w:noProof/>
                <w:webHidden/>
              </w:rPr>
              <w:t>59</w:t>
            </w:r>
            <w:r>
              <w:rPr>
                <w:noProof/>
                <w:webHidden/>
              </w:rPr>
              <w:fldChar w:fldCharType="end"/>
            </w:r>
          </w:hyperlink>
        </w:p>
        <w:p w14:paraId="02E9E535" w14:textId="3F41CF3C"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097" w:history="1">
            <w:r w:rsidRPr="00D031EA">
              <w:rPr>
                <w:rStyle w:val="Hyperlink"/>
                <w:noProof/>
              </w:rPr>
              <w:t>A.8. Adam Optimizer Analysis</w:t>
            </w:r>
            <w:r>
              <w:rPr>
                <w:noProof/>
                <w:webHidden/>
              </w:rPr>
              <w:tab/>
            </w:r>
            <w:r>
              <w:rPr>
                <w:noProof/>
                <w:webHidden/>
              </w:rPr>
              <w:fldChar w:fldCharType="begin"/>
            </w:r>
            <w:r>
              <w:rPr>
                <w:noProof/>
                <w:webHidden/>
              </w:rPr>
              <w:instrText xml:space="preserve"> PAGEREF _Toc228708097 \h </w:instrText>
            </w:r>
            <w:r>
              <w:rPr>
                <w:noProof/>
                <w:webHidden/>
              </w:rPr>
            </w:r>
            <w:r>
              <w:rPr>
                <w:noProof/>
                <w:webHidden/>
              </w:rPr>
              <w:fldChar w:fldCharType="separate"/>
            </w:r>
            <w:r>
              <w:rPr>
                <w:noProof/>
                <w:webHidden/>
              </w:rPr>
              <w:t>59</w:t>
            </w:r>
            <w:r>
              <w:rPr>
                <w:noProof/>
                <w:webHidden/>
              </w:rPr>
              <w:fldChar w:fldCharType="end"/>
            </w:r>
          </w:hyperlink>
        </w:p>
        <w:p w14:paraId="620AE490" w14:textId="5F635912"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098" w:history="1">
            <w:r w:rsidRPr="00D031EA">
              <w:rPr>
                <w:rStyle w:val="Hyperlink"/>
                <w:noProof/>
              </w:rPr>
              <w:t>A.9. H-divergence Bound Proof Sketch</w:t>
            </w:r>
            <w:r>
              <w:rPr>
                <w:noProof/>
                <w:webHidden/>
              </w:rPr>
              <w:tab/>
            </w:r>
            <w:r>
              <w:rPr>
                <w:noProof/>
                <w:webHidden/>
              </w:rPr>
              <w:fldChar w:fldCharType="begin"/>
            </w:r>
            <w:r>
              <w:rPr>
                <w:noProof/>
                <w:webHidden/>
              </w:rPr>
              <w:instrText xml:space="preserve"> PAGEREF _Toc228708098 \h </w:instrText>
            </w:r>
            <w:r>
              <w:rPr>
                <w:noProof/>
                <w:webHidden/>
              </w:rPr>
            </w:r>
            <w:r>
              <w:rPr>
                <w:noProof/>
                <w:webHidden/>
              </w:rPr>
              <w:fldChar w:fldCharType="separate"/>
            </w:r>
            <w:r>
              <w:rPr>
                <w:noProof/>
                <w:webHidden/>
              </w:rPr>
              <w:t>59</w:t>
            </w:r>
            <w:r>
              <w:rPr>
                <w:noProof/>
                <w:webHidden/>
              </w:rPr>
              <w:fldChar w:fldCharType="end"/>
            </w:r>
          </w:hyperlink>
        </w:p>
        <w:p w14:paraId="56EF5F00" w14:textId="63AF32DD" w:rsidR="00C001ED" w:rsidRDefault="00C001ED">
          <w:pPr>
            <w:pStyle w:val="TOC1"/>
            <w:tabs>
              <w:tab w:val="right" w:leader="dot" w:pos="9350"/>
            </w:tabs>
            <w:rPr>
              <w:rFonts w:asciiTheme="minorHAnsi" w:eastAsiaTheme="minorEastAsia" w:hAnsiTheme="minorHAnsi" w:cstheme="minorBidi"/>
              <w:noProof/>
              <w:kern w:val="2"/>
              <w14:ligatures w14:val="standardContextual"/>
            </w:rPr>
          </w:pPr>
          <w:hyperlink w:anchor="_Toc228708099" w:history="1">
            <w:r w:rsidRPr="00D031EA">
              <w:rPr>
                <w:rStyle w:val="Hyperlink"/>
                <w:noProof/>
              </w:rPr>
              <w:t>Appendix B - Design Decisions</w:t>
            </w:r>
            <w:r>
              <w:rPr>
                <w:noProof/>
                <w:webHidden/>
              </w:rPr>
              <w:tab/>
            </w:r>
            <w:r>
              <w:rPr>
                <w:noProof/>
                <w:webHidden/>
              </w:rPr>
              <w:fldChar w:fldCharType="begin"/>
            </w:r>
            <w:r>
              <w:rPr>
                <w:noProof/>
                <w:webHidden/>
              </w:rPr>
              <w:instrText xml:space="preserve"> PAGEREF _Toc228708099 \h </w:instrText>
            </w:r>
            <w:r>
              <w:rPr>
                <w:noProof/>
                <w:webHidden/>
              </w:rPr>
            </w:r>
            <w:r>
              <w:rPr>
                <w:noProof/>
                <w:webHidden/>
              </w:rPr>
              <w:fldChar w:fldCharType="separate"/>
            </w:r>
            <w:r>
              <w:rPr>
                <w:noProof/>
                <w:webHidden/>
              </w:rPr>
              <w:t>61</w:t>
            </w:r>
            <w:r>
              <w:rPr>
                <w:noProof/>
                <w:webHidden/>
              </w:rPr>
              <w:fldChar w:fldCharType="end"/>
            </w:r>
          </w:hyperlink>
        </w:p>
        <w:p w14:paraId="381C690E" w14:textId="3CA4ADDE"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100" w:history="1">
            <w:r w:rsidRPr="00D031EA">
              <w:rPr>
                <w:rStyle w:val="Hyperlink"/>
                <w:noProof/>
              </w:rPr>
              <w:t>B.1. LinearSVC</w:t>
            </w:r>
            <w:r>
              <w:rPr>
                <w:noProof/>
                <w:webHidden/>
              </w:rPr>
              <w:tab/>
            </w:r>
            <w:r>
              <w:rPr>
                <w:noProof/>
                <w:webHidden/>
              </w:rPr>
              <w:fldChar w:fldCharType="begin"/>
            </w:r>
            <w:r>
              <w:rPr>
                <w:noProof/>
                <w:webHidden/>
              </w:rPr>
              <w:instrText xml:space="preserve"> PAGEREF _Toc228708100 \h </w:instrText>
            </w:r>
            <w:r>
              <w:rPr>
                <w:noProof/>
                <w:webHidden/>
              </w:rPr>
            </w:r>
            <w:r>
              <w:rPr>
                <w:noProof/>
                <w:webHidden/>
              </w:rPr>
              <w:fldChar w:fldCharType="separate"/>
            </w:r>
            <w:r>
              <w:rPr>
                <w:noProof/>
                <w:webHidden/>
              </w:rPr>
              <w:t>61</w:t>
            </w:r>
            <w:r>
              <w:rPr>
                <w:noProof/>
                <w:webHidden/>
              </w:rPr>
              <w:fldChar w:fldCharType="end"/>
            </w:r>
          </w:hyperlink>
        </w:p>
        <w:p w14:paraId="34F700B3" w14:textId="1673526E"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101" w:history="1">
            <w:r w:rsidRPr="00D031EA">
              <w:rPr>
                <w:rStyle w:val="Hyperlink"/>
                <w:noProof/>
              </w:rPr>
              <w:t>B.2. 5-fold cross-validation</w:t>
            </w:r>
            <w:r>
              <w:rPr>
                <w:noProof/>
                <w:webHidden/>
              </w:rPr>
              <w:tab/>
            </w:r>
            <w:r>
              <w:rPr>
                <w:noProof/>
                <w:webHidden/>
              </w:rPr>
              <w:fldChar w:fldCharType="begin"/>
            </w:r>
            <w:r>
              <w:rPr>
                <w:noProof/>
                <w:webHidden/>
              </w:rPr>
              <w:instrText xml:space="preserve"> PAGEREF _Toc228708101 \h </w:instrText>
            </w:r>
            <w:r>
              <w:rPr>
                <w:noProof/>
                <w:webHidden/>
              </w:rPr>
            </w:r>
            <w:r>
              <w:rPr>
                <w:noProof/>
                <w:webHidden/>
              </w:rPr>
              <w:fldChar w:fldCharType="separate"/>
            </w:r>
            <w:r>
              <w:rPr>
                <w:noProof/>
                <w:webHidden/>
              </w:rPr>
              <w:t>61</w:t>
            </w:r>
            <w:r>
              <w:rPr>
                <w:noProof/>
                <w:webHidden/>
              </w:rPr>
              <w:fldChar w:fldCharType="end"/>
            </w:r>
          </w:hyperlink>
        </w:p>
        <w:p w14:paraId="02E298DD" w14:textId="3F1FA8D2"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102" w:history="1">
            <w:r w:rsidRPr="00D031EA">
              <w:rPr>
                <w:rStyle w:val="Hyperlink"/>
                <w:noProof/>
              </w:rPr>
              <w:t>B.3. Z-score</w:t>
            </w:r>
            <w:r>
              <w:rPr>
                <w:noProof/>
                <w:webHidden/>
              </w:rPr>
              <w:tab/>
            </w:r>
            <w:r>
              <w:rPr>
                <w:noProof/>
                <w:webHidden/>
              </w:rPr>
              <w:fldChar w:fldCharType="begin"/>
            </w:r>
            <w:r>
              <w:rPr>
                <w:noProof/>
                <w:webHidden/>
              </w:rPr>
              <w:instrText xml:space="preserve"> PAGEREF _Toc228708102 \h </w:instrText>
            </w:r>
            <w:r>
              <w:rPr>
                <w:noProof/>
                <w:webHidden/>
              </w:rPr>
            </w:r>
            <w:r>
              <w:rPr>
                <w:noProof/>
                <w:webHidden/>
              </w:rPr>
              <w:fldChar w:fldCharType="separate"/>
            </w:r>
            <w:r>
              <w:rPr>
                <w:noProof/>
                <w:webHidden/>
              </w:rPr>
              <w:t>61</w:t>
            </w:r>
            <w:r>
              <w:rPr>
                <w:noProof/>
                <w:webHidden/>
              </w:rPr>
              <w:fldChar w:fldCharType="end"/>
            </w:r>
          </w:hyperlink>
        </w:p>
        <w:p w14:paraId="4A0F14DA" w14:textId="5517F736"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103" w:history="1">
            <w:r w:rsidRPr="00D031EA">
              <w:rPr>
                <w:rStyle w:val="Hyperlink"/>
                <w:noProof/>
              </w:rPr>
              <w:t>B.4. Leakage Removal</w:t>
            </w:r>
            <w:r>
              <w:rPr>
                <w:noProof/>
                <w:webHidden/>
              </w:rPr>
              <w:tab/>
            </w:r>
            <w:r>
              <w:rPr>
                <w:noProof/>
                <w:webHidden/>
              </w:rPr>
              <w:fldChar w:fldCharType="begin"/>
            </w:r>
            <w:r>
              <w:rPr>
                <w:noProof/>
                <w:webHidden/>
              </w:rPr>
              <w:instrText xml:space="preserve"> PAGEREF _Toc228708103 \h </w:instrText>
            </w:r>
            <w:r>
              <w:rPr>
                <w:noProof/>
                <w:webHidden/>
              </w:rPr>
            </w:r>
            <w:r>
              <w:rPr>
                <w:noProof/>
                <w:webHidden/>
              </w:rPr>
              <w:fldChar w:fldCharType="separate"/>
            </w:r>
            <w:r>
              <w:rPr>
                <w:noProof/>
                <w:webHidden/>
              </w:rPr>
              <w:t>61</w:t>
            </w:r>
            <w:r>
              <w:rPr>
                <w:noProof/>
                <w:webHidden/>
              </w:rPr>
              <w:fldChar w:fldCharType="end"/>
            </w:r>
          </w:hyperlink>
        </w:p>
        <w:p w14:paraId="3F9FBC60" w14:textId="594403CF"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104" w:history="1">
            <w:r w:rsidRPr="00D031EA">
              <w:rPr>
                <w:rStyle w:val="Hyperlink"/>
                <w:noProof/>
              </w:rPr>
              <w:t>B.5. Random seed and stability</w:t>
            </w:r>
            <w:r>
              <w:rPr>
                <w:noProof/>
                <w:webHidden/>
              </w:rPr>
              <w:tab/>
            </w:r>
            <w:r>
              <w:rPr>
                <w:noProof/>
                <w:webHidden/>
              </w:rPr>
              <w:fldChar w:fldCharType="begin"/>
            </w:r>
            <w:r>
              <w:rPr>
                <w:noProof/>
                <w:webHidden/>
              </w:rPr>
              <w:instrText xml:space="preserve"> PAGEREF _Toc228708104 \h </w:instrText>
            </w:r>
            <w:r>
              <w:rPr>
                <w:noProof/>
                <w:webHidden/>
              </w:rPr>
            </w:r>
            <w:r>
              <w:rPr>
                <w:noProof/>
                <w:webHidden/>
              </w:rPr>
              <w:fldChar w:fldCharType="separate"/>
            </w:r>
            <w:r>
              <w:rPr>
                <w:noProof/>
                <w:webHidden/>
              </w:rPr>
              <w:t>62</w:t>
            </w:r>
            <w:r>
              <w:rPr>
                <w:noProof/>
                <w:webHidden/>
              </w:rPr>
              <w:fldChar w:fldCharType="end"/>
            </w:r>
          </w:hyperlink>
        </w:p>
        <w:p w14:paraId="6E0A7CCC" w14:textId="0AEE7EAF" w:rsidR="00C001ED" w:rsidRDefault="00C001ED">
          <w:pPr>
            <w:pStyle w:val="TOC2"/>
            <w:tabs>
              <w:tab w:val="right" w:leader="dot" w:pos="9350"/>
            </w:tabs>
            <w:rPr>
              <w:rFonts w:asciiTheme="minorHAnsi" w:eastAsiaTheme="minorEastAsia" w:hAnsiTheme="minorHAnsi" w:cstheme="minorBidi"/>
              <w:noProof/>
              <w:kern w:val="2"/>
              <w14:ligatures w14:val="standardContextual"/>
            </w:rPr>
          </w:pPr>
          <w:hyperlink w:anchor="_Toc228708105" w:history="1">
            <w:r w:rsidRPr="00D031EA">
              <w:rPr>
                <w:rStyle w:val="Hyperlink"/>
                <w:noProof/>
              </w:rPr>
              <w:t>B.6. Cell-by-Cell Smoke Tests</w:t>
            </w:r>
            <w:r>
              <w:rPr>
                <w:noProof/>
                <w:webHidden/>
              </w:rPr>
              <w:tab/>
            </w:r>
            <w:r>
              <w:rPr>
                <w:noProof/>
                <w:webHidden/>
              </w:rPr>
              <w:fldChar w:fldCharType="begin"/>
            </w:r>
            <w:r>
              <w:rPr>
                <w:noProof/>
                <w:webHidden/>
              </w:rPr>
              <w:instrText xml:space="preserve"> PAGEREF _Toc228708105 \h </w:instrText>
            </w:r>
            <w:r>
              <w:rPr>
                <w:noProof/>
                <w:webHidden/>
              </w:rPr>
            </w:r>
            <w:r>
              <w:rPr>
                <w:noProof/>
                <w:webHidden/>
              </w:rPr>
              <w:fldChar w:fldCharType="separate"/>
            </w:r>
            <w:r>
              <w:rPr>
                <w:noProof/>
                <w:webHidden/>
              </w:rPr>
              <w:t>62</w:t>
            </w:r>
            <w:r>
              <w:rPr>
                <w:noProof/>
                <w:webHidden/>
              </w:rPr>
              <w:fldChar w:fldCharType="end"/>
            </w:r>
          </w:hyperlink>
        </w:p>
        <w:p w14:paraId="23629AB8" w14:textId="6757A609" w:rsidR="00C001ED" w:rsidRDefault="00C001ED">
          <w:pPr>
            <w:pStyle w:val="TOC1"/>
            <w:tabs>
              <w:tab w:val="right" w:leader="dot" w:pos="9350"/>
            </w:tabs>
            <w:rPr>
              <w:rFonts w:asciiTheme="minorHAnsi" w:eastAsiaTheme="minorEastAsia" w:hAnsiTheme="minorHAnsi" w:cstheme="minorBidi"/>
              <w:noProof/>
              <w:kern w:val="2"/>
              <w14:ligatures w14:val="standardContextual"/>
            </w:rPr>
          </w:pPr>
          <w:hyperlink w:anchor="_Toc228708106" w:history="1">
            <w:r w:rsidRPr="00D031EA">
              <w:rPr>
                <w:rStyle w:val="Hyperlink"/>
                <w:noProof/>
              </w:rPr>
              <w:t>Appendix C - Notation</w:t>
            </w:r>
            <w:r>
              <w:rPr>
                <w:noProof/>
                <w:webHidden/>
              </w:rPr>
              <w:tab/>
            </w:r>
            <w:r>
              <w:rPr>
                <w:noProof/>
                <w:webHidden/>
              </w:rPr>
              <w:fldChar w:fldCharType="begin"/>
            </w:r>
            <w:r>
              <w:rPr>
                <w:noProof/>
                <w:webHidden/>
              </w:rPr>
              <w:instrText xml:space="preserve"> PAGEREF _Toc228708106 \h </w:instrText>
            </w:r>
            <w:r>
              <w:rPr>
                <w:noProof/>
                <w:webHidden/>
              </w:rPr>
            </w:r>
            <w:r>
              <w:rPr>
                <w:noProof/>
                <w:webHidden/>
              </w:rPr>
              <w:fldChar w:fldCharType="separate"/>
            </w:r>
            <w:r>
              <w:rPr>
                <w:noProof/>
                <w:webHidden/>
              </w:rPr>
              <w:t>63</w:t>
            </w:r>
            <w:r>
              <w:rPr>
                <w:noProof/>
                <w:webHidden/>
              </w:rPr>
              <w:fldChar w:fldCharType="end"/>
            </w:r>
          </w:hyperlink>
        </w:p>
        <w:p w14:paraId="1857A198" w14:textId="18D63B05" w:rsidR="0012176C" w:rsidRDefault="00000000" w:rsidP="008B5A14">
          <w:r>
            <w:lastRenderedPageBreak/>
            <w:fldChar w:fldCharType="end"/>
          </w:r>
        </w:p>
      </w:sdtContent>
    </w:sdt>
    <w:bookmarkStart w:id="0" w:name="chương-1.-đặt-vấn-đề-introduction" w:displacedByCustomXml="prev"/>
    <w:p w14:paraId="01DDB93A" w14:textId="40C9CA03" w:rsidR="00F357CE" w:rsidRPr="0012176C" w:rsidRDefault="00F357CE" w:rsidP="008B5A14">
      <w:r>
        <w:br w:type="page"/>
      </w:r>
    </w:p>
    <w:p w14:paraId="2CEF3FD0" w14:textId="2FCA6050" w:rsidR="00AD14AF" w:rsidRPr="0060530C" w:rsidRDefault="00000000" w:rsidP="008B5A14">
      <w:pPr>
        <w:pStyle w:val="Heading1"/>
      </w:pPr>
      <w:bookmarkStart w:id="1" w:name="_Toc228708007"/>
      <w:r>
        <w:lastRenderedPageBreak/>
        <w:t>Chapter 1. Introduction</w:t>
      </w:r>
      <w:bookmarkEnd w:id="0"/>
      <w:bookmarkEnd w:id="1"/>
    </w:p>
    <w:p w14:paraId="716FCD5A" w14:textId="77777777" w:rsidR="00AD14AF" w:rsidRDefault="00000000" w:rsidP="008B5A14">
      <w:pPr>
        <w:pStyle w:val="Heading2"/>
      </w:pPr>
      <w:bookmarkStart w:id="2" w:name="bối-cảnh-nghiên-cứu-research-context"/>
      <w:bookmarkStart w:id="3" w:name="_Toc228708008"/>
      <w:r>
        <w:t xml:space="preserve">1.1. Research </w:t>
      </w:r>
      <w:bookmarkEnd w:id="2"/>
      <w:r>
        <w:t>Background</w:t>
      </w:r>
      <w:bookmarkEnd w:id="3"/>
    </w:p>
    <w:p w14:paraId="2FBABCA1" w14:textId="77777777" w:rsidR="0012176C" w:rsidRPr="0012176C" w:rsidRDefault="0012176C" w:rsidP="0012176C">
      <w:pPr>
        <w:pStyle w:val="BodyText"/>
      </w:pPr>
      <w:r w:rsidRPr="0012176C">
        <w:t>Credit scoring is the process of quantifying a borrower's default risk as a numerical score or probability, based on demographic, financial, and repayment history information. The methodological foundations of the field can be traced to the seminal work of Durand (1941), in which borrower characteristics were first used systematically to distinguish good from bad credit profiles in US consumer instalment lending. Two decades later, Altman (1968) established the formal quantitative groundwork by applying linear discriminant analysis to construct the Z-score model for predicting corporate bankruptcy — a milestone with lasting influence on both academic research and risk management practice. Hand and Henley (1997) characterized credit scoring as "one of the most successful applications of statistics and machine learning in finance," in a comprehensive review published in the </w:t>
      </w:r>
      <w:r w:rsidRPr="0012176C">
        <w:rPr>
          <w:i/>
          <w:iCs/>
        </w:rPr>
        <w:t>Journal of the Royal Statistical Society Series A</w:t>
      </w:r>
      <w:r w:rsidRPr="0012176C">
        <w:t>.</w:t>
      </w:r>
    </w:p>
    <w:p w14:paraId="29E34BB9" w14:textId="77777777" w:rsidR="0012176C" w:rsidRPr="0012176C" w:rsidRDefault="0012176C" w:rsidP="0012176C">
      <w:pPr>
        <w:pStyle w:val="BodyText"/>
      </w:pPr>
      <w:r w:rsidRPr="0012176C">
        <w:t>Following the 2008 global financial crisis, international regulators substantially tightened requirements for internal credit risk measurement systems. Specifically, the Basel Committee on Banking Supervision (2017) stipulated in </w:t>
      </w:r>
      <w:r w:rsidRPr="0012176C">
        <w:rPr>
          <w:i/>
          <w:iCs/>
        </w:rPr>
        <w:t>Basel III: Finalising Post-Crisis Reforms</w:t>
      </w:r>
      <w:r w:rsidRPr="0012176C">
        <w:t> that qualifying credit institutions must adopt the Internal Ratings-Based (IRB) approach to estimate three core risk parameters: Probability of Default (PD), Loss Given Default (LGD), and Exposure at Default (EAD). This requirement drove substantial investment in credit modelling capabilities at commercial banks worldwide, while simultaneously imposing urgent demands on the accuracy and interpretability of scoring systems. The parallel advancement of modern machine learning has transformed credit scoring into a vibrant interdisciplinary research area, drawing on statistics, computer science, and applied finance.</w:t>
      </w:r>
    </w:p>
    <w:p w14:paraId="0FDCCCE1" w14:textId="77777777" w:rsidR="0012176C" w:rsidRPr="0012176C" w:rsidRDefault="0012176C" w:rsidP="0012176C">
      <w:pPr>
        <w:pStyle w:val="BodyText"/>
      </w:pPr>
      <w:r w:rsidRPr="0012176C">
        <w:t>Against this backdrop, the large-scale benchmark study by Lessmann et al. (2015), published in the </w:t>
      </w:r>
      <w:r w:rsidRPr="0012176C">
        <w:rPr>
          <w:i/>
          <w:iCs/>
        </w:rPr>
        <w:t>European Journal of Operational Research</w:t>
      </w:r>
      <w:r w:rsidRPr="0012176C">
        <w:t>, compared 41 classifiers across 8 standard credit datasets. Results showed that ensemble methods — particularly Random Forest and Gradient Boosting — improved AUC by 1 to 3 percentage points over traditional logistic regression; however, Lessmann et al. emphasized that this improvement is achieved consistently only when the dataset is sufficiently large and adequately labelled — a condition not always met in real operational environments, especially in emerging markets or during the early stages of a credit institution's operations.</w:t>
      </w:r>
    </w:p>
    <w:p w14:paraId="24AC90F5" w14:textId="77777777" w:rsidR="0012176C" w:rsidRPr="0012176C" w:rsidRDefault="0012176C" w:rsidP="0012176C">
      <w:pPr>
        <w:pStyle w:val="BodyText"/>
      </w:pPr>
      <w:r w:rsidRPr="0012176C">
        <w:t>In Vietnam, the formal credit scoring system emerged alongside the restructuring of the banking sector under a market-oriented economy following 1987. The Vietnam National Credit Information Center (CIC) was established in 1999 under the State Bank of Vietnam, with the mandate to collect, process, and disseminate credit information in support of systemic risk management (State Bank of Vietnam, 1999). Alongside CIC, the Vietnam Credit Information Company (PCB) — founded in 2007 by a consortium of 11 commercial banks — operates in parallel as a private credit registry, though its data coverage remains limited (Lainez, 2023).</w:t>
      </w:r>
    </w:p>
    <w:p w14:paraId="0B41C9D8" w14:textId="77777777" w:rsidR="0012176C" w:rsidRPr="0012176C" w:rsidRDefault="0012176C" w:rsidP="0012176C">
      <w:pPr>
        <w:pStyle w:val="BodyText"/>
      </w:pPr>
      <w:r w:rsidRPr="0012176C">
        <w:t xml:space="preserve">A significant turning point came in 2015, when CIC launched its version 1.0 individual credit scoring model — the first to conform to international standards in Vietnam. In April 2021, CIC upgraded to version 2.0, developed with technical assistance from the NICE Group (South Korea), aiming to support credit institutions in transitioning from collateral-based lending to unsecured lending grounded in probabilistic risk forecasting (State Bank of Vietnam, 2021). </w:t>
      </w:r>
      <w:r w:rsidRPr="0012176C">
        <w:lastRenderedPageBreak/>
        <w:t>Nevertheless, domestic commercial banks continue to rely primarily on internally developed models rather than directly adopting international ones (Nguyen et al., 2024).</w:t>
      </w:r>
    </w:p>
    <w:p w14:paraId="75E917D7" w14:textId="77777777" w:rsidR="0012176C" w:rsidRPr="0012176C" w:rsidRDefault="0012176C" w:rsidP="0012176C">
      <w:pPr>
        <w:pStyle w:val="BodyText"/>
      </w:pPr>
      <w:r w:rsidRPr="0012176C">
        <w:t>Regarding the regulatory framework, the Law on Credit Institutions of 2010 (as amended in 2017) sets out risk management principles and requires credit institutions to develop internal credit rating systems (National Assembly of Vietnam, 2010). In 2024, the State Bank of Vietnam issued a draft decree on a regulatory sandbox mechanism for the banking sector, proposing a legal foundation for fintech companies to deploy AI- and big-data-based credit scoring solutions (State Bank of Vietnam, 2024).</w:t>
      </w:r>
    </w:p>
    <w:p w14:paraId="71580682" w14:textId="54D8D744" w:rsidR="0012176C" w:rsidRPr="0012176C" w:rsidRDefault="0012176C" w:rsidP="0012176C">
      <w:pPr>
        <w:pStyle w:val="BodyText"/>
      </w:pPr>
      <w:r w:rsidRPr="0012176C">
        <w:t xml:space="preserve">This context reflects a distinctly transitional state of Vietnam's credit ecosystem: historical data remain fragmented, supervised labels are scarce, and distributional gaps across customer segments are pronounced — precisely the </w:t>
      </w:r>
      <w:r>
        <w:t>background</w:t>
      </w:r>
      <w:r w:rsidRPr="0012176C">
        <w:t xml:space="preserve"> in which Transfer Learning and Domain Adaptation techniques hold significant application potential.</w:t>
      </w:r>
    </w:p>
    <w:p w14:paraId="52A17085" w14:textId="77777777" w:rsidR="00AD14AF" w:rsidRDefault="00000000" w:rsidP="008B5A14">
      <w:pPr>
        <w:pStyle w:val="Heading2"/>
      </w:pPr>
      <w:bookmarkStart w:id="4" w:name="vấn-đề-nghiên-cứu-research-problem"/>
      <w:bookmarkStart w:id="5" w:name="_Toc228708009"/>
      <w:r>
        <w:t>1.2. Research Problem</w:t>
      </w:r>
      <w:bookmarkEnd w:id="4"/>
      <w:bookmarkEnd w:id="5"/>
    </w:p>
    <w:p w14:paraId="05F9B80A" w14:textId="77777777" w:rsidR="0012176C" w:rsidRPr="0012176C" w:rsidRDefault="0012176C" w:rsidP="0012176C">
      <w:r w:rsidRPr="0012176C">
        <w:t>In practice, many credit institutions lack sufficient historical data on new borrowers (the cold-start problem), or their internal data are too limited in volume to train modern models. Meanwhile, large-scale public datasets exist but differ from a specific target dataset in both feature structure and customer distribution. When a model is trained directly on Lending Club and then applied to the Taiwan Default of Credit Card Clients dataset (Yeh &amp; Lien, 2009), performance typically falls short of a model trained natively on the target domain — a phenomenon known as negative transfer (Pan &amp; Yang, 2010).</w:t>
      </w:r>
    </w:p>
    <w:p w14:paraId="58160410" w14:textId="77777777" w:rsidR="0012176C" w:rsidRPr="0012176C" w:rsidRDefault="0012176C" w:rsidP="0012176C">
      <w:r w:rsidRPr="0012176C">
        <w:t>What makes this scenario particularly challenging lies not only in the distributional shift between two credit markets, but also in the fact that the two datasets do not share the same feature space: Lending Club describes borrowing behaviour at the loan level (loan amount, interest rate, FICO score, loan purpose, etc.), whereas the Taiwan Default of Credit Card Clients dataset captures monthly credit card spending behaviour (payment history, bill amount, demographic information, etc.). This is no longer a standard transfer learning problem — where both domains share the same feature types — but rather a situation in which both the dimensionality of the feature space and the data distribution diverge between source and target.</w:t>
      </w:r>
    </w:p>
    <w:p w14:paraId="5FA6CF00" w14:textId="77777777" w:rsidR="0012176C" w:rsidRDefault="0012176C" w:rsidP="0012176C">
      <w:r w:rsidRPr="0012176C">
        <w:t>The problem of Heterogeneous Domain Adaptation is formulated precisely to address this situation: leveraging knowledge from a data-rich source domain to a data-scarce target domain, when the two domains differ in both feature space dimensionality and data distribution.</w:t>
      </w:r>
    </w:p>
    <w:p w14:paraId="129634DC" w14:textId="12BBF2BC" w:rsidR="0072189B" w:rsidRPr="0072189B" w:rsidRDefault="0072189B" w:rsidP="008B5A14">
      <w:pPr>
        <w:pStyle w:val="Heading3"/>
      </w:pPr>
      <w:bookmarkStart w:id="6" w:name="_Toc228708010"/>
      <w:r>
        <w:t>1.2.1. Heterogeneous Domain Adaptation</w:t>
      </w:r>
      <w:bookmarkEnd w:id="6"/>
    </w:p>
    <w:p w14:paraId="543D1193" w14:textId="4A04AEAB" w:rsidR="002D75DE" w:rsidRPr="002D75DE" w:rsidRDefault="008505BA" w:rsidP="008B5A14">
      <w:pPr>
        <w:pStyle w:val="BodyText"/>
      </w:pPr>
      <w:r w:rsidRPr="008505BA">
        <w:t>Heterogeneous Domain Adaptation (HDA) is a special case of transfer learning — more specifically, a sub-branch of domain adaptation. Transfer learning is the broadest framework: leveraging knowledge acquired from one task or data domain to improve learning on another. Within it, domain adaptation addresses a more constrained situation: the task on the source and target is identical (same label types, same prediction objective), but the data distributions differ</w:t>
      </w:r>
      <w:r>
        <w:t xml:space="preserve"> </w:t>
      </w:r>
      <w:r w:rsidR="002D75DE">
        <w:t xml:space="preserve">-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 xml:space="preserve"> </m:t>
            </m:r>
          </m:e>
        </m:d>
        <m:r>
          <w:rPr>
            <w:rFonts w:ascii="Cambria Math" w:hAnsi="Cambria Math"/>
          </w:rPr>
          <m:t>≠ 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oMath>
      <w:r w:rsidR="002D75DE">
        <w:t>.</w:t>
      </w:r>
    </w:p>
    <w:p w14:paraId="6F50854D" w14:textId="77777777" w:rsidR="008505BA" w:rsidRDefault="008505BA" w:rsidP="008B5A14">
      <w:pPr>
        <w:pStyle w:val="BodyText"/>
      </w:pPr>
      <w:r w:rsidRPr="008505BA">
        <w:t xml:space="preserve">Domain adaptation is further divided into two branches based on feature space structure. Homogeneous domain adaptation assumes that both domains share the same feature space — </w:t>
      </w:r>
      <w:r w:rsidRPr="008505BA">
        <w:lastRenderedPageBreak/>
        <w:t>that is</w:t>
      </w:r>
      <w:r w:rsidR="002D75DE">
        <w:t xml:space="preserve"> </w:t>
      </w:r>
      <m:oMath>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t</m:t>
            </m:r>
          </m:sub>
        </m:sSub>
      </m:oMath>
      <w:r w:rsidR="002D75DE">
        <w:rPr>
          <w:rFonts w:eastAsiaTheme="minorEastAsia"/>
        </w:rPr>
        <w:t xml:space="preserve"> </w:t>
      </w:r>
      <w:r w:rsidR="002D75DE">
        <w:t xml:space="preserve">và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 xml:space="preserve"> </m:t>
            </m:r>
          </m:e>
        </m:d>
        <m:r>
          <w:rPr>
            <w:rFonts w:ascii="Cambria Math" w:hAnsi="Cambria Math"/>
          </w:rPr>
          <m:t>= 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oMath>
      <w:r w:rsidR="002D75DE">
        <w:t xml:space="preserve"> </w:t>
      </w:r>
      <w:r w:rsidR="00B520AC">
        <w:t>-</w:t>
      </w:r>
      <w:r w:rsidR="002D75DE">
        <w:t xml:space="preserve"> </w:t>
      </w:r>
      <w:r w:rsidRPr="008505BA">
        <w:t>with only the distribution shifted. Heterogeneous domain adaptation relaxes this assumption: the two domains may have entirely different feature spaces</w:t>
      </w:r>
      <w:r w:rsidR="002D75DE">
        <w:t xml:space="preserve">, </w:t>
      </w:r>
      <m:oMath>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t</m:t>
            </m:r>
          </m:sub>
        </m:sSub>
      </m:oMath>
      <w:r w:rsidR="002D75DE">
        <w:rPr>
          <w:rFonts w:eastAsiaTheme="minorEastAsia"/>
        </w:rPr>
        <w:t xml:space="preserve">, </w:t>
      </w:r>
      <w:r w:rsidRPr="008505BA">
        <w:t>rendering direct comparison or alignment infeasible.</w:t>
      </w:r>
    </w:p>
    <w:p w14:paraId="0CE73315" w14:textId="1A76E42C" w:rsidR="0072189B" w:rsidRPr="0072189B" w:rsidRDefault="008505BA" w:rsidP="008B5A14">
      <w:pPr>
        <w:pStyle w:val="BodyText"/>
      </w:pPr>
      <w:r w:rsidRPr="008505BA">
        <w:t>HDA must therefore simultaneously resolve two problems: structural heterogeneity across feature spaces and distributional shift. Most classical domain adaptation methods such as MMD and CORAL are designed for the homogeneous case and cannot be directly applied whe</w:t>
      </w:r>
      <w:r>
        <w:t xml:space="preserve">n </w:t>
      </w:r>
      <m:oMath>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t</m:t>
            </m:r>
          </m:sub>
        </m:sSub>
      </m:oMath>
      <w:r w:rsidR="0072189B">
        <w:t xml:space="preserve"> - </w:t>
      </w:r>
      <w:r w:rsidRPr="008505BA">
        <w:t>which is precisely why HFA and DANN with domain-specific encoders were developed to fill this gap.</w:t>
      </w:r>
    </w:p>
    <w:p w14:paraId="25F4D090" w14:textId="77777777" w:rsidR="0072189B" w:rsidRPr="002D75DE" w:rsidRDefault="0072189B" w:rsidP="008B5A14">
      <w:pPr>
        <w:pStyle w:val="BodyText"/>
      </w:pPr>
    </w:p>
    <w:p w14:paraId="7ACD4570" w14:textId="0776517E" w:rsidR="002D75DE" w:rsidRDefault="008505BA" w:rsidP="008B5A14">
      <w:pPr>
        <w:pStyle w:val="BodyText"/>
      </w:pPr>
      <w:r w:rsidRPr="008505BA">
        <w:t>According to Yang et al. (2020), the formal problem statement of transfer learning revolves around four questions: what to transfer, from where to where, when to transfer, and how to transfer</w:t>
      </w:r>
      <w:r w:rsidR="002D75DE">
        <w:t>.</w:t>
      </w:r>
    </w:p>
    <w:p w14:paraId="020BFE6B" w14:textId="727D5551" w:rsidR="009928DF" w:rsidRDefault="00000000" w:rsidP="008B5A14">
      <w:pPr>
        <w:pStyle w:val="Heading3"/>
      </w:pPr>
      <w:bookmarkStart w:id="7" w:name="cần-chuyển-cái-gì-what-to-transfer"/>
      <w:bookmarkStart w:id="8" w:name="_Toc228708011"/>
      <w:r>
        <w:t>1.2.2. What to transfer</w:t>
      </w:r>
      <w:bookmarkStart w:id="9" w:name="từ-đâu-sang-đâu-where-to-transfer"/>
      <w:bookmarkEnd w:id="7"/>
      <w:bookmarkEnd w:id="8"/>
    </w:p>
    <w:p w14:paraId="03C98474" w14:textId="77777777" w:rsidR="008505BA" w:rsidRPr="008505BA" w:rsidRDefault="008505BA" w:rsidP="008505BA">
      <w:pPr>
        <w:pStyle w:val="BodyText"/>
      </w:pPr>
      <w:r w:rsidRPr="008505BA">
        <w:t>Before designing any mechanism, the first question to answer is: what knowledge in the source domain can be meaningfully extracted and transferred to the target? Yang (2020, §2.3.1) categorizes transferable knowledge into four types: (1) instances, (2) feature representations, (3) parameters, and (4) relational knowledge. Not every type is viable in every setting — the choice must follow from the specific characteristics of the dataset pair.</w:t>
      </w:r>
    </w:p>
    <w:p w14:paraId="2C077D44" w14:textId="77777777" w:rsidR="008505BA" w:rsidRPr="008505BA" w:rsidRDefault="008505BA" w:rsidP="008505BA">
      <w:pPr>
        <w:pStyle w:val="BodyText"/>
      </w:pPr>
      <w:r w:rsidRPr="008505BA">
        <w:t>In the context of this thesis, two of the four types are ruled out by structural constraints. Instance-based transfer methods such as TrAdaBoost (Dai et al., 2007) assume that the source and target share the same feature space — a condition that is not satisfied when</w:t>
      </w:r>
      <w:r>
        <w:t xml:space="preserve"> </w:t>
      </w:r>
      <m:oMath>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oMath>
      <w:r w:rsidR="009928DF">
        <w:t xml:space="preserve"> </w:t>
      </w:r>
      <w:r w:rsidRPr="008505BA">
        <w:t>Parameter-based methods such as fine-tuning from an ImageNet-pretrained model (Yosinski et al., 2014) require a shared network architecture, whereas tabular data with heterogeneous feature structures has no naturally shared architecture. Relational knowledge, on the other hand, requires a relational graph between entities — one that is absent in standard tabular credit data.</w:t>
      </w:r>
    </w:p>
    <w:p w14:paraId="365D6DB3" w14:textId="77777777" w:rsidR="008505BA" w:rsidRPr="008505BA" w:rsidRDefault="008505BA" w:rsidP="008505BA">
      <w:pPr>
        <w:pStyle w:val="BodyText"/>
      </w:pPr>
      <w:r w:rsidRPr="008505BA">
        <w:t>This leads to a natural choice for the problem: the object of transfer is feature representation. Rather than transferring raw data or model parameters directly, both methods in this thesis learn to map data from two heterogeneous feature spaces into a common, comparable representation. Specifically, Heterogeneous Feature Augmentation (HFA) learns two linear projections to bring the source and target domains into a shared subspace, while Domain-Adversarial Neural Network (DANN) learns domain-invariant representations through adversarial training against a domain classifier. This representation-space transfer strategy is precisely what Yang (2020, §6.1) identifies as the central approach for the heterogeneous domain adaptation setting.</w:t>
      </w:r>
    </w:p>
    <w:p w14:paraId="32356FB8" w14:textId="39463742" w:rsidR="00AD14AF" w:rsidRDefault="00000000" w:rsidP="008505BA">
      <w:pPr>
        <w:pStyle w:val="Heading3"/>
      </w:pPr>
      <w:bookmarkStart w:id="10" w:name="_Toc228708012"/>
      <w:r>
        <w:t>1.2.3. Where to transfer</w:t>
      </w:r>
      <w:bookmarkEnd w:id="9"/>
      <w:bookmarkEnd w:id="10"/>
    </w:p>
    <w:p w14:paraId="44CD454E" w14:textId="77777777" w:rsidR="00D5784C" w:rsidRDefault="008505BA" w:rsidP="00D5784C">
      <w:pPr>
        <w:pStyle w:val="FirstParagraph"/>
      </w:pPr>
      <w:r w:rsidRPr="008505BA">
        <w:t>A data domain is formally defined as </w:t>
      </w:r>
      <w:r w:rsidR="00000000">
        <w:t xml:space="preserve"> </w:t>
      </w:r>
      <m:oMath>
        <m:r>
          <m:rPr>
            <m:scr m:val="script"/>
            <m:sty m:val="p"/>
          </m:rPr>
          <w:rPr>
            <w:rFonts w:ascii="Cambria Math" w:hAnsi="Cambria Math"/>
          </w:rPr>
          <m:t>D</m:t>
        </m:r>
        <m:r>
          <w:rPr>
            <w:rFonts w:ascii="Cambria Math" w:hAnsi="Cambria Math"/>
          </w:rPr>
          <m:t>={</m:t>
        </m:r>
        <m:r>
          <m:rPr>
            <m:scr m:val="script"/>
            <m:sty m:val="p"/>
          </m:rPr>
          <w:rPr>
            <w:rFonts w:ascii="Cambria Math" w:hAnsi="Cambria Math"/>
          </w:rPr>
          <m:t>X</m:t>
        </m:r>
        <m:r>
          <w:rPr>
            <w:rFonts w:ascii="Cambria Math" w:hAnsi="Cambria Math"/>
          </w:rPr>
          <m:t>,P(X)}</m:t>
        </m:r>
      </m:oMath>
      <w:r w:rsidR="00000000">
        <w:t xml:space="preserve">, </w:t>
      </w:r>
      <w:r>
        <w:t>where</w:t>
      </w:r>
      <w:r w:rsidR="00000000">
        <w:t xml:space="preserve"> </w:t>
      </w:r>
      <m:oMath>
        <m:r>
          <m:rPr>
            <m:scr m:val="script"/>
            <m:sty m:val="p"/>
          </m:rPr>
          <w:rPr>
            <w:rFonts w:ascii="Cambria Math" w:hAnsi="Cambria Math"/>
          </w:rPr>
          <m:t>X</m:t>
        </m:r>
      </m:oMath>
      <w:r w:rsidR="00000000">
        <w:t xml:space="preserve"> </w:t>
      </w:r>
      <w:r w:rsidRPr="008505BA">
        <w:t>is the feature space and</w:t>
      </w:r>
      <w:r w:rsidR="00000000">
        <w:t xml:space="preserve"> </w:t>
      </w:r>
      <m:oMath>
        <m:r>
          <w:rPr>
            <w:rFonts w:ascii="Cambria Math" w:hAnsi="Cambria Math"/>
          </w:rPr>
          <m:t>P(X)</m:t>
        </m:r>
      </m:oMath>
      <w:r w:rsidR="00000000">
        <w:t xml:space="preserve"> </w:t>
      </w:r>
      <w:r w:rsidR="00D5784C" w:rsidRPr="00D5784C">
        <w:t>is the marginal distribution over it. A task is defined as</w:t>
      </w:r>
      <w:r w:rsidR="00000000">
        <w:t xml:space="preserve"> </w:t>
      </w:r>
      <m:oMath>
        <m:r>
          <m:rPr>
            <m:scr m:val="script"/>
            <m:sty m:val="p"/>
          </m:rPr>
          <w:rPr>
            <w:rFonts w:ascii="Cambria Math" w:hAnsi="Cambria Math"/>
          </w:rPr>
          <m:t>T</m:t>
        </m:r>
        <m:r>
          <w:rPr>
            <w:rFonts w:ascii="Cambria Math" w:hAnsi="Cambria Math"/>
          </w:rPr>
          <m:t>={</m:t>
        </m:r>
        <m:r>
          <m:rPr>
            <m:scr m:val="script"/>
            <m:sty m:val="p"/>
          </m:rPr>
          <w:rPr>
            <w:rFonts w:ascii="Cambria Math" w:hAnsi="Cambria Math"/>
          </w:rPr>
          <m:t>Y</m:t>
        </m:r>
        <m:r>
          <w:rPr>
            <w:rFonts w:ascii="Cambria Math" w:hAnsi="Cambria Math"/>
          </w:rPr>
          <m:t>,f(⋅)}</m:t>
        </m:r>
      </m:oMath>
      <w:r w:rsidR="00000000">
        <w:t xml:space="preserve"> </w:t>
      </w:r>
      <w:r w:rsidR="00D5784C" w:rsidRPr="00D5784C">
        <w:t>where </w:t>
      </w:r>
      <m:oMath>
        <m:r>
          <m:rPr>
            <m:scr m:val="script"/>
          </m:rPr>
          <w:rPr>
            <w:rFonts w:ascii="Cambria Math" w:hAnsi="Cambria Math"/>
          </w:rPr>
          <m:t>Y</m:t>
        </m:r>
      </m:oMath>
      <w:r w:rsidR="00D5784C" w:rsidRPr="00D5784C">
        <w:t> is the output space and </w:t>
      </w:r>
      <m:oMath>
        <m:r>
          <w:rPr>
            <w:rFonts w:ascii="Cambria Math" w:hAnsi="Cambria Math"/>
          </w:rPr>
          <m:t>f(⋅)</m:t>
        </m:r>
      </m:oMath>
      <w:r w:rsidR="00D5784C" w:rsidRPr="00D5784C">
        <w:t> is the function to be learned.</w:t>
      </w:r>
    </w:p>
    <w:p w14:paraId="233D2093" w14:textId="24DD25DB" w:rsidR="00D5784C" w:rsidRPr="00D5784C" w:rsidRDefault="00D5784C" w:rsidP="00D5784C">
      <w:bookmarkStart w:id="11" w:name="khi-nào-nên-chuyển-when-to-transfer"/>
      <w:r w:rsidRPr="00D5784C">
        <w:t>In this problem, the source domain has </w:t>
      </w:r>
      <m:oMath>
        <m:sSub>
          <m:sSubPr>
            <m:ctrlPr>
              <w:rPr>
                <w:rFonts w:ascii="Cambria Math" w:hAnsi="Cambria Math"/>
              </w:rPr>
            </m:ctrlPr>
          </m:sSubPr>
          <m:e>
            <m:r>
              <m:rPr>
                <m:scr m:val="script"/>
              </m:rPr>
              <w:rPr>
                <w:rFonts w:ascii="Cambria Math" w:hAnsi="Cambria Math"/>
              </w:rPr>
              <m:t>X</m:t>
            </m:r>
          </m:e>
          <m:sub>
            <m:r>
              <w:rPr>
                <w:rFonts w:ascii="Cambria Math" w:hAnsi="Cambria Math"/>
              </w:rPr>
              <m:t>S</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S</m:t>
                </m:r>
              </m:sub>
            </m:sSub>
          </m:sup>
        </m:sSup>
      </m:oMath>
      <w:r w:rsidRPr="00D5784C">
        <w:t> with </w:t>
      </w:r>
      <m:oMath>
        <m:sSub>
          <m:sSubPr>
            <m:ctrlPr>
              <w:rPr>
                <w:rFonts w:ascii="Cambria Math" w:hAnsi="Cambria Math"/>
              </w:rPr>
            </m:ctrlPr>
          </m:sSubPr>
          <m:e>
            <m:r>
              <w:rPr>
                <w:rFonts w:ascii="Cambria Math" w:hAnsi="Cambria Math"/>
              </w:rPr>
              <m:t>d</m:t>
            </m:r>
          </m:e>
          <m:sub>
            <m:r>
              <w:rPr>
                <w:rFonts w:ascii="Cambria Math" w:hAnsi="Cambria Math"/>
              </w:rPr>
              <m:t>S</m:t>
            </m:r>
          </m:sub>
        </m:sSub>
      </m:oMath>
      <w:r w:rsidRPr="00D5784C">
        <w:t> features after Lending Club preprocessing; </w:t>
      </w:r>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m:t>
        </m:r>
      </m:oMath>
      <w:r w:rsidRPr="00D5784C">
        <w:t> is the distribution of borrowers in the US market over the period 2007–</w:t>
      </w:r>
      <w:r w:rsidRPr="00D5784C">
        <w:lastRenderedPageBreak/>
        <w:t>2018. The target domain has </w:t>
      </w:r>
      <m:oMath>
        <m:sSub>
          <m:sSubPr>
            <m:ctrlPr>
              <w:rPr>
                <w:rFonts w:ascii="Cambria Math" w:hAnsi="Cambria Math"/>
              </w:rPr>
            </m:ctrlPr>
          </m:sSubPr>
          <m:e>
            <m:r>
              <m:rPr>
                <m:scr m:val="script"/>
              </m:rP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T</m:t>
                </m:r>
              </m:sub>
            </m:sSub>
          </m:sup>
        </m:sSup>
      </m:oMath>
      <w:r w:rsidRPr="00D5784C">
        <w:t> with </w:t>
      </w:r>
      <m:oMath>
        <m:sSub>
          <m:sSubPr>
            <m:ctrlPr>
              <w:rPr>
                <w:rFonts w:ascii="Cambria Math" w:hAnsi="Cambria Math"/>
              </w:rPr>
            </m:ctrlPr>
          </m:sSubPr>
          <m:e>
            <m:r>
              <w:rPr>
                <w:rFonts w:ascii="Cambria Math" w:hAnsi="Cambria Math"/>
              </w:rPr>
              <m:t>d</m:t>
            </m:r>
          </m:e>
          <m:sub>
            <m:r>
              <w:rPr>
                <w:rFonts w:ascii="Cambria Math" w:hAnsi="Cambria Math"/>
              </w:rPr>
              <m:t>T</m:t>
            </m:r>
          </m:sub>
        </m:sSub>
      </m:oMath>
      <w:r w:rsidRPr="00D5784C">
        <w:t> features after TDCCC preprocessing; </w:t>
      </w:r>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rsidRPr="00D5784C">
        <w:t> is the distribution of credit card customers in Taiwan in 2005. Both tasks share </w:t>
      </w:r>
      <m:oMath>
        <m:r>
          <m:rPr>
            <m:scr m:val="script"/>
          </m:rPr>
          <w:rPr>
            <w:rFonts w:ascii="Cambria Math" w:hAnsi="Cambria Math"/>
          </w:rPr>
          <m:t>Y</m:t>
        </m:r>
        <m:r>
          <w:rPr>
            <w:rFonts w:ascii="Cambria Math" w:hAnsi="Cambria Math"/>
          </w:rPr>
          <m:t>={0,1}</m:t>
        </m:r>
      </m:oMath>
      <w:r w:rsidRPr="00D5784C">
        <w:t>, where label 1 denotes default — semantically aligned, even though the operational definition of default differs between the two domains.</w:t>
      </w:r>
    </w:p>
    <w:p w14:paraId="7B17600B" w14:textId="3D027942" w:rsidR="00D5784C" w:rsidRPr="00D5784C" w:rsidRDefault="00D5784C" w:rsidP="00D5784C">
      <w:r w:rsidRPr="00D5784C">
        <w:t>Since </w:t>
      </w:r>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oMath>
      <w:r w:rsidRPr="00D5784C">
        <w:t> (different dimensionality) and </w:t>
      </w:r>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m:t>
        </m:r>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rsidRPr="00D5784C">
        <w:t> (different distributions), this constitutes a Heterogeneous Domain Adaptation problem under the formal definition of Yang (2020, §6.1).</w:t>
      </w:r>
    </w:p>
    <w:p w14:paraId="61C0070C" w14:textId="58BD558E" w:rsidR="00AD14AF" w:rsidRPr="0060530C" w:rsidRDefault="00000000" w:rsidP="008B5A14">
      <w:pPr>
        <w:pStyle w:val="Heading3"/>
      </w:pPr>
      <w:bookmarkStart w:id="12" w:name="_Toc228708013"/>
      <w:r>
        <w:t>1.2.4. When to transfer</w:t>
      </w:r>
      <w:bookmarkEnd w:id="11"/>
      <w:bookmarkEnd w:id="12"/>
    </w:p>
    <w:p w14:paraId="20A48F60" w14:textId="3B9C25C0" w:rsidR="00D5784C" w:rsidRPr="00D5784C" w:rsidRDefault="00D5784C" w:rsidP="00D5784C">
      <w:pPr>
        <w:pStyle w:val="FirstParagraph"/>
      </w:pPr>
      <w:r w:rsidRPr="00D5784C">
        <w:t>Yang (2020, §2.3.3) cautions that transfer is not always beneficial. Following Rosenstein, Marx, Kaelbling, and Dietterich (2005), transfer yields value only when three conditions are simultaneously satisfied: (i) the source and target domains share a related underlying structure, (ii) the target domain has limited data or labels, and (iii) the transfer method is suited to the type of heterogeneity between the two domains.</w:t>
      </w:r>
    </w:p>
    <w:p w14:paraId="5ED50B54" w14:textId="4D5146BC" w:rsidR="00AD14AF" w:rsidRDefault="00D5784C" w:rsidP="00D5784C">
      <w:pPr>
        <w:pStyle w:val="FirstParagraph"/>
      </w:pPr>
      <w:r w:rsidRPr="00D5784C">
        <w:t>Applied to this project, the three conditions are met in turn. Both Lending Club and TDCCC are consumer credit datasets sharing common concepts such as income, debt-to-income ratio, repayment history, and credit limit — indicating a related underlying structure. TDCCC contains 30,000 samples — sufficient for modern models but not abundant — whereas Lending Club originally comprises over 2 million records, reduced to 300000 via stratified sampling, a factor of 10 larger</w:t>
      </w:r>
      <w:r w:rsidR="00000000">
        <w:t xml:space="preserve">. </w:t>
      </w:r>
      <w:r>
        <w:t>Since</w:t>
      </w:r>
      <w:r w:rsidR="00000000">
        <w:t xml:space="preserve"> </w:t>
      </w:r>
      <m:oMath>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oMath>
      <w:r w:rsidR="00000000">
        <w:t xml:space="preserve">, </w:t>
      </w:r>
      <w:r w:rsidRPr="00D5784C">
        <w:t>homogeneous domain adaptation methods (such as Maximum Mean Discrepancy — Gretton et al., 2012) are inapplicable; HFA and DANN with domain-specific encoders are the methods specialized for HDA.</w:t>
      </w:r>
    </w:p>
    <w:p w14:paraId="2E2085AF" w14:textId="6B17A005" w:rsidR="00AD14AF" w:rsidRDefault="00000000" w:rsidP="008B5A14">
      <w:pPr>
        <w:pStyle w:val="Heading3"/>
      </w:pPr>
      <w:bookmarkStart w:id="13" w:name="chuyển-như-thế-nào-how-to-transfer"/>
      <w:bookmarkStart w:id="14" w:name="_Toc228708014"/>
      <w:r>
        <w:t>1.2.5. How to transfer</w:t>
      </w:r>
      <w:bookmarkEnd w:id="13"/>
      <w:bookmarkEnd w:id="14"/>
    </w:p>
    <w:p w14:paraId="3ACC8E04" w14:textId="77777777" w:rsidR="00D5784C" w:rsidRPr="00D5784C" w:rsidRDefault="00D5784C" w:rsidP="00D5784C">
      <w:pPr>
        <w:pStyle w:val="BodyText"/>
      </w:pPr>
      <w:r w:rsidRPr="00D5784C">
        <w:t>Having identified the knowledge to transfer, the source–target domain pair, and the conditions under which transfer is beneficial, the final question is the selection and implementation of the transfer mechanism. Yang (2020, §2.3.4) categorizes the main mechanisms as: instance reweighting, feature mapping, adversarial alignment, and generative modeling. This thesis implements two mechanisms from distinct methodological traditions, enabling direct comparison in both methodology and performance.</w:t>
      </w:r>
    </w:p>
    <w:p w14:paraId="0B2E9E7F" w14:textId="77777777" w:rsidR="00D5784C" w:rsidRPr="00D5784C" w:rsidRDefault="00D5784C" w:rsidP="00D5784C">
      <w:pPr>
        <w:pStyle w:val="BodyText"/>
      </w:pPr>
      <w:r w:rsidRPr="00D5784C">
        <w:t>HFA belongs to the feature mapping family. Rather than learning an unconstrained mapping, HFA learns two linear projections to bring the source and target into a shared subspace</w:t>
      </w:r>
      <w:r>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s</m:t>
            </m:r>
          </m:sub>
        </m:sSub>
      </m:oMath>
      <w:r w:rsidR="006605B3">
        <w:t xml:space="preserve"> </w:t>
      </w:r>
      <w:r>
        <w:t>and</w:t>
      </w:r>
      <w:r w:rsidR="006605B3">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t</m:t>
            </m:r>
          </m:sub>
        </m:sSub>
      </m:oMath>
      <w:r w:rsidR="006605B3">
        <w:t xml:space="preserve">, </w:t>
      </w:r>
      <w:r w:rsidRPr="00D5784C">
        <w:t>then augments each representation by concatenating three feature blocks: the shared projection, the domain's original features, and a zero-padding block — producing symmetric augmented feature vectors across both domains. The entire procedure is optimized jointly with a Support Vector Machine classifier via alternating optimization. By design, HFA is a shallow method with a locally convex objective and requires no deep network architecture.</w:t>
      </w:r>
    </w:p>
    <w:p w14:paraId="168330E7" w14:textId="77777777" w:rsidR="00D5784C" w:rsidRPr="00D5784C" w:rsidRDefault="00D5784C" w:rsidP="00D5784C">
      <w:pPr>
        <w:pStyle w:val="BodyText"/>
      </w:pPr>
      <w:r w:rsidRPr="00D5784C">
        <w:t xml:space="preserve">DANN belongs to the adversarial alignment family. Rather than seeking an explicit mapping, DANN learns domain-invariant representations through an adversarial training mechanism: a Gradient Reversal Layer compels the feature extractor to produce representations from which the domain classifier cannot distinguish the domain of origin, while retaining sufficient information </w:t>
      </w:r>
      <w:r w:rsidRPr="00D5784C">
        <w:lastRenderedPageBreak/>
        <w:t>for label prediction. DANN is a deep method with a non-convex objective, requiring careful balance between two competing training objectives.</w:t>
      </w:r>
    </w:p>
    <w:p w14:paraId="395E6DBE" w14:textId="2573AA40" w:rsidR="00AD14AF" w:rsidRDefault="00D5784C" w:rsidP="00D5784C">
      <w:pPr>
        <w:pStyle w:val="BodyText"/>
      </w:pPr>
      <w:r w:rsidRPr="00D5784C">
        <w:t>The fundamental design contrast — shallow versus deep, convex versus non-convex, explicit mapping versus latent alignment — makes comparing these two methods on the same dataset pair an exercise that goes beyond simply applying each in isolation.</w:t>
      </w:r>
    </w:p>
    <w:p w14:paraId="76A4DCCD" w14:textId="2DDCCB6F" w:rsidR="00AD14AF" w:rsidRDefault="00000000" w:rsidP="008B5A14">
      <w:pPr>
        <w:pStyle w:val="Heading3"/>
      </w:pPr>
      <w:bookmarkStart w:id="15" w:name="Xc9958c2af1492e86ed20a6b96fe493dc0699395"/>
      <w:bookmarkStart w:id="16" w:name="_Toc228708015"/>
      <w:r>
        <w:t>1.</w:t>
      </w:r>
      <w:r w:rsidR="00F357CE">
        <w:t>2</w:t>
      </w:r>
      <w:r>
        <w:t>.</w:t>
      </w:r>
      <w:r w:rsidR="00F357CE">
        <w:t>6.</w:t>
      </w:r>
      <w:r>
        <w:t xml:space="preserve"> Negative Transfer</w:t>
      </w:r>
      <w:bookmarkEnd w:id="15"/>
      <w:r>
        <w:t xml:space="preserve"> Problem</w:t>
      </w:r>
      <w:bookmarkEnd w:id="16"/>
    </w:p>
    <w:p w14:paraId="4066509E" w14:textId="77777777" w:rsidR="00D5784C" w:rsidRPr="00D5784C" w:rsidRDefault="00D5784C" w:rsidP="00D5784C">
      <w:bookmarkStart w:id="17" w:name="X8862cd3c28dc8e6cc77d3adb3a71508b96797d9"/>
      <w:r w:rsidRPr="00D5784C">
        <w:t>Negative transfer refers to the phenomenon in which applying transfer learning degrades performance on the target domain relative to training exclusively on that domain. Following Pan and Yang (2010, §3) and Wang, Dai, Póczos, and Carbonell (2019), negative transfer occurs when:</w:t>
      </w:r>
    </w:p>
    <w:p w14:paraId="302FA660" w14:textId="545B2D56" w:rsidR="00D5784C" w:rsidRPr="00D5784C" w:rsidRDefault="00D5784C" w:rsidP="00D5784C">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m:t>
          </m:r>
          <m:r>
            <m:rPr>
              <m:nor/>
            </m:rPr>
            <m:t>transfer</m:t>
          </m:r>
          <m:r>
            <w:rPr>
              <w:rFonts w:ascii="Cambria Math" w:hAnsi="Cambria Math"/>
            </w:rPr>
            <m:t>)&gt;</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m:t>
          </m:r>
          <m:r>
            <m:rPr>
              <m:nor/>
            </m:rPr>
            <m:t>baseline</m:t>
          </m:r>
          <m:r>
            <w:rPr>
              <w:rFonts w:ascii="Cambria Math" w:hAnsi="Cambria Math"/>
            </w:rPr>
            <m:t>)</m:t>
          </m:r>
        </m:oMath>
      </m:oMathPara>
    </w:p>
    <w:p w14:paraId="2F0E76B6" w14:textId="19A20240" w:rsidR="00D5784C" w:rsidRPr="00D5784C" w:rsidRDefault="00D5784C" w:rsidP="00D5784C">
      <w:r w:rsidRPr="00D5784C">
        <w:t>where </w:t>
      </w:r>
      <m:oMath>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m:t>
        </m:r>
        <m:r>
          <m:rPr>
            <m:nor/>
          </m:rPr>
          <m:t>transfer</m:t>
        </m:r>
        <m:r>
          <w:rPr>
            <w:rFonts w:ascii="Cambria Math" w:hAnsi="Cambria Math"/>
          </w:rPr>
          <m:t>)</m:t>
        </m:r>
      </m:oMath>
      <w:r w:rsidRPr="00D5784C">
        <w:t> is the error on the target domain after applying the transfer learning method and </w:t>
      </w:r>
      <m:oMath>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m:t>
        </m:r>
        <m:r>
          <m:rPr>
            <m:nor/>
          </m:rPr>
          <m:t>baseline</m:t>
        </m:r>
        <m:r>
          <w:rPr>
            <w:rFonts w:ascii="Cambria Math" w:hAnsi="Cambria Math"/>
          </w:rPr>
          <m:t>)</m:t>
        </m:r>
      </m:oMath>
      <w:r w:rsidRPr="00D5784C">
        <w:t> is the error when training solely on the target domain.</w:t>
      </w:r>
    </w:p>
    <w:p w14:paraId="58ECE2AE" w14:textId="521AAE59" w:rsidR="00D5784C" w:rsidRPr="00D5784C" w:rsidRDefault="00D5784C" w:rsidP="00D5784C">
      <w:r w:rsidRPr="00D5784C">
        <w:t>Wang et al. (2019) identify three primary causes. First, excessive divergence between the two domains — the source and target distributions differ to such a degree that no useful shared representation exists. Second, poor transferability of the model class — a model trained on the source is too specialized to generalize to the target. Third, a severely imbalanced source-to-target size ratio — when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oMath>
      <w:r w:rsidRPr="00D5784C">
        <w:t>, the source signal dominates and the model loses sight of the target distribution.</w:t>
      </w:r>
    </w:p>
    <w:p w14:paraId="12C120C1" w14:textId="51C37BCB" w:rsidR="00D5784C" w:rsidRPr="00D5784C" w:rsidRDefault="00D5784C" w:rsidP="00D5784C">
      <w:r w:rsidRPr="00D5784C">
        <w:t>In the context of this project, the risk of negative transfer is real and must be carefully managed. TDCCC (Taiwan, 2005, revolving credit card product) and Lending Club (United States, 2007–2018, fixed-term loan product) differ across market, time period, credit product type, currency, and the specific operational definition of default. The label distributions also diverge substantially: while TDCCC has a default rate of approximately 22%, Lending Club's charged-off rate sits around 14% after stratified sampling. According to Zhao, Combes, Zhang, and Gordon (2019), label shift causes the H-divergence upper bound to become non-tight — adversarial alignment may inadvertently distort the decision boundary on the target domain. The 10:1 source-to-target size ratio further constitutes a significant source dominance risk.</w:t>
      </w:r>
    </w:p>
    <w:p w14:paraId="1612430A" w14:textId="5DC4C168" w:rsidR="00D5784C" w:rsidRPr="00D5784C" w:rsidRDefault="00D5784C" w:rsidP="00D5784C">
      <w:r w:rsidRPr="00D5784C">
        <w:t>The experimental design therefore explicitly tests for negative transfer through a 3-case ablation protocol, detailed in Chapter 8. Preventive mechanisms are additionally incorporated into both HFA (Frobenius norm regularization) and DANN (slow-start </w:t>
      </w:r>
      <m:oMath>
        <m:r>
          <m:rPr>
            <m:sty m:val="bi"/>
          </m:rPr>
          <w:rPr>
            <w:rFonts w:ascii="Cambria Math" w:hAnsi="Cambria Math"/>
          </w:rPr>
          <m:t>λ</m:t>
        </m:r>
      </m:oMath>
      <w:r w:rsidRPr="00D5784C">
        <w:t> schedule, class ratio balancing, and gradient clipping).</w:t>
      </w:r>
    </w:p>
    <w:p w14:paraId="26D836E6" w14:textId="4DA534DA" w:rsidR="00AD14AF" w:rsidRDefault="00000000" w:rsidP="008B5A14">
      <w:pPr>
        <w:pStyle w:val="Heading2"/>
      </w:pPr>
      <w:bookmarkStart w:id="18" w:name="_Toc228708016"/>
      <w:r>
        <w:t>1.</w:t>
      </w:r>
      <w:r w:rsidR="00F357CE">
        <w:t>3</w:t>
      </w:r>
      <w:r>
        <w:t>. Research Questions</w:t>
      </w:r>
      <w:bookmarkEnd w:id="17"/>
      <w:bookmarkEnd w:id="18"/>
    </w:p>
    <w:p w14:paraId="7C5C2ABA" w14:textId="58CD7EEB" w:rsidR="00D5784C" w:rsidRPr="00D5784C" w:rsidRDefault="00D5784C" w:rsidP="00D5784C">
      <w:bookmarkStart w:id="19" w:name="Xf541175d0f01494bbd01e98424ff915c300179d"/>
      <w:r w:rsidRPr="00D5784C">
        <w:t xml:space="preserve">This </w:t>
      </w:r>
      <w:r>
        <w:t>thesis</w:t>
      </w:r>
      <w:r w:rsidRPr="00D5784C">
        <w:t xml:space="preserve"> poses three main research questions. The first examines whether HDA (via HFA or DANN) improves credit scoring performance on TDCCC when using Lending Club as the source domain, relative to a target-only baseline. The second investigates which of the two methods is better suited to tabular credit scoring data, and why. The third analyzes the extent to which individual components — shared subspace dimensionality, the </w:t>
      </w:r>
      <m:oMath>
        <m:r>
          <w:rPr>
            <w:rFonts w:ascii="Cambria Math" w:hAnsi="Cambria Math"/>
          </w:rPr>
          <m:t>λ</m:t>
        </m:r>
      </m:oMath>
      <w:r w:rsidRPr="00D5784C">
        <w:t> schedule, and encoder depth — influence transfer effectiveness, through ablation analysis.</w:t>
      </w:r>
    </w:p>
    <w:p w14:paraId="76E02F68" w14:textId="77777777" w:rsidR="00D5784C" w:rsidRPr="00D5784C" w:rsidRDefault="00D5784C" w:rsidP="00D5784C">
      <w:r w:rsidRPr="00D5784C">
        <w:lastRenderedPageBreak/>
        <w:t>The primary objective of the project is to provide a reproducible benchmark for HDA on tabular credit scoring data, evaluated comprehensively across standard industry metrics (AUC, KS, Brier Score, Sensitivity, Specificity), and to establish a foundation for subsequent research in emerging market contexts.</w:t>
      </w:r>
    </w:p>
    <w:p w14:paraId="1187A324" w14:textId="0D7DCDD8" w:rsidR="00D5784C" w:rsidRPr="00D5784C" w:rsidRDefault="00D5784C" w:rsidP="00D5784C">
      <w:r w:rsidRPr="00D5784C">
        <w:t>Four expected contributions are as follows: a full implementation of HFA based on Yang (2020, Equation 6.8) with alternating optimization and Frobenius projection; an implementation of HeteroDANN with dual domain-specific encoders for heterogeneous feature spaces, incorporating the </w:t>
      </w:r>
      <m:oMath>
        <m:r>
          <w:rPr>
            <w:rFonts w:ascii="Cambria Math" w:hAnsi="Cambria Math"/>
          </w:rPr>
          <m:t>λ</m:t>
        </m:r>
      </m:oMath>
      <w:r w:rsidRPr="00D5784C">
        <w:t> schedule and learning rate strategy from Ganin (2016), integrated with class imbalance handling; a 3-case ablation protocol that enables clear attribution of which components of transfer yield performance gains, combined with 5-fold cross-validation and a hold-out set to ensure statistical reliability; and a systematization of the theoretical foundations into a reference document suitable for use as a scholarly resource.</w:t>
      </w:r>
    </w:p>
    <w:p w14:paraId="5BA334FF" w14:textId="77777777" w:rsidR="004E5D09" w:rsidRDefault="004E5D09" w:rsidP="008B5A14">
      <w:pPr>
        <w:rPr>
          <w:rFonts w:asciiTheme="majorHAnsi" w:eastAsiaTheme="majorEastAsia" w:hAnsiTheme="majorHAnsi" w:cstheme="majorBidi"/>
          <w:color w:val="4F81BD" w:themeColor="accent1"/>
          <w:sz w:val="32"/>
          <w:szCs w:val="32"/>
        </w:rPr>
      </w:pPr>
      <w:r>
        <w:br w:type="page"/>
      </w:r>
    </w:p>
    <w:p w14:paraId="1F34F8F9" w14:textId="77777777" w:rsidR="00AD14AF" w:rsidRPr="004E5D09" w:rsidRDefault="00000000" w:rsidP="008B5A14">
      <w:pPr>
        <w:pStyle w:val="Heading1"/>
      </w:pPr>
      <w:bookmarkStart w:id="20" w:name="_Toc228708017"/>
      <w:r>
        <w:lastRenderedPageBreak/>
        <w:t>Chapter 2. Literature Review</w:t>
      </w:r>
      <w:bookmarkEnd w:id="19"/>
      <w:bookmarkEnd w:id="20"/>
    </w:p>
    <w:p w14:paraId="106D641B" w14:textId="25ACBD5E" w:rsidR="00AD14AF" w:rsidRDefault="00000000" w:rsidP="008B5A14">
      <w:pPr>
        <w:pStyle w:val="Heading2"/>
      </w:pPr>
      <w:bookmarkStart w:id="21" w:name="Xd6bfa5322b3d06b39581d1c4d4b2a4048098697"/>
      <w:bookmarkStart w:id="22" w:name="_Toc228708018"/>
      <w:r>
        <w:t xml:space="preserve">2.1. </w:t>
      </w:r>
      <w:r w:rsidR="00F357CE">
        <w:t>Overview</w:t>
      </w:r>
      <w:r>
        <w:t xml:space="preserve"> of Transfer Learning</w:t>
      </w:r>
      <w:bookmarkEnd w:id="21"/>
      <w:bookmarkEnd w:id="22"/>
    </w:p>
    <w:p w14:paraId="4FA61E26" w14:textId="77777777" w:rsidR="00AD14AF" w:rsidRDefault="00000000" w:rsidP="008B5A14">
      <w:pPr>
        <w:pStyle w:val="Heading3"/>
      </w:pPr>
      <w:bookmarkStart w:id="23" w:name="Xc9b8044e66d392663d2ab5569bb0afe189c4588"/>
      <w:bookmarkStart w:id="24" w:name="_Toc228708019"/>
      <w:r>
        <w:t>2.1.1. Definition and Taxonomy</w:t>
      </w:r>
      <w:bookmarkEnd w:id="23"/>
      <w:bookmarkEnd w:id="24"/>
    </w:p>
    <w:p w14:paraId="0A916675" w14:textId="77777777" w:rsidR="00D44636" w:rsidRPr="00D44636" w:rsidRDefault="00D44636" w:rsidP="00D44636">
      <w:bookmarkStart w:id="25" w:name="X852a67bd5ca8f09b9e18053cb62a43bc1c0ddf6"/>
      <w:r w:rsidRPr="00D44636">
        <w:t>Pan and Yang (2010) produced the first survey to formally systematize transfer learning, organizing the field along three axes: (i) whether the source and target domains are identical, (ii) whether the source and target tasks are identical, and (iii) whether the target domain is labeled. The resulting taxonomy defines four main classes of transfer learning: inductive, transductive, unsupervised, and negative. The extended survey by Weiss, Khoshgoftaar, and Wang (2016) subsequently incorporated deep learning and neural network-based domain adaptation methods.</w:t>
      </w:r>
    </w:p>
    <w:p w14:paraId="07145419" w14:textId="77777777" w:rsidR="00D44636" w:rsidRPr="00D44636" w:rsidRDefault="00D44636" w:rsidP="00D44636">
      <w:r w:rsidRPr="00D44636">
        <w:t>The textbook by Yang, Zhang, Dai, and Pan (2020) is one of the most authoritative references currently available, spanning 470 pages from classical methods through deep transfer learning, reinforcement transfer learning, and lifelong learning. It serves as the primary reference for this project — in particular Chapter 6 on HFA and Chapter 8 on DANN.</w:t>
      </w:r>
    </w:p>
    <w:p w14:paraId="52E1116D" w14:textId="77777777" w:rsidR="00AD14AF" w:rsidRDefault="00000000" w:rsidP="008B5A14">
      <w:pPr>
        <w:pStyle w:val="Heading3"/>
      </w:pPr>
      <w:bookmarkStart w:id="26" w:name="_Toc228708020"/>
      <w:r>
        <w:t>2.1.2. Domain Adaptation and H-divergence Theory</w:t>
      </w:r>
      <w:bookmarkEnd w:id="25"/>
      <w:bookmarkEnd w:id="26"/>
    </w:p>
    <w:p w14:paraId="0ACB41BE" w14:textId="77777777" w:rsidR="00D44636" w:rsidRDefault="00D44636" w:rsidP="008B5A14">
      <w:pPr>
        <w:pStyle w:val="BodyText"/>
      </w:pPr>
      <w:r w:rsidRPr="00D44636">
        <w:t>The theoretical foundations of domain adaptation were established by Ben-David, Blitzer, Crammer, and Pereira (2007) and extended in Ben-David, Blitzer, Crammer, Kulesza, Pereira, and Vaughan (2010). Theorem 2 in Ben-David et al. (2010) provides the following upper bound on target domain risk:</w:t>
      </w:r>
    </w:p>
    <w:p w14:paraId="36CF5105" w14:textId="79569469" w:rsidR="00AD14AF" w:rsidRDefault="00D44636" w:rsidP="008B5A14">
      <w:pPr>
        <w:pStyle w:val="BodyText"/>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T</m:t>
              </m:r>
            </m:sub>
          </m:sSub>
          <m:d>
            <m:dPr>
              <m:ctrlPr>
                <w:rPr>
                  <w:rFonts w:ascii="Cambria Math" w:hAnsi="Cambria Math"/>
                </w:rPr>
              </m:ctrlPr>
            </m:dPr>
            <m:e>
              <m:r>
                <w:rPr>
                  <w:rFonts w:ascii="Cambria Math" w:hAnsi="Cambria Math"/>
                </w:rPr>
                <m:t>h</m:t>
              </m:r>
            </m:e>
          </m:d>
          <m:r>
            <m:rPr>
              <m:sty m:val="p"/>
            </m:rPr>
            <w:rPr>
              <w:rFonts w:ascii="Cambria Math" w:hAnsi="Cambria Math"/>
            </w:rPr>
            <m:t> ≤ </m:t>
          </m:r>
          <m:sSub>
            <m:sSubPr>
              <m:ctrlPr>
                <w:rPr>
                  <w:rFonts w:ascii="Cambria Math" w:hAnsi="Cambria Math"/>
                </w:rPr>
              </m:ctrlPr>
            </m:sSubPr>
            <m:e>
              <m:r>
                <w:rPr>
                  <w:rFonts w:ascii="Cambria Math" w:hAnsi="Cambria Math"/>
                </w:rPr>
                <m:t>ε</m:t>
              </m:r>
            </m:e>
            <m:sub>
              <m:r>
                <w:rPr>
                  <w:rFonts w:ascii="Cambria Math" w:hAnsi="Cambria Math"/>
                </w:rPr>
                <m:t>S</m:t>
              </m:r>
            </m:sub>
          </m:sSub>
          <m:d>
            <m:dPr>
              <m:ctrlPr>
                <w:rPr>
                  <w:rFonts w:ascii="Cambria Math" w:hAnsi="Cambria Math"/>
                </w:rPr>
              </m:ctrlPr>
            </m:dPr>
            <m:e>
              <m:r>
                <w:rPr>
                  <w:rFonts w:ascii="Cambria Math" w:hAnsi="Cambria Math"/>
                </w:rPr>
                <m:t>h</m:t>
              </m:r>
            </m:e>
          </m:d>
          <m:r>
            <m:rPr>
              <m:sty m:val="p"/>
            </m:rPr>
            <w:rPr>
              <w:rFonts w:ascii="Cambria Math" w:hAnsi="Cambria Math"/>
            </w:rPr>
            <m:t> + </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d</m:t>
              </m:r>
            </m:e>
            <m:sub>
              <m:r>
                <m:rPr>
                  <m:scr m:val="script"/>
                  <m:sty m:val="p"/>
                </m:rPr>
                <w:rPr>
                  <w:rFonts w:ascii="Cambria Math" w:hAnsi="Cambria Math"/>
                </w:rPr>
                <m:t>H△H</m:t>
              </m:r>
            </m:sub>
          </m:sSub>
          <m:r>
            <m:rPr>
              <m:sty m:val="p"/>
            </m:rPr>
            <w:rPr>
              <w:rFonts w:ascii="Cambria Math" w:hAnsi="Cambria Math"/>
            </w:rPr>
            <m:t>(</m:t>
          </m:r>
          <m:sSub>
            <m:sSubPr>
              <m:ctrlPr>
                <w:rPr>
                  <w:rFonts w:ascii="Cambria Math" w:hAnsi="Cambria Math"/>
                  <w:i/>
                </w:rPr>
              </m:ctrlPr>
            </m:sSubPr>
            <m:e>
              <m:r>
                <m:rPr>
                  <m:scr m:val="script"/>
                </m:rP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i/>
                </w:rPr>
              </m:ctrlPr>
            </m:sSubPr>
            <m:e>
              <m:r>
                <m:rPr>
                  <m:scr m:val="script"/>
                </m:rPr>
                <w:rPr>
                  <w:rFonts w:ascii="Cambria Math" w:hAnsi="Cambria Math"/>
                </w:rPr>
                <m:t>D</m:t>
              </m:r>
            </m:e>
            <m:sub>
              <m:r>
                <w:rPr>
                  <w:rFonts w:ascii="Cambria Math" w:hAnsi="Cambria Math"/>
                </w:rPr>
                <m:t>T</m:t>
              </m:r>
            </m:sub>
          </m:sSub>
          <m:r>
            <m:rPr>
              <m:sty m:val="p"/>
            </m:rPr>
            <w:rPr>
              <w:rFonts w:ascii="Cambria Math" w:hAnsi="Cambria Math"/>
            </w:rPr>
            <m:t>) + </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r>
            <m:rPr>
              <m:sty m:val="p"/>
            </m:rPr>
            <w:rPr>
              <w:rFonts w:ascii="Cambria Math" w:hAnsi="Cambria Math"/>
            </w:rPr>
            <m:t>,</m:t>
          </m:r>
        </m:oMath>
      </m:oMathPara>
    </w:p>
    <w:p w14:paraId="505D5787" w14:textId="2394BA16" w:rsidR="00D44636" w:rsidRDefault="00D44636" w:rsidP="008B5A14">
      <w:pPr>
        <w:pStyle w:val="BodyText"/>
      </w:pPr>
      <w:r w:rsidRPr="00D44636">
        <w:t>where </w:t>
      </w:r>
      <m:oMath>
        <m:sSub>
          <m:sSubPr>
            <m:ctrlPr>
              <w:rPr>
                <w:rFonts w:ascii="Cambria Math" w:hAnsi="Cambria Math"/>
              </w:rPr>
            </m:ctrlPr>
          </m:sSubPr>
          <m:e>
            <m:r>
              <w:rPr>
                <w:rFonts w:ascii="Cambria Math" w:hAnsi="Cambria Math"/>
              </w:rPr>
              <m:t>d</m:t>
            </m:r>
          </m:e>
          <m:sub>
            <m:r>
              <m:rPr>
                <m:scr m:val="script"/>
              </m:rPr>
              <w:rPr>
                <w:rFonts w:ascii="Cambria Math" w:hAnsi="Cambria Math"/>
              </w:rPr>
              <m:t>H</m:t>
            </m:r>
            <m:r>
              <m:rPr>
                <m:sty m:val="p"/>
              </m:rPr>
              <w:rPr>
                <w:rFonts w:ascii="Cambria Math" w:hAnsi="Cambria Math"/>
              </w:rPr>
              <m:t>Δ</m:t>
            </m:r>
            <m:r>
              <m:rPr>
                <m:scr m:val="script"/>
              </m:rPr>
              <w:rPr>
                <w:rFonts w:ascii="Cambria Math" w:hAnsi="Cambria Math"/>
              </w:rPr>
              <m:t>H</m:t>
            </m:r>
          </m:sub>
        </m:sSub>
        <m:r>
          <w:rPr>
            <w:rFonts w:ascii="Cambria Math" w:hAnsi="Cambria Math"/>
          </w:rPr>
          <m:t>(</m:t>
        </m:r>
        <m:sSub>
          <m:sSubPr>
            <m:ctrlPr>
              <w:rPr>
                <w:rFonts w:ascii="Cambria Math" w:hAnsi="Cambria Math"/>
                <w:i/>
              </w:rPr>
            </m:ctrlPr>
          </m:sSubPr>
          <m:e>
            <m:r>
              <m:rPr>
                <m:scr m:val="script"/>
              </m:rP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i/>
              </w:rPr>
            </m:ctrlPr>
          </m:sSubPr>
          <m:e>
            <m:r>
              <m:rPr>
                <m:scr m:val="script"/>
              </m:rPr>
              <w:rPr>
                <w:rFonts w:ascii="Cambria Math" w:hAnsi="Cambria Math"/>
              </w:rPr>
              <m:t>D</m:t>
            </m:r>
          </m:e>
          <m:sub>
            <m:r>
              <w:rPr>
                <w:rFonts w:ascii="Cambria Math" w:hAnsi="Cambria Math"/>
              </w:rPr>
              <m:t>T</m:t>
            </m:r>
          </m:sub>
        </m:sSub>
        <m:r>
          <w:rPr>
            <w:rFonts w:ascii="Cambria Math" w:hAnsi="Cambria Math"/>
          </w:rPr>
          <m:t>)</m:t>
        </m:r>
      </m:oMath>
      <w:r w:rsidRPr="00D44636">
        <w:t> is the H-divergence between source and target distributions</w:t>
      </w:r>
      <w:r>
        <w:t>;</w:t>
      </w:r>
    </w:p>
    <w:p w14:paraId="35F355D5" w14:textId="77777777" w:rsidR="00D44636" w:rsidRDefault="00D44636" w:rsidP="00D44636">
      <w:pPr>
        <w:pStyle w:val="BodyText"/>
        <w:ind w:firstLine="720"/>
      </w:pPr>
      <m:oMath>
        <m:sSup>
          <m:sSupPr>
            <m:ctrlPr>
              <w:rPr>
                <w:rFonts w:ascii="Cambria Math" w:hAnsi="Cambria Math"/>
              </w:rPr>
            </m:ctrlPr>
          </m:sSupPr>
          <m:e>
            <m:r>
              <w:rPr>
                <w:rFonts w:ascii="Cambria Math" w:hAnsi="Cambria Math"/>
              </w:rPr>
              <m:t>λ</m:t>
            </m:r>
          </m:e>
          <m:sup>
            <m: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h∈</m:t>
            </m:r>
            <m:r>
              <m:rPr>
                <m:scr m:val="script"/>
              </m:rP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m:t>
            </m:r>
          </m:sub>
        </m:sSub>
        <m:r>
          <w:rPr>
            <w:rFonts w:ascii="Cambria Math" w:hAnsi="Cambria Math"/>
          </w:rPr>
          <m:t>(h)+</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(h)]</m:t>
        </m:r>
      </m:oMath>
      <w:r w:rsidRPr="00D44636">
        <w:t xml:space="preserve"> is the combined error of the ideal joint hypothesis. </w:t>
      </w:r>
    </w:p>
    <w:p w14:paraId="636BB778" w14:textId="379DA5ED" w:rsidR="00D44636" w:rsidRDefault="00D44636" w:rsidP="00D44636">
      <w:pPr>
        <w:pStyle w:val="BodyText"/>
      </w:pPr>
      <w:r w:rsidRPr="00D44636">
        <w:t>The core message is that reducing the distributional distance between source and target in the representation space — without degrading predictive capacity on the source — will also reduce risk on the target. This provides the mathematical motivation for all modern domain adaptation methods, including DANN.</w:t>
      </w:r>
    </w:p>
    <w:p w14:paraId="7BE43B3E" w14:textId="090331C2" w:rsidR="00AD14AF" w:rsidRDefault="00D44636" w:rsidP="008B5A14">
      <w:pPr>
        <w:pStyle w:val="BodyText"/>
      </w:pPr>
      <w:r w:rsidRPr="00D44636">
        <w:t>Mansour, Mohri, and Rostamizadeh (2009) introduced the discrepancy distance as a more flexible alternative to H-divergence when the loss function is not of the 0/1 form. A parallel line of work builds on Maximum Mean Discrepancy (Gretton et al., 2012): Tzeng, Hoffman, Zhang, Saenko, and Darrell (2014) embedded MMD into neural networks via Deep Domain Confusion; Long, Cao, Wang, and Jordan (2015) generalized this into Deep Adaptation Networks. The advantage of MMD-based approaches is smooth gradients and convergence stability without adversarial training; the drawback is that kernel selection is non-trivial and performance does not scale well with small batch sizes</w:t>
      </w:r>
      <w:r w:rsidR="00000000">
        <w:t>.</w:t>
      </w:r>
    </w:p>
    <w:p w14:paraId="7DC1A604" w14:textId="77777777" w:rsidR="00AD14AF" w:rsidRDefault="00000000" w:rsidP="008B5A14">
      <w:pPr>
        <w:pStyle w:val="Heading3"/>
      </w:pPr>
      <w:bookmarkStart w:id="27" w:name="heterogeneous-domain-adaptation"/>
      <w:bookmarkStart w:id="28" w:name="_Toc228708021"/>
      <w:r>
        <w:lastRenderedPageBreak/>
        <w:t>2.1.3. Heterogeneous Domain Adaptation</w:t>
      </w:r>
      <w:bookmarkEnd w:id="27"/>
      <w:bookmarkEnd w:id="28"/>
    </w:p>
    <w:p w14:paraId="42B0BDC1" w14:textId="77777777" w:rsidR="00D44636" w:rsidRPr="00D44636" w:rsidRDefault="00D44636" w:rsidP="00D44636">
      <w:bookmarkStart w:id="29" w:name="adversarial-domain-adaptation"/>
      <w:r w:rsidRPr="00D44636">
        <w:t>When the source and target domains have different feature space dimensionalities, standard domain adaptation methods are inapplicable. Two main schools of thought exist in the literature.</w:t>
      </w:r>
    </w:p>
    <w:p w14:paraId="116C7613" w14:textId="77777777" w:rsidR="00D44636" w:rsidRPr="00D44636" w:rsidRDefault="00D44636" w:rsidP="00D44636">
      <w:r w:rsidRPr="00D44636">
        <w:t>The first is common subspace learning. Wang and Mahadevan (2011) proposed Domain Adaptation using Manifold Alignment based on Laplacian eigenmaps. Duan, Xu, and Tsang (2012) provided the foundational work for Heterogeneous Feature Augmentation — learning two projections that map both domains into a shared subspace, followed by SVM classification on the augmented features. Yang et al. (2020, Chapter 6) systematized this into a convex optimization framework with Frobenius norm constraints (Equation 6.8).</w:t>
      </w:r>
    </w:p>
    <w:p w14:paraId="08FA6C08" w14:textId="77777777" w:rsidR="00D44636" w:rsidRPr="00D44636" w:rsidRDefault="00D44636" w:rsidP="00D44636">
      <w:r w:rsidRPr="00D44636">
        <w:t>The second school relies on feature mapping via deep networks. Tsai, Yeh, and Wang (2016) proposed the Cross-Domain Cross-Modality Transfer Network, combining autoencoders with adversarial alignment. Chen, Hsu, Tsai, Wang, and Chen (2016) proposed Transfer Neural Trees for mixed feature types. In general, deep approaches are more flexible than shallow ones but require substantially more data.</w:t>
      </w:r>
    </w:p>
    <w:p w14:paraId="0A0F1A12" w14:textId="77777777" w:rsidR="00D44636" w:rsidRPr="00D44636" w:rsidRDefault="00D44636" w:rsidP="00D44636">
      <w:r w:rsidRPr="00D44636">
        <w:t>It is worth noting that HFA and DANN approach HDA from fundamentally different angles: HFA is shallow and convex (with closed-form theoretical guarantees), whereas DANN is deep and non-convex (empirically driven). Comparing these two families on the same dataset constitutes a meaningful empirical contribution.</w:t>
      </w:r>
    </w:p>
    <w:p w14:paraId="26C32901" w14:textId="77777777" w:rsidR="00AD14AF" w:rsidRDefault="00000000" w:rsidP="008B5A14">
      <w:pPr>
        <w:pStyle w:val="Heading3"/>
      </w:pPr>
      <w:bookmarkStart w:id="30" w:name="_Toc228708022"/>
      <w:r>
        <w:t>2.1.4. Adversarial Domain Adaptation</w:t>
      </w:r>
      <w:bookmarkEnd w:id="29"/>
      <w:bookmarkEnd w:id="30"/>
    </w:p>
    <w:p w14:paraId="5DE05CD5" w14:textId="44188760" w:rsidR="00D44636" w:rsidRPr="00D44636" w:rsidRDefault="00D44636" w:rsidP="00D44636">
      <w:bookmarkStart w:id="31" w:name="X5bfb43b32cf9144eae12e1b1cabfbd143de8444"/>
      <w:r w:rsidRPr="00D44636">
        <w:t>Adversarial domain adaptation draws from the GAN framework of Goodfellow et al. (2014): two networks in competition — a generator (encoder) that attempts to fool a discriminator, and a discriminator that attempts to distinguish between domains. Ganin and Lempitsky (2015) were the first to apply this principle to domain adaptation, proposing the Domain-Adversarial Neural Network with the Gradient Reversal Layer as its key technical contribution. The extended version in Ganin et al. (2016) provides a complete account of the architecture, </w:t>
      </w:r>
      <m:oMath>
        <m:r>
          <w:rPr>
            <w:rFonts w:ascii="Cambria Math" w:hAnsi="Cambria Math"/>
          </w:rPr>
          <m:t>λ</m:t>
        </m:r>
      </m:oMath>
      <w:r w:rsidRPr="00D44636">
        <w:t> schedule, learning rate policy, and experiments across six datasets (MNIST to MNIST-M, Office, and others).</w:t>
      </w:r>
    </w:p>
    <w:p w14:paraId="03562CF3" w14:textId="77777777" w:rsidR="00D44636" w:rsidRPr="00D44636" w:rsidRDefault="00D44636" w:rsidP="00D44636">
      <w:r w:rsidRPr="00D44636">
        <w:t>Tzeng, Hoffman, Saenko, and Darrell (2017) proposed Adversarial Discriminative Domain Adaptation (ADDA), which decouples the two encoders with no shared weights — well-suited to settings where the source model is pretrained independently and the target encoder is subsequently fine-tuned. Long, Cao, Wang, and Jordan (2018) proposed the Conditional Domain Adaptation Network (CDAN), injecting class signals into the discriminator via an outer product, achieving state-of-the-art results on multiple image benchmarks. Saito, Watanabe, Ushiku, and Harada (2018) employed maximum classifier discrepancy as an alternative alignment criterion.</w:t>
      </w:r>
    </w:p>
    <w:p w14:paraId="1C072A64" w14:textId="5BF04E9B" w:rsidR="00D44636" w:rsidRPr="00D44636" w:rsidRDefault="00D44636" w:rsidP="00D44636">
      <w:r w:rsidRPr="00D44636">
        <w:t>An important theoretical caveat: Zhao, Combes, Zhang, and Gordon (2019) demonstrated that minimizing the empirical adversarial loss does not guarantee minimization of the true H-divergence bound — particularly when label distributions differ across domains, i.e., </w:t>
      </w:r>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(Y)</m:t>
        </m:r>
      </m:oMath>
      <w:r w:rsidRPr="00D44636">
        <w:t>. This is precisely why the project must carefully test for negative transfer when </w:t>
      </w:r>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(Y)</m:t>
        </m:r>
      </m:oMath>
      <w:r w:rsidRPr="00D44636">
        <w:t> </w:t>
      </w:r>
      <w:r>
        <w:t>and</w:t>
      </w:r>
      <w:r w:rsidRPr="00D44636">
        <w:t> </w:t>
      </w:r>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oMath>
      <w:r w:rsidRPr="00D44636">
        <w:t>.</w:t>
      </w:r>
    </w:p>
    <w:p w14:paraId="618C9DAB" w14:textId="528F30BB" w:rsidR="00AD14AF" w:rsidRDefault="00000000" w:rsidP="008B5A14">
      <w:pPr>
        <w:pStyle w:val="Heading2"/>
      </w:pPr>
      <w:bookmarkStart w:id="32" w:name="_Toc228708023"/>
      <w:r>
        <w:lastRenderedPageBreak/>
        <w:t xml:space="preserve">2.2. </w:t>
      </w:r>
      <w:r w:rsidR="00F357CE">
        <w:t xml:space="preserve">Overview of </w:t>
      </w:r>
      <w:r>
        <w:t>Credit Scoring</w:t>
      </w:r>
      <w:bookmarkEnd w:id="31"/>
      <w:bookmarkEnd w:id="32"/>
    </w:p>
    <w:p w14:paraId="6A899E88" w14:textId="77777777" w:rsidR="00AD14AF" w:rsidRDefault="00000000" w:rsidP="008B5A14">
      <w:pPr>
        <w:pStyle w:val="Heading3"/>
      </w:pPr>
      <w:bookmarkStart w:id="33" w:name="X5512a905bae962a2e15f25dfa3abe58e2da346c"/>
      <w:bookmarkStart w:id="34" w:name="_Toc228708024"/>
      <w:r>
        <w:t>2.2.1. Classical Statistical Era</w:t>
      </w:r>
      <w:bookmarkEnd w:id="33"/>
      <w:r>
        <w:t xml:space="preserve"> (1940–1990)</w:t>
      </w:r>
      <w:bookmarkEnd w:id="34"/>
    </w:p>
    <w:p w14:paraId="3C93B973" w14:textId="303EDB16" w:rsidR="00AD14AF" w:rsidRDefault="00D44636" w:rsidP="008B5A14">
      <w:pPr>
        <w:pStyle w:val="FirstParagraph"/>
      </w:pPr>
      <w:r w:rsidRPr="00D44636">
        <w:t>Durand (1941) was the pioneering work applying statistical analysis to consumer credit. Beaver (1966) proposed using financial ratios to predict corporate failure — a precursor to corporate credit scoring. Altman (1968) generalized this into the Z-score: a linear combination of five financial ratios achieving approximately 95% accuracy on a sample of US firms. Eisenbeis (1977) criticized the Gaussian distributional assumptions of LDA and advocated for logistic regression — a method that rapidly became the industry standard owing to its high interpretability and compatibility with regulatory requirements</w:t>
      </w:r>
      <w:r w:rsidR="00000000">
        <w:t>.</w:t>
      </w:r>
    </w:p>
    <w:p w14:paraId="0A3E35CA" w14:textId="77777777" w:rsidR="00AD14AF" w:rsidRDefault="00000000" w:rsidP="008B5A14">
      <w:pPr>
        <w:pStyle w:val="Heading3"/>
      </w:pPr>
      <w:bookmarkStart w:id="35" w:name="X79e9a72c298fdaf8c47f5b9a846d19b1192193f"/>
      <w:bookmarkStart w:id="36" w:name="_Toc228708025"/>
      <w:r>
        <w:t>2.2.2. Classical Machine Learning Era</w:t>
      </w:r>
      <w:bookmarkEnd w:id="35"/>
      <w:r>
        <w:t xml:space="preserve"> (1990–2010)</w:t>
      </w:r>
      <w:bookmarkEnd w:id="36"/>
    </w:p>
    <w:p w14:paraId="0FA24507" w14:textId="78351114" w:rsidR="00AD14AF" w:rsidRDefault="00D44636" w:rsidP="008B5A14">
      <w:pPr>
        <w:pStyle w:val="FirstParagraph"/>
      </w:pPr>
      <w:r w:rsidRPr="00D44636">
        <w:t>Henley (1995) was among the early adopters of k-Nearest Neighbours and neural networks for credit scoring. Baesens, Van Gestel, Viaene, Stepanova, Suykens, and Vanthienen (2003) benchmarked 17 algorithms across 8 datasets, establishing SVM with an RBF kernel as a strong baseline. Yeh and Lien (2009) published the TDCCC dataset and compared six classification methods. Hand (2009) raised the measure problem: the choice of evaluation metric (AUC, KS, accuracy) changes model rankings, underscoring the need for multi-metric reporting</w:t>
      </w:r>
      <w:r w:rsidR="00000000">
        <w:t>.</w:t>
      </w:r>
    </w:p>
    <w:p w14:paraId="5F3ECB53" w14:textId="77777777" w:rsidR="00AD14AF" w:rsidRDefault="00000000" w:rsidP="008B5A14">
      <w:pPr>
        <w:pStyle w:val="Heading3"/>
      </w:pPr>
      <w:bookmarkStart w:id="37" w:name="X82b569edb06d7c12d2cd55773b7479e4873caed"/>
      <w:bookmarkStart w:id="38" w:name="_Toc228708026"/>
      <w:r>
        <w:t>2.2.3. Modern Machine Learning and Deep Learning</w:t>
      </w:r>
      <w:bookmarkEnd w:id="37"/>
      <w:r>
        <w:t xml:space="preserve"> (2010 to present)</w:t>
      </w:r>
      <w:bookmarkEnd w:id="38"/>
    </w:p>
    <w:p w14:paraId="33EDECE4" w14:textId="77777777" w:rsidR="00D44636" w:rsidRPr="00D44636" w:rsidRDefault="00D44636" w:rsidP="00D44636">
      <w:pPr>
        <w:pStyle w:val="BodyText"/>
      </w:pPr>
      <w:r w:rsidRPr="00D44636">
        <w:t>Khandani, Kim, and Lo (2010) applied generalized boosting and CART to large-scale transaction data from a US bank, marking an early benchmark for big data credit scoring. Lessmann et al. (2015) conducted the largest benchmark to date — 41 classifiers across 8 datasets — concluding that ensemble methods improve AUC by 1–3 percentage points over logistic regression.</w:t>
      </w:r>
    </w:p>
    <w:p w14:paraId="4D4AEB1C" w14:textId="705C133E" w:rsidR="00AD14AF" w:rsidRDefault="00D44636" w:rsidP="008B5A14">
      <w:pPr>
        <w:pStyle w:val="BodyText"/>
      </w:pPr>
      <w:r w:rsidRPr="00D44636">
        <w:t>Babaev, Savchenko, Tuzhilin, and Umerenkov (2019) presented E.T.-RNN, applying deep learning to transaction data at Sberbank and establishing a reference point for transfer learning in fintech. Borisov, Leemann, Seßler, Haug, Pawelczyk, and Kasneci (2024) concluded that on tabular data, Gradient Boosting methods (XGBoost, LightGBM, CatBoost) generally match or outperform purely deep models; deep models gain an advantage only when combined with self-supervised pretraining or transfer learning — precisely the setting of this project</w:t>
      </w:r>
      <w:r w:rsidR="00000000">
        <w:t>.</w:t>
      </w:r>
    </w:p>
    <w:p w14:paraId="4E2A6949" w14:textId="4906492C" w:rsidR="00AD14AF" w:rsidRDefault="00000000" w:rsidP="008B5A14">
      <w:pPr>
        <w:pStyle w:val="Heading2"/>
      </w:pPr>
      <w:bookmarkStart w:id="39" w:name="Xed71f12939ee11a17eaa8314dc45c6ca0186f3a"/>
      <w:bookmarkStart w:id="40" w:name="_Toc228708027"/>
      <w:r>
        <w:t xml:space="preserve">2.3. </w:t>
      </w:r>
      <w:r w:rsidR="00F357CE">
        <w:t xml:space="preserve">Overview of applying </w:t>
      </w:r>
      <w:r>
        <w:t>Transfer Learning for Credit Scoring</w:t>
      </w:r>
      <w:bookmarkEnd w:id="39"/>
      <w:bookmarkEnd w:id="40"/>
    </w:p>
    <w:p w14:paraId="4C1606BC" w14:textId="77777777" w:rsidR="00AD14AF" w:rsidRDefault="00000000" w:rsidP="008B5A14">
      <w:pPr>
        <w:pStyle w:val="Heading3"/>
      </w:pPr>
      <w:bookmarkStart w:id="41" w:name="homogeneous-transfer-learning"/>
      <w:bookmarkStart w:id="42" w:name="_Toc228708028"/>
      <w:r>
        <w:t>2.3.1. Homogeneous Transfer Learning</w:t>
      </w:r>
      <w:bookmarkEnd w:id="41"/>
      <w:bookmarkEnd w:id="42"/>
    </w:p>
    <w:p w14:paraId="596848ED" w14:textId="77777777" w:rsidR="00D44636" w:rsidRPr="00D44636" w:rsidRDefault="00D44636" w:rsidP="00D44636">
      <w:pPr>
        <w:pStyle w:val="BodyText"/>
      </w:pPr>
      <w:r w:rsidRPr="00D44636">
        <w:t>Tsai and Wu (2008) were among the earliest to address multi-source learning for credit scoring, using an ensemble drawn from multiple bank datasets sharing the same feature schema. Tobback and Martens (2017) presented a transfer learning framework for telecom-based credit scoring, leveraging call detail records to score customers with no credit history.</w:t>
      </w:r>
    </w:p>
    <w:p w14:paraId="0C397600" w14:textId="2E3DCB36" w:rsidR="00AD14AF" w:rsidRDefault="00D44636" w:rsidP="008B5A14">
      <w:pPr>
        <w:pStyle w:val="BodyText"/>
      </w:pPr>
      <w:r w:rsidRPr="00D44636">
        <w:t xml:space="preserve">Bracke, Datta, Jung, and Sen (2019) produced one of the most authoritative studies from a regulatory perspective, applying GBM to Lending Club data with a detailed explainability analysis. The authors found that machine learning can improve AUC by 1–3 percentage points </w:t>
      </w:r>
      <w:r w:rsidRPr="00D44636">
        <w:lastRenderedPageBreak/>
        <w:t>over logistic regression, but that the interpretability trade-off warrants careful consideration for regulatory acceptance.</w:t>
      </w:r>
    </w:p>
    <w:p w14:paraId="137087AA" w14:textId="77777777" w:rsidR="00AD14AF" w:rsidRPr="004E5D09" w:rsidRDefault="00000000" w:rsidP="008B5A14">
      <w:pPr>
        <w:pStyle w:val="Heading3"/>
      </w:pPr>
      <w:bookmarkStart w:id="43" w:name="heterogeneous-transfer-learning"/>
      <w:bookmarkStart w:id="44" w:name="_Toc228708029"/>
      <w:r>
        <w:t>2.3.2. Heterogeneous Transfer Learning</w:t>
      </w:r>
      <w:bookmarkEnd w:id="43"/>
      <w:bookmarkEnd w:id="44"/>
    </w:p>
    <w:p w14:paraId="01767ED5" w14:textId="77777777" w:rsidR="00D44636" w:rsidRDefault="00D44636" w:rsidP="00D44636">
      <w:pPr>
        <w:pStyle w:val="FirstParagraph"/>
      </w:pPr>
      <w:r w:rsidRPr="00D44636">
        <w:t>Liu, Bian, Li, and Cao (2018) applied deep transfer learning to credit scoring via feature mapping through a Deep Belief Network. Wang, Ren, Hu, and Sun (2021) used GAN-based domain adaptation for credit scoring across different markets. However, relatively few studies have focused specifically on the heterogeneous setting</w:t>
      </w:r>
      <w:r w:rsidRPr="00D44636">
        <w:t xml:space="preserve"> </w:t>
      </w:r>
      <w:r w:rsidR="00000000">
        <w:t>(</w:t>
      </w:r>
      <m:oMath>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oMath>
      <w:r w:rsidR="00000000">
        <w:t xml:space="preserve">) </w:t>
      </w:r>
      <w:bookmarkStart w:id="45" w:name="Xf4d37ea803b070e570489db748dbd7a7b23e61a"/>
      <w:r w:rsidRPr="00D44636">
        <w:t>for credit scoring — the gap this project aims to address.</w:t>
      </w:r>
    </w:p>
    <w:p w14:paraId="329BA7FD" w14:textId="4C76B7D0" w:rsidR="00AD14AF" w:rsidRPr="004E5D09" w:rsidRDefault="00000000" w:rsidP="00D44636">
      <w:pPr>
        <w:pStyle w:val="Heading3"/>
      </w:pPr>
      <w:bookmarkStart w:id="46" w:name="_Toc228708030"/>
      <w:r>
        <w:t>2.3.3. Adversarial and GAN-based Methods in Credit Scoring</w:t>
      </w:r>
      <w:bookmarkEnd w:id="45"/>
      <w:bookmarkEnd w:id="46"/>
    </w:p>
    <w:p w14:paraId="1888586C" w14:textId="713FD1C1" w:rsidR="00AD14AF" w:rsidRDefault="00D44636" w:rsidP="008B5A14">
      <w:pPr>
        <w:pStyle w:val="FirstParagraph"/>
      </w:pPr>
      <w:r w:rsidRPr="00D44636">
        <w:t>Wang et al. (2021), as noted above, adopted a GAN-based approach. Engelmann and Lessmann (2021) applied conditional Wasserstein GAN (cWGAN) to imbalanced credit scoring — not a domain adaptation method per se, but analogous in adversarial design. Direct application of DANN to heterogeneous credit scoring remains a relatively unexplored direction; the majority of DANN literature focuses on image domains (MNIST, Office, VisDA). The implementation in this project is among the few HeteroDANN applications to tabular credit data.</w:t>
      </w:r>
    </w:p>
    <w:p w14:paraId="41B4F3F6" w14:textId="77777777" w:rsidR="00AD14AF" w:rsidRPr="004E5D09" w:rsidRDefault="00000000" w:rsidP="008B5A14">
      <w:pPr>
        <w:pStyle w:val="Heading2"/>
      </w:pPr>
      <w:bookmarkStart w:id="47" w:name="X14541d0ec99ac409dc7d8754d64b8d153185bd0"/>
      <w:bookmarkStart w:id="48" w:name="_Toc228708031"/>
      <w:r>
        <w:t>2.4. Negative Transfer</w:t>
      </w:r>
      <w:bookmarkEnd w:id="47"/>
      <w:bookmarkEnd w:id="48"/>
    </w:p>
    <w:p w14:paraId="0E909224" w14:textId="364FC5D1" w:rsidR="00D44636" w:rsidRPr="00D44636" w:rsidRDefault="00D44636" w:rsidP="00D44636">
      <w:pPr>
        <w:pStyle w:val="BodyText"/>
      </w:pPr>
      <w:r w:rsidRPr="00D44636">
        <w:t>Rosenstein, Marx, Kaelbling, and Dietterich (2005) were the first to publicly question whether transfer is always beneficial, providing clear examples of negative transfer when source and target are sufficiently dissimilar. Pan and Yang (2010, §3) formalized the definition and proposed avoidance strategies: careful source selection and instance reweighting. Wang, Dai, Póczos, and Carbonell (2019) offered the most thorough investigation of negative transfer to date, proposing a discriminator-based safety check prior to transfer.</w:t>
      </w:r>
    </w:p>
    <w:p w14:paraId="58C808ED" w14:textId="77A1DA64" w:rsidR="00AD14AF" w:rsidRDefault="00D44636" w:rsidP="008B5A14">
      <w:pPr>
        <w:pStyle w:val="BodyText"/>
      </w:pPr>
      <w:r w:rsidRPr="00D44636">
        <w:t>In the credit scoring context, direct evidence of negative transfer comes from Liu et al. (2018), whose authors observed that when the source (consumer loans) and target (small business loans) diverge substantially in median loan amount, transfer reduces AUC by 2–4 percentage points — a direct warning for the present project.</w:t>
      </w:r>
    </w:p>
    <w:p w14:paraId="0D0B457E" w14:textId="77777777" w:rsidR="00AD14AF" w:rsidRDefault="00000000" w:rsidP="008B5A14">
      <w:pPr>
        <w:pStyle w:val="Heading2"/>
      </w:pPr>
      <w:bookmarkStart w:id="49" w:name="X955f1ed527e67a871d7d1adffeb94e9f2caa2c4"/>
      <w:bookmarkStart w:id="50" w:name="_Toc228708032"/>
      <w:r>
        <w:t xml:space="preserve">2.5. </w:t>
      </w:r>
      <w:bookmarkEnd w:id="49"/>
      <w:r>
        <w:t>Research gap</w:t>
      </w:r>
      <w:bookmarkEnd w:id="50"/>
    </w:p>
    <w:p w14:paraId="04759AA4" w14:textId="39001B96" w:rsidR="00AD14AF" w:rsidRDefault="00D44636" w:rsidP="008B5A14">
      <w:pPr>
        <w:pStyle w:val="FirstParagraph"/>
      </w:pPr>
      <w:r w:rsidRPr="00D44636">
        <w:t>The literature review reveals three principal gaps. First, heterogeneous domain adaptation in credit scoring remains sparse — the majority of transfer learning work in credit operates under the homogeneous setting. Second, the two families of HDA methods (shallow convex and deep adversarial) are typically benchmarked against each other on image or text data, rarely in parallel on tabular financial data. Third, there is a lack of benchmarks with rigorous experimental protocols (3-case ablation, 5-fold cross-validation, multiple metrics, and reproducibility guarantees) for HDA in credit scoring. This project is positioned to simultaneously address all three gaps by providing full implementations of HFA and DANN, explicitly testing for negative transfer through ablation, and releasing both the source code and the accompanying theoretical reference documentation</w:t>
      </w:r>
      <w:r w:rsidR="00000000">
        <w:t>.</w:t>
      </w:r>
    </w:p>
    <w:p w14:paraId="2EBA2AF8" w14:textId="77777777" w:rsidR="004E5D09" w:rsidRDefault="004E5D09" w:rsidP="008B5A14">
      <w:pPr>
        <w:rPr>
          <w:rFonts w:asciiTheme="majorHAnsi" w:eastAsiaTheme="majorEastAsia" w:hAnsiTheme="majorHAnsi" w:cstheme="majorBidi"/>
          <w:color w:val="4F81BD" w:themeColor="accent1"/>
          <w:sz w:val="32"/>
          <w:szCs w:val="32"/>
        </w:rPr>
      </w:pPr>
      <w:bookmarkStart w:id="51" w:name="X8d0b7aa3c3c04ac1fc54039e67d1df8f17bbad0"/>
      <w:r>
        <w:br w:type="page"/>
      </w:r>
    </w:p>
    <w:p w14:paraId="370F3812" w14:textId="77777777" w:rsidR="00AD14AF" w:rsidRDefault="00000000" w:rsidP="008B5A14">
      <w:pPr>
        <w:pStyle w:val="Heading1"/>
      </w:pPr>
      <w:bookmarkStart w:id="52" w:name="_Toc228708033"/>
      <w:r>
        <w:lastRenderedPageBreak/>
        <w:t>Chapter 3. Datasets and Domain Analysis</w:t>
      </w:r>
      <w:bookmarkEnd w:id="51"/>
      <w:bookmarkEnd w:id="52"/>
    </w:p>
    <w:p w14:paraId="7EE262C0" w14:textId="69A7D78A" w:rsidR="00AD14AF" w:rsidRDefault="00000000" w:rsidP="008B5A14">
      <w:pPr>
        <w:pStyle w:val="Heading2"/>
      </w:pPr>
      <w:bookmarkStart w:id="53" w:name="Xff150a2fb0b4b0b1b1a440879e162773a9ca7e4"/>
      <w:bookmarkStart w:id="54" w:name="_Toc228708034"/>
      <w:r>
        <w:t xml:space="preserve">3.1. Target Domain </w:t>
      </w:r>
      <w:r w:rsidR="00AA30BC">
        <w:t>-</w:t>
      </w:r>
      <w:r>
        <w:t xml:space="preserve"> Taiwan Default of Credit Card Clients  (TDCCC)</w:t>
      </w:r>
      <w:bookmarkEnd w:id="53"/>
      <w:bookmarkEnd w:id="54"/>
    </w:p>
    <w:p w14:paraId="4DF35BC1" w14:textId="2EC672D9" w:rsidR="00AD14AF" w:rsidRDefault="00D44636" w:rsidP="008B5A14">
      <w:pPr>
        <w:pStyle w:val="FirstParagraph"/>
      </w:pPr>
      <w:r w:rsidRPr="00D44636">
        <w:t>The Taiwan Default of Credit Card Clients dataset was introduced by Yeh and Lien (2009) and made publicly available on the UCI Machine Learning Repository (Lichman, 2013). It contains records for 30000 credit card customers in Taiwan, collected from April to September 2005. The target variable is the probability of default in the following month, with a default rate of 22.12% — consistent with the figure reported by Yeh and Lien (2009)</w:t>
      </w:r>
      <w:r w:rsidR="00AA30BC" w:rsidRPr="00AA30BC">
        <w:t>.</w:t>
      </w:r>
    </w:p>
    <w:p w14:paraId="37BD3884" w14:textId="6F600093" w:rsidR="00AA30BC" w:rsidRPr="00AA30BC" w:rsidRDefault="00AA30BC" w:rsidP="008B5A14">
      <w:pPr>
        <w:pStyle w:val="Heading3"/>
      </w:pPr>
      <w:bookmarkStart w:id="55" w:name="feature-description"/>
      <w:bookmarkStart w:id="56" w:name="_Toc228708035"/>
      <w:r w:rsidRPr="00AA30BC">
        <w:t>3.1.1. Feature Description</w:t>
      </w:r>
      <w:bookmarkEnd w:id="56"/>
    </w:p>
    <w:bookmarkEnd w:id="55"/>
    <w:p w14:paraId="4D108C6F" w14:textId="77777777" w:rsidR="00D44636" w:rsidRPr="00D44636" w:rsidRDefault="00D44636" w:rsidP="00C001ED">
      <w:r w:rsidRPr="00D44636">
        <w:t>The dataset comprises 23 features after preprocessing, grouped into three categories:</w:t>
      </w:r>
    </w:p>
    <w:p w14:paraId="0EE86A99" w14:textId="77777777" w:rsidR="00D44636" w:rsidRPr="00D44636" w:rsidRDefault="00D44636" w:rsidP="00C001ED">
      <w:r w:rsidRPr="00D44636">
        <w:t>Numeric (14 features): LIMIT_BAL, AGE, BILL_AMT1–6, PAY_AMT1–6 — covering credit limit, age, statement balances over the preceding six months, and payment amounts over the preceding six months.</w:t>
      </w:r>
    </w:p>
    <w:p w14:paraId="054E351F" w14:textId="77777777" w:rsidR="00D44636" w:rsidRPr="00D44636" w:rsidRDefault="00D44636" w:rsidP="00C001ED">
      <w:r w:rsidRPr="00D44636">
        <w:t>Nominal (3 features): SEX, EDUCATION, MARRIAGE.</w:t>
      </w:r>
    </w:p>
    <w:p w14:paraId="245888F5" w14:textId="77777777" w:rsidR="00D44636" w:rsidRPr="00D44636" w:rsidRDefault="00D44636" w:rsidP="00C001ED">
      <w:r w:rsidRPr="00D44636">
        <w:t>Ordinal (6 features): PAY_0, PAY_2, PAY_3, PAY_4, PAY_5, PAY_6 — repayment status over the preceding six months, ranging from −2 (payment on time) to 8 (delayed by eight months or more).</w:t>
      </w:r>
    </w:p>
    <w:p w14:paraId="2EDAEE1B" w14:textId="23866E33" w:rsidR="00AA30BC" w:rsidRDefault="00AA30BC" w:rsidP="008B5A14">
      <w:pPr>
        <w:pStyle w:val="Heading3"/>
      </w:pPr>
      <w:bookmarkStart w:id="57" w:name="_Toc228708036"/>
      <w:r>
        <w:t xml:space="preserve">3.1.2. </w:t>
      </w:r>
      <w:r w:rsidRPr="00AA30BC">
        <w:t>TDCCC preprocessing</w:t>
      </w:r>
      <w:bookmarkEnd w:id="57"/>
    </w:p>
    <w:p w14:paraId="5F8A8481" w14:textId="77777777" w:rsidR="00D44636" w:rsidRPr="00D44636" w:rsidRDefault="00D44636" w:rsidP="00D44636">
      <w:pPr>
        <w:pStyle w:val="BodyText"/>
      </w:pPr>
      <w:r w:rsidRPr="00D44636">
        <w:t>The preprocessing pipeline for TDCCC was implemented in strict adherence to the original codebook of Yeh (2009) and consists of four core steps: normalization of the EDUCATION variable, normalization of the MARRIAGE variable, clipping of the PAY_X repayment history variables, and explicit type casting to ensure consistency with the training pipeline.</w:t>
      </w:r>
    </w:p>
    <w:p w14:paraId="600A37D5" w14:textId="77777777" w:rsidR="00D44636" w:rsidRPr="00D44636" w:rsidRDefault="00D44636" w:rsidP="00D44636">
      <w:pPr>
        <w:pStyle w:val="BodyText"/>
      </w:pPr>
      <w:r w:rsidRPr="00D44636">
        <w:t>Step 1 — EDUCATION normalization. The official codebook (Yeh 2009, §3) defines four valid codes: 1 = Graduate school, 2 = University, 3 = High school, 4 = Others. However, the raw data contains undocumented codes {0, 5, 6} that are absent from the original codebook. Following the UCI dataset metadata recommendation, all such codes are remapped to 4 ("Others") via the explicit mapping EDUMAP = {0:4, 5:4, 6:4}. This strategy avoids introducing new category levels with no training observations while preserving all data rows — a standard practice in preprocessing under label scarcity (Géron 2019, Ch. 2). After this step, EDUCATION is guaranteed to take values exclusively in {1, 2, 3, 4}.</w:t>
      </w:r>
    </w:p>
    <w:p w14:paraId="030CC099" w14:textId="77777777" w:rsidR="00D44636" w:rsidRPr="00D44636" w:rsidRDefault="00D44636" w:rsidP="00D44636">
      <w:pPr>
        <w:pStyle w:val="BodyText"/>
      </w:pPr>
      <w:r w:rsidRPr="00D44636">
        <w:t>Step 2 — MARRIAGE normalization. The same logic is applied to MARRIAGE. The codebook defines three valid codes: 1 = Married, 2 = Single, 3 = Others. Code 0 (undocumented) appears in the raw data and is remapped to 3 ("Others") via MARRMAP = {0:3}. This treatment is consistent with the rationale applied to EDUCATION: the label space is not expanded beyond the definitions in the original documentation, and the full dataset is retained. After this step, MARRIAGE is guaranteed to take values in {1, 2, 3}.</w:t>
      </w:r>
    </w:p>
    <w:p w14:paraId="1B45555F" w14:textId="77777777" w:rsidR="00D44636" w:rsidRPr="00D44636" w:rsidRDefault="00D44636" w:rsidP="00D44636">
      <w:pPr>
        <w:pStyle w:val="BodyText"/>
      </w:pPr>
      <w:r w:rsidRPr="00D44636">
        <w:t xml:space="preserve">Step 3 — PAY_X clipping. The codebook (Yeh 2009) provides complete semantic definitions for the valid range: −2 denotes no consumption, −1 denotes payment in full, 0 denotes use of </w:t>
      </w:r>
      <w:r w:rsidRPr="00D44636">
        <w:lastRenderedPageBreak/>
        <w:t>revolving credit, and values 1 through 8 denote the corresponding number of months in arrears. In practice, some rows contain out-of-range values due to data entry errors. Following Yeh (2009, §4.1), clipping to [−2, 8] is the standard approach for removing noise without information loss, implemented in the notebook as df[c].clip(-2, 8).</w:t>
      </w:r>
    </w:p>
    <w:p w14:paraId="2F094E18" w14:textId="62BDC6DF" w:rsidR="00AA30BC" w:rsidRPr="00D44636" w:rsidRDefault="00D44636" w:rsidP="008B5A14">
      <w:pPr>
        <w:pStyle w:val="BodyText"/>
      </w:pPr>
      <w:r w:rsidRPr="00D44636">
        <w:rPr>
          <w:i/>
          <w:iCs/>
        </w:rPr>
        <w:t>Step 4 — Type casting. </w:t>
      </w:r>
      <w:r w:rsidRPr="00D44636">
        <w:t>Explicit type casting is applied to ensure compatibility (Géron</w:t>
      </w:r>
      <w:r>
        <w:t>,</w:t>
      </w:r>
      <w:r w:rsidRPr="00D44636">
        <w:t xml:space="preserve"> 2019). Categorical and ordinal variables — SEX, EDUCATION, MARRIAGE, and all PAY_X columns — are cast to int. Continuous numeric variables — LIMIT_BAL, BILL_AMT1–6, and PAY_AMT1–6 — are cast to float. This explicit separation between the two type groups also serves the subsequent step: constructing feature lists by role (dccc_numeric, dccc_nominal, dccc_ordinal) for input into the SimpleImputer → StandardScaler → Classifier pipeline without data leakage.</w:t>
      </w:r>
    </w:p>
    <w:p w14:paraId="456E85ED" w14:textId="77777777" w:rsidR="00AD14AF" w:rsidRDefault="00000000" w:rsidP="008B5A14">
      <w:pPr>
        <w:pStyle w:val="Heading2"/>
      </w:pPr>
      <w:bookmarkStart w:id="58" w:name="miền-nguồn-lending-club-source-domain"/>
      <w:bookmarkStart w:id="59" w:name="_Toc228708037"/>
      <w:r>
        <w:t>3.2. Source Domain - Lending Club (LC)</w:t>
      </w:r>
      <w:bookmarkEnd w:id="58"/>
      <w:bookmarkEnd w:id="59"/>
    </w:p>
    <w:p w14:paraId="5BA8E900" w14:textId="7F786CB3" w:rsidR="00404889" w:rsidRDefault="00404889" w:rsidP="008B5A14">
      <w:pPr>
        <w:pStyle w:val="BodyText"/>
      </w:pPr>
      <w:r w:rsidRPr="00404889">
        <w:t>The Lending Club Loan Dataset (United States, 2007–2018) contains 2260668 records with 145 raw features. It is the largest publicly available peer-to-peer lending dataset, reflecting the US consumer credit market over a period that encompasses the 2008 financial crisis.</w:t>
      </w:r>
    </w:p>
    <w:p w14:paraId="00823BF0" w14:textId="2EE9D54E" w:rsidR="00AA30BC" w:rsidRDefault="00AA30BC" w:rsidP="00404889">
      <w:pPr>
        <w:pStyle w:val="Heading3"/>
      </w:pPr>
      <w:bookmarkStart w:id="60" w:name="_Toc228708038"/>
      <w:r w:rsidRPr="00AA30BC">
        <w:t>3.</w:t>
      </w:r>
      <w:r>
        <w:t>2</w:t>
      </w:r>
      <w:r w:rsidRPr="00AA30BC">
        <w:t>.1. Feature Description</w:t>
      </w:r>
      <w:bookmarkEnd w:id="60"/>
    </w:p>
    <w:tbl>
      <w:tblPr>
        <w:tblW w:w="5000" w:type="pct"/>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1"/>
        <w:gridCol w:w="3023"/>
        <w:gridCol w:w="4506"/>
      </w:tblGrid>
      <w:tr w:rsidR="00404889" w:rsidRPr="00404889" w14:paraId="425560D9" w14:textId="77777777" w:rsidTr="00404889">
        <w:trPr>
          <w:tblHeader/>
        </w:trPr>
        <w:tc>
          <w:tcPr>
            <w:tcW w:w="0" w:type="auto"/>
            <w:tcMar>
              <w:top w:w="120" w:type="dxa"/>
              <w:left w:w="120" w:type="dxa"/>
              <w:bottom w:w="120" w:type="dxa"/>
              <w:right w:w="120" w:type="dxa"/>
            </w:tcMar>
            <w:vAlign w:val="center"/>
            <w:hideMark/>
          </w:tcPr>
          <w:p w14:paraId="21982447" w14:textId="77777777" w:rsidR="00404889" w:rsidRPr="00404889" w:rsidRDefault="00404889" w:rsidP="00404889">
            <w:pPr>
              <w:pStyle w:val="BodyText"/>
              <w:spacing w:before="0" w:after="0"/>
              <w:jc w:val="center"/>
              <w:rPr>
                <w:b/>
                <w:bCs/>
              </w:rPr>
            </w:pPr>
            <w:r w:rsidRPr="00404889">
              <w:rPr>
                <w:b/>
                <w:bCs/>
              </w:rPr>
              <w:t>Group</w:t>
            </w:r>
          </w:p>
        </w:tc>
        <w:tc>
          <w:tcPr>
            <w:tcW w:w="0" w:type="auto"/>
            <w:tcMar>
              <w:top w:w="120" w:type="dxa"/>
              <w:left w:w="120" w:type="dxa"/>
              <w:bottom w:w="120" w:type="dxa"/>
              <w:right w:w="120" w:type="dxa"/>
            </w:tcMar>
            <w:vAlign w:val="center"/>
            <w:hideMark/>
          </w:tcPr>
          <w:p w14:paraId="64B48830" w14:textId="77777777" w:rsidR="00404889" w:rsidRPr="00404889" w:rsidRDefault="00404889" w:rsidP="00404889">
            <w:pPr>
              <w:pStyle w:val="BodyText"/>
              <w:spacing w:before="0" w:after="0"/>
              <w:jc w:val="center"/>
              <w:rPr>
                <w:b/>
                <w:bCs/>
              </w:rPr>
            </w:pPr>
            <w:r w:rsidRPr="00404889">
              <w:rPr>
                <w:b/>
                <w:bCs/>
              </w:rPr>
              <w:t>Representative features</w:t>
            </w:r>
          </w:p>
        </w:tc>
        <w:tc>
          <w:tcPr>
            <w:tcW w:w="0" w:type="auto"/>
            <w:tcMar>
              <w:top w:w="120" w:type="dxa"/>
              <w:left w:w="120" w:type="dxa"/>
              <w:bottom w:w="120" w:type="dxa"/>
              <w:right w:w="120" w:type="dxa"/>
            </w:tcMar>
            <w:vAlign w:val="center"/>
            <w:hideMark/>
          </w:tcPr>
          <w:p w14:paraId="7CD995D1" w14:textId="77777777" w:rsidR="00404889" w:rsidRPr="00404889" w:rsidRDefault="00404889" w:rsidP="00404889">
            <w:pPr>
              <w:pStyle w:val="BodyText"/>
              <w:spacing w:before="0" w:after="0"/>
              <w:jc w:val="center"/>
              <w:rPr>
                <w:b/>
                <w:bCs/>
              </w:rPr>
            </w:pPr>
            <w:r w:rsidRPr="00404889">
              <w:rPr>
                <w:b/>
                <w:bCs/>
              </w:rPr>
              <w:t>Description</w:t>
            </w:r>
          </w:p>
        </w:tc>
      </w:tr>
      <w:tr w:rsidR="00404889" w:rsidRPr="00404889" w14:paraId="68089DE1" w14:textId="77777777" w:rsidTr="00404889">
        <w:tc>
          <w:tcPr>
            <w:tcW w:w="0" w:type="auto"/>
            <w:tcMar>
              <w:top w:w="120" w:type="dxa"/>
              <w:left w:w="120" w:type="dxa"/>
              <w:bottom w:w="120" w:type="dxa"/>
              <w:right w:w="120" w:type="dxa"/>
            </w:tcMar>
            <w:vAlign w:val="center"/>
            <w:hideMark/>
          </w:tcPr>
          <w:p w14:paraId="60712A4A" w14:textId="77777777" w:rsidR="00404889" w:rsidRPr="00404889" w:rsidRDefault="00404889" w:rsidP="00404889">
            <w:pPr>
              <w:pStyle w:val="BodyText"/>
              <w:spacing w:before="0" w:after="0"/>
            </w:pPr>
            <w:r w:rsidRPr="00404889">
              <w:t>Loan characteristics</w:t>
            </w:r>
          </w:p>
        </w:tc>
        <w:tc>
          <w:tcPr>
            <w:tcW w:w="0" w:type="auto"/>
            <w:tcMar>
              <w:top w:w="120" w:type="dxa"/>
              <w:left w:w="120" w:type="dxa"/>
              <w:bottom w:w="120" w:type="dxa"/>
              <w:right w:w="120" w:type="dxa"/>
            </w:tcMar>
            <w:vAlign w:val="center"/>
            <w:hideMark/>
          </w:tcPr>
          <w:p w14:paraId="70704155" w14:textId="77777777" w:rsidR="00404889" w:rsidRPr="00404889" w:rsidRDefault="00404889" w:rsidP="00404889">
            <w:pPr>
              <w:pStyle w:val="BodyText"/>
              <w:spacing w:before="0" w:after="0"/>
            </w:pPr>
            <w:r w:rsidRPr="00404889">
              <w:t>loan_amnt, term, int_rate</w:t>
            </w:r>
          </w:p>
        </w:tc>
        <w:tc>
          <w:tcPr>
            <w:tcW w:w="0" w:type="auto"/>
            <w:tcMar>
              <w:top w:w="120" w:type="dxa"/>
              <w:left w:w="120" w:type="dxa"/>
              <w:bottom w:w="120" w:type="dxa"/>
              <w:right w:w="120" w:type="dxa"/>
            </w:tcMar>
            <w:vAlign w:val="center"/>
            <w:hideMark/>
          </w:tcPr>
          <w:p w14:paraId="1D873BAA" w14:textId="77777777" w:rsidR="00404889" w:rsidRPr="00404889" w:rsidRDefault="00404889" w:rsidP="00404889">
            <w:pPr>
              <w:pStyle w:val="BodyText"/>
              <w:spacing w:before="0" w:after="0"/>
            </w:pPr>
            <w:r w:rsidRPr="00404889">
              <w:t>Loan amount, term, interest rate</w:t>
            </w:r>
          </w:p>
        </w:tc>
      </w:tr>
      <w:tr w:rsidR="00404889" w:rsidRPr="00404889" w14:paraId="5D8A81CC" w14:textId="77777777" w:rsidTr="00404889">
        <w:tc>
          <w:tcPr>
            <w:tcW w:w="0" w:type="auto"/>
            <w:tcMar>
              <w:top w:w="120" w:type="dxa"/>
              <w:left w:w="120" w:type="dxa"/>
              <w:bottom w:w="120" w:type="dxa"/>
              <w:right w:w="120" w:type="dxa"/>
            </w:tcMar>
            <w:vAlign w:val="center"/>
            <w:hideMark/>
          </w:tcPr>
          <w:p w14:paraId="2D9DB8A0" w14:textId="77777777" w:rsidR="00404889" w:rsidRPr="00404889" w:rsidRDefault="00404889" w:rsidP="00404889">
            <w:pPr>
              <w:pStyle w:val="BodyText"/>
              <w:spacing w:before="0" w:after="0"/>
            </w:pPr>
            <w:r w:rsidRPr="00404889">
              <w:t>Internal grading</w:t>
            </w:r>
          </w:p>
        </w:tc>
        <w:tc>
          <w:tcPr>
            <w:tcW w:w="0" w:type="auto"/>
            <w:tcMar>
              <w:top w:w="120" w:type="dxa"/>
              <w:left w:w="120" w:type="dxa"/>
              <w:bottom w:w="120" w:type="dxa"/>
              <w:right w:w="120" w:type="dxa"/>
            </w:tcMar>
            <w:vAlign w:val="center"/>
            <w:hideMark/>
          </w:tcPr>
          <w:p w14:paraId="16C09D95" w14:textId="77777777" w:rsidR="00404889" w:rsidRPr="00404889" w:rsidRDefault="00404889" w:rsidP="00404889">
            <w:pPr>
              <w:pStyle w:val="BodyText"/>
              <w:spacing w:before="0" w:after="0"/>
            </w:pPr>
            <w:r w:rsidRPr="00404889">
              <w:t>grade, sub_grade</w:t>
            </w:r>
          </w:p>
        </w:tc>
        <w:tc>
          <w:tcPr>
            <w:tcW w:w="0" w:type="auto"/>
            <w:tcMar>
              <w:top w:w="120" w:type="dxa"/>
              <w:left w:w="120" w:type="dxa"/>
              <w:bottom w:w="120" w:type="dxa"/>
              <w:right w:w="120" w:type="dxa"/>
            </w:tcMar>
            <w:vAlign w:val="center"/>
            <w:hideMark/>
          </w:tcPr>
          <w:p w14:paraId="766A0D3B" w14:textId="77777777" w:rsidR="00404889" w:rsidRPr="00404889" w:rsidRDefault="00404889" w:rsidP="00404889">
            <w:pPr>
              <w:pStyle w:val="BodyText"/>
              <w:spacing w:before="0" w:after="0"/>
            </w:pPr>
            <w:r w:rsidRPr="00404889">
              <w:t>LC rating from A1 to G5 based on FICO</w:t>
            </w:r>
          </w:p>
        </w:tc>
      </w:tr>
      <w:tr w:rsidR="00404889" w:rsidRPr="00404889" w14:paraId="4F6BB5EA" w14:textId="77777777" w:rsidTr="00404889">
        <w:tc>
          <w:tcPr>
            <w:tcW w:w="0" w:type="auto"/>
            <w:tcMar>
              <w:top w:w="120" w:type="dxa"/>
              <w:left w:w="120" w:type="dxa"/>
              <w:bottom w:w="120" w:type="dxa"/>
              <w:right w:w="120" w:type="dxa"/>
            </w:tcMar>
            <w:vAlign w:val="center"/>
            <w:hideMark/>
          </w:tcPr>
          <w:p w14:paraId="25A26892" w14:textId="77777777" w:rsidR="00404889" w:rsidRPr="00404889" w:rsidRDefault="00404889" w:rsidP="00404889">
            <w:pPr>
              <w:pStyle w:val="BodyText"/>
              <w:spacing w:before="0" w:after="0"/>
            </w:pPr>
            <w:r w:rsidRPr="00404889">
              <w:t>Employment</w:t>
            </w:r>
          </w:p>
        </w:tc>
        <w:tc>
          <w:tcPr>
            <w:tcW w:w="0" w:type="auto"/>
            <w:tcMar>
              <w:top w:w="120" w:type="dxa"/>
              <w:left w:w="120" w:type="dxa"/>
              <w:bottom w:w="120" w:type="dxa"/>
              <w:right w:w="120" w:type="dxa"/>
            </w:tcMar>
            <w:vAlign w:val="center"/>
            <w:hideMark/>
          </w:tcPr>
          <w:p w14:paraId="62926D5F" w14:textId="77777777" w:rsidR="00404889" w:rsidRPr="00404889" w:rsidRDefault="00404889" w:rsidP="00404889">
            <w:pPr>
              <w:pStyle w:val="BodyText"/>
              <w:spacing w:before="0" w:after="0"/>
            </w:pPr>
            <w:r w:rsidRPr="00404889">
              <w:t>emp_length, emp_title</w:t>
            </w:r>
          </w:p>
        </w:tc>
        <w:tc>
          <w:tcPr>
            <w:tcW w:w="0" w:type="auto"/>
            <w:tcMar>
              <w:top w:w="120" w:type="dxa"/>
              <w:left w:w="120" w:type="dxa"/>
              <w:bottom w:w="120" w:type="dxa"/>
              <w:right w:w="120" w:type="dxa"/>
            </w:tcMar>
            <w:vAlign w:val="center"/>
            <w:hideMark/>
          </w:tcPr>
          <w:p w14:paraId="267AC887" w14:textId="77777777" w:rsidR="00404889" w:rsidRPr="00404889" w:rsidRDefault="00404889" w:rsidP="00404889">
            <w:pPr>
              <w:pStyle w:val="BodyText"/>
              <w:spacing w:before="0" w:after="0"/>
            </w:pPr>
            <w:r w:rsidRPr="00404889">
              <w:t>Years of employment, job title</w:t>
            </w:r>
          </w:p>
        </w:tc>
      </w:tr>
      <w:tr w:rsidR="00404889" w:rsidRPr="00404889" w14:paraId="251A33E5" w14:textId="77777777" w:rsidTr="00404889">
        <w:tc>
          <w:tcPr>
            <w:tcW w:w="0" w:type="auto"/>
            <w:tcMar>
              <w:top w:w="120" w:type="dxa"/>
              <w:left w:w="120" w:type="dxa"/>
              <w:bottom w:w="120" w:type="dxa"/>
              <w:right w:w="120" w:type="dxa"/>
            </w:tcMar>
            <w:vAlign w:val="center"/>
            <w:hideMark/>
          </w:tcPr>
          <w:p w14:paraId="722EA7CC" w14:textId="77777777" w:rsidR="00404889" w:rsidRPr="00404889" w:rsidRDefault="00404889" w:rsidP="00404889">
            <w:pPr>
              <w:pStyle w:val="BodyText"/>
              <w:spacing w:before="0" w:after="0"/>
            </w:pPr>
            <w:r w:rsidRPr="00404889">
              <w:t>Income</w:t>
            </w:r>
          </w:p>
        </w:tc>
        <w:tc>
          <w:tcPr>
            <w:tcW w:w="0" w:type="auto"/>
            <w:tcMar>
              <w:top w:w="120" w:type="dxa"/>
              <w:left w:w="120" w:type="dxa"/>
              <w:bottom w:w="120" w:type="dxa"/>
              <w:right w:w="120" w:type="dxa"/>
            </w:tcMar>
            <w:vAlign w:val="center"/>
            <w:hideMark/>
          </w:tcPr>
          <w:p w14:paraId="02E83C7E" w14:textId="77777777" w:rsidR="00404889" w:rsidRPr="00404889" w:rsidRDefault="00404889" w:rsidP="00404889">
            <w:pPr>
              <w:pStyle w:val="BodyText"/>
              <w:spacing w:before="0" w:after="0"/>
            </w:pPr>
            <w:r w:rsidRPr="00404889">
              <w:t>annual_inc, verification_status</w:t>
            </w:r>
          </w:p>
        </w:tc>
        <w:tc>
          <w:tcPr>
            <w:tcW w:w="0" w:type="auto"/>
            <w:tcMar>
              <w:top w:w="120" w:type="dxa"/>
              <w:left w:w="120" w:type="dxa"/>
              <w:bottom w:w="120" w:type="dxa"/>
              <w:right w:w="120" w:type="dxa"/>
            </w:tcMar>
            <w:vAlign w:val="center"/>
            <w:hideMark/>
          </w:tcPr>
          <w:p w14:paraId="22655929" w14:textId="77777777" w:rsidR="00404889" w:rsidRPr="00404889" w:rsidRDefault="00404889" w:rsidP="00404889">
            <w:pPr>
              <w:pStyle w:val="BodyText"/>
              <w:spacing w:before="0" w:after="0"/>
            </w:pPr>
            <w:r w:rsidRPr="00404889">
              <w:t>Annual income, verification status</w:t>
            </w:r>
          </w:p>
        </w:tc>
      </w:tr>
      <w:tr w:rsidR="00404889" w:rsidRPr="00404889" w14:paraId="6B84D18D" w14:textId="77777777" w:rsidTr="00404889">
        <w:tc>
          <w:tcPr>
            <w:tcW w:w="0" w:type="auto"/>
            <w:tcMar>
              <w:top w:w="120" w:type="dxa"/>
              <w:left w:w="120" w:type="dxa"/>
              <w:bottom w:w="120" w:type="dxa"/>
              <w:right w:w="120" w:type="dxa"/>
            </w:tcMar>
            <w:vAlign w:val="center"/>
            <w:hideMark/>
          </w:tcPr>
          <w:p w14:paraId="794592EF" w14:textId="77777777" w:rsidR="00404889" w:rsidRPr="00404889" w:rsidRDefault="00404889" w:rsidP="00404889">
            <w:pPr>
              <w:pStyle w:val="BodyText"/>
              <w:spacing w:before="0" w:after="0"/>
            </w:pPr>
            <w:r w:rsidRPr="00404889">
              <w:t>Loan purpose</w:t>
            </w:r>
          </w:p>
        </w:tc>
        <w:tc>
          <w:tcPr>
            <w:tcW w:w="0" w:type="auto"/>
            <w:tcMar>
              <w:top w:w="120" w:type="dxa"/>
              <w:left w:w="120" w:type="dxa"/>
              <w:bottom w:w="120" w:type="dxa"/>
              <w:right w:w="120" w:type="dxa"/>
            </w:tcMar>
            <w:vAlign w:val="center"/>
            <w:hideMark/>
          </w:tcPr>
          <w:p w14:paraId="7D22C43F" w14:textId="77777777" w:rsidR="00404889" w:rsidRPr="00404889" w:rsidRDefault="00404889" w:rsidP="00404889">
            <w:pPr>
              <w:pStyle w:val="BodyText"/>
              <w:spacing w:before="0" w:after="0"/>
            </w:pPr>
            <w:r w:rsidRPr="00404889">
              <w:t>purpose, addr_state</w:t>
            </w:r>
          </w:p>
        </w:tc>
        <w:tc>
          <w:tcPr>
            <w:tcW w:w="0" w:type="auto"/>
            <w:tcMar>
              <w:top w:w="120" w:type="dxa"/>
              <w:left w:w="120" w:type="dxa"/>
              <w:bottom w:w="120" w:type="dxa"/>
              <w:right w:w="120" w:type="dxa"/>
            </w:tcMar>
            <w:vAlign w:val="center"/>
            <w:hideMark/>
          </w:tcPr>
          <w:p w14:paraId="39CF949B" w14:textId="77777777" w:rsidR="00404889" w:rsidRPr="00404889" w:rsidRDefault="00404889" w:rsidP="00404889">
            <w:pPr>
              <w:pStyle w:val="BodyText"/>
              <w:spacing w:before="0" w:after="0"/>
            </w:pPr>
            <w:r w:rsidRPr="00404889">
              <w:t>Reason for borrowing, state</w:t>
            </w:r>
          </w:p>
        </w:tc>
      </w:tr>
      <w:tr w:rsidR="00404889" w:rsidRPr="00404889" w14:paraId="17C2DB2F" w14:textId="77777777" w:rsidTr="00404889">
        <w:tc>
          <w:tcPr>
            <w:tcW w:w="0" w:type="auto"/>
            <w:tcMar>
              <w:top w:w="120" w:type="dxa"/>
              <w:left w:w="120" w:type="dxa"/>
              <w:bottom w:w="120" w:type="dxa"/>
              <w:right w:w="120" w:type="dxa"/>
            </w:tcMar>
            <w:vAlign w:val="center"/>
            <w:hideMark/>
          </w:tcPr>
          <w:p w14:paraId="616806DB" w14:textId="77777777" w:rsidR="00404889" w:rsidRPr="00404889" w:rsidRDefault="00404889" w:rsidP="00404889">
            <w:pPr>
              <w:pStyle w:val="BodyText"/>
              <w:spacing w:before="0" w:after="0"/>
            </w:pPr>
            <w:r w:rsidRPr="00404889">
              <w:t>Ratios</w:t>
            </w:r>
          </w:p>
        </w:tc>
        <w:tc>
          <w:tcPr>
            <w:tcW w:w="0" w:type="auto"/>
            <w:tcMar>
              <w:top w:w="120" w:type="dxa"/>
              <w:left w:w="120" w:type="dxa"/>
              <w:bottom w:w="120" w:type="dxa"/>
              <w:right w:w="120" w:type="dxa"/>
            </w:tcMar>
            <w:vAlign w:val="center"/>
            <w:hideMark/>
          </w:tcPr>
          <w:p w14:paraId="6EDBEA7B" w14:textId="77777777" w:rsidR="00404889" w:rsidRPr="00404889" w:rsidRDefault="00404889" w:rsidP="00404889">
            <w:pPr>
              <w:pStyle w:val="BodyText"/>
              <w:spacing w:before="0" w:after="0"/>
            </w:pPr>
            <w:r w:rsidRPr="00404889">
              <w:t>dti, fico_range_low/high</w:t>
            </w:r>
          </w:p>
        </w:tc>
        <w:tc>
          <w:tcPr>
            <w:tcW w:w="0" w:type="auto"/>
            <w:tcMar>
              <w:top w:w="120" w:type="dxa"/>
              <w:left w:w="120" w:type="dxa"/>
              <w:bottom w:w="120" w:type="dxa"/>
              <w:right w:w="120" w:type="dxa"/>
            </w:tcMar>
            <w:vAlign w:val="center"/>
            <w:hideMark/>
          </w:tcPr>
          <w:p w14:paraId="05BF523E" w14:textId="77777777" w:rsidR="00404889" w:rsidRPr="00404889" w:rsidRDefault="00404889" w:rsidP="00404889">
            <w:pPr>
              <w:pStyle w:val="BodyText"/>
              <w:spacing w:before="0" w:after="0"/>
            </w:pPr>
            <w:r w:rsidRPr="00404889">
              <w:t>Debt-to-income ratio, FICO score range</w:t>
            </w:r>
          </w:p>
        </w:tc>
      </w:tr>
      <w:tr w:rsidR="00404889" w:rsidRPr="00404889" w14:paraId="05A8F52A" w14:textId="77777777" w:rsidTr="00404889">
        <w:tc>
          <w:tcPr>
            <w:tcW w:w="0" w:type="auto"/>
            <w:tcMar>
              <w:top w:w="120" w:type="dxa"/>
              <w:left w:w="120" w:type="dxa"/>
              <w:bottom w:w="120" w:type="dxa"/>
              <w:right w:w="120" w:type="dxa"/>
            </w:tcMar>
            <w:vAlign w:val="center"/>
            <w:hideMark/>
          </w:tcPr>
          <w:p w14:paraId="295F5891" w14:textId="77777777" w:rsidR="00404889" w:rsidRPr="00404889" w:rsidRDefault="00404889" w:rsidP="00404889">
            <w:pPr>
              <w:pStyle w:val="BodyText"/>
              <w:spacing w:before="0" w:after="0"/>
            </w:pPr>
            <w:r w:rsidRPr="00404889">
              <w:t>Credit history</w:t>
            </w:r>
          </w:p>
        </w:tc>
        <w:tc>
          <w:tcPr>
            <w:tcW w:w="0" w:type="auto"/>
            <w:tcMar>
              <w:top w:w="120" w:type="dxa"/>
              <w:left w:w="120" w:type="dxa"/>
              <w:bottom w:w="120" w:type="dxa"/>
              <w:right w:w="120" w:type="dxa"/>
            </w:tcMar>
            <w:vAlign w:val="center"/>
            <w:hideMark/>
          </w:tcPr>
          <w:p w14:paraId="49D578E2" w14:textId="77777777" w:rsidR="00404889" w:rsidRPr="00404889" w:rsidRDefault="00404889" w:rsidP="00404889">
            <w:pPr>
              <w:pStyle w:val="BodyText"/>
              <w:spacing w:before="0" w:after="0"/>
            </w:pPr>
            <w:r w:rsidRPr="00404889">
              <w:t>delinq_2yrs, earliest_cr_line</w:t>
            </w:r>
          </w:p>
        </w:tc>
        <w:tc>
          <w:tcPr>
            <w:tcW w:w="0" w:type="auto"/>
            <w:tcMar>
              <w:top w:w="120" w:type="dxa"/>
              <w:left w:w="120" w:type="dxa"/>
              <w:bottom w:w="120" w:type="dxa"/>
              <w:right w:w="120" w:type="dxa"/>
            </w:tcMar>
            <w:vAlign w:val="center"/>
            <w:hideMark/>
          </w:tcPr>
          <w:p w14:paraId="1D8B5783" w14:textId="77777777" w:rsidR="00404889" w:rsidRPr="00404889" w:rsidRDefault="00404889" w:rsidP="00404889">
            <w:pPr>
              <w:pStyle w:val="BodyText"/>
              <w:spacing w:before="0" w:after="0"/>
            </w:pPr>
            <w:r w:rsidRPr="00404889">
              <w:t>Delinquencies in past 2 years, credit history length</w:t>
            </w:r>
          </w:p>
        </w:tc>
      </w:tr>
      <w:tr w:rsidR="00404889" w:rsidRPr="00404889" w14:paraId="1D3058AC" w14:textId="77777777" w:rsidTr="00404889">
        <w:tc>
          <w:tcPr>
            <w:tcW w:w="0" w:type="auto"/>
            <w:tcMar>
              <w:top w:w="120" w:type="dxa"/>
              <w:left w:w="120" w:type="dxa"/>
              <w:bottom w:w="120" w:type="dxa"/>
              <w:right w:w="120" w:type="dxa"/>
            </w:tcMar>
            <w:vAlign w:val="center"/>
            <w:hideMark/>
          </w:tcPr>
          <w:p w14:paraId="3DD2050E" w14:textId="77777777" w:rsidR="00404889" w:rsidRPr="00404889" w:rsidRDefault="00404889" w:rsidP="00404889">
            <w:pPr>
              <w:pStyle w:val="BodyText"/>
              <w:spacing w:before="0" w:after="0"/>
            </w:pPr>
            <w:r w:rsidRPr="00404889">
              <w:t>Label</w:t>
            </w:r>
          </w:p>
        </w:tc>
        <w:tc>
          <w:tcPr>
            <w:tcW w:w="0" w:type="auto"/>
            <w:tcMar>
              <w:top w:w="120" w:type="dxa"/>
              <w:left w:w="120" w:type="dxa"/>
              <w:bottom w:w="120" w:type="dxa"/>
              <w:right w:w="120" w:type="dxa"/>
            </w:tcMar>
            <w:vAlign w:val="center"/>
            <w:hideMark/>
          </w:tcPr>
          <w:p w14:paraId="3D18B7C9" w14:textId="77777777" w:rsidR="00404889" w:rsidRPr="00404889" w:rsidRDefault="00404889" w:rsidP="00404889">
            <w:pPr>
              <w:pStyle w:val="BodyText"/>
              <w:spacing w:before="0" w:after="0"/>
            </w:pPr>
            <w:r w:rsidRPr="00404889">
              <w:t>loan_status</w:t>
            </w:r>
          </w:p>
        </w:tc>
        <w:tc>
          <w:tcPr>
            <w:tcW w:w="0" w:type="auto"/>
            <w:tcMar>
              <w:top w:w="120" w:type="dxa"/>
              <w:left w:w="120" w:type="dxa"/>
              <w:bottom w:w="120" w:type="dxa"/>
              <w:right w:w="120" w:type="dxa"/>
            </w:tcMar>
            <w:vAlign w:val="center"/>
            <w:hideMark/>
          </w:tcPr>
          <w:p w14:paraId="784F81B8" w14:textId="77777777" w:rsidR="00404889" w:rsidRPr="00404889" w:rsidRDefault="00404889" w:rsidP="00404889">
            <w:pPr>
              <w:pStyle w:val="BodyText"/>
              <w:spacing w:before="0" w:after="0"/>
            </w:pPr>
            <w:r w:rsidRPr="00404889">
              <w:t>Charged Off / Default / Fully Paid</w:t>
            </w:r>
          </w:p>
        </w:tc>
      </w:tr>
    </w:tbl>
    <w:p w14:paraId="77028954" w14:textId="32631658" w:rsidR="00AA30BC" w:rsidRPr="00AA30BC" w:rsidRDefault="00AA30BC" w:rsidP="008B5A14">
      <w:pPr>
        <w:pStyle w:val="Heading3"/>
      </w:pPr>
      <w:bookmarkStart w:id="61" w:name="X1b1af2f7cb7775dea7f736339daca26f5dd7e38"/>
      <w:bookmarkStart w:id="62" w:name="_Toc228708039"/>
      <w:r>
        <w:t xml:space="preserve">3.2.2. </w:t>
      </w:r>
      <w:r w:rsidRPr="00AA30BC">
        <w:t>Lending Club preprocessing</w:t>
      </w:r>
      <w:bookmarkEnd w:id="62"/>
    </w:p>
    <w:p w14:paraId="2FA229EE" w14:textId="606F741D" w:rsidR="00404889" w:rsidRPr="00404889" w:rsidRDefault="00404889" w:rsidP="008B5A14">
      <w:pPr>
        <w:pStyle w:val="BodyText"/>
      </w:pPr>
      <w:r w:rsidRPr="00404889">
        <w:t>The raw Lending Club dataset comprises 2260668 loan records and 145 feature columns. Before being used as the source domain in transfer learning experiments, it undergoes a preprocessing pipeline whose overall objectives are to eliminate data leakage, standardize data types, and reduce the feature space to a dimensionality appropriate for heterogeneous domain adaptation.</w:t>
      </w:r>
    </w:p>
    <w:p w14:paraId="2BCEC209" w14:textId="53015FB4" w:rsidR="00404889" w:rsidRPr="00404889" w:rsidRDefault="00404889" w:rsidP="00404889">
      <w:r w:rsidRPr="00404889">
        <w:lastRenderedPageBreak/>
        <w:t>Step 1 — High-missingness column removal. Thirty-eight columns with more than 90% missing values are dropped entirely. These belong predominantly to the hardship_*, settlement_*, and sec_app_* groups, as well as variables associated with joint loan applications — information that appears only in distressed records and is therefore unrepresentative for training. The dataset after this step is of shape (2260668, 107).</w:t>
      </w:r>
    </w:p>
    <w:p w14:paraId="35F6A95D" w14:textId="71482680" w:rsidR="00404889" w:rsidRPr="00404889" w:rsidRDefault="00404889" w:rsidP="00404889">
      <w:r w:rsidRPr="00404889">
        <w:t>Step 2 — Post-origination leakage removal. Twenty-three columns containing post-loan information are removed to prevent data leakage,including out_prncp,</w:t>
      </w:r>
      <w:r w:rsidRPr="00404889">
        <w:t xml:space="preserve"> </w:t>
      </w:r>
      <w:r w:rsidRPr="00404889">
        <w:t>total_pymnt,</w:t>
      </w:r>
      <w:r>
        <w:t xml:space="preserve"> </w:t>
      </w:r>
      <w:r w:rsidRPr="00404889">
        <w:t>recoveries,</w:t>
      </w:r>
      <w:r>
        <w:t xml:space="preserve"> </w:t>
      </w:r>
      <w:r w:rsidRPr="00404889">
        <w:t>last_pymnt_d,</w:t>
      </w:r>
      <w:r>
        <w:t xml:space="preserve"> </w:t>
      </w:r>
      <w:r w:rsidRPr="00404889">
        <w:t>and similar variables. By construction, these columns are only available after loan disbursement and therefore cannot be used to predict risk at the point of credit decision — a violation of the causal ordering principle in credit modelling (Siddiqi, 2012). The dataset after this step is of shape (2260668, 84).</w:t>
      </w:r>
    </w:p>
    <w:p w14:paraId="52CC234F" w14:textId="0E82A2B8" w:rsidR="00404889" w:rsidRPr="00404889" w:rsidRDefault="00404889" w:rsidP="00404889">
      <w:r w:rsidRPr="00404889">
        <w:t>Step 3 — Label construction. The target variable is derived from loan_status using an explicit binary mapping: the statuses "Charged Off", "Default", and "Late (31–120 days)" are mapped to </w:t>
      </w:r>
      <m:oMath>
        <m:r>
          <w:rPr>
            <w:rFonts w:ascii="Cambria Math" w:hAnsi="Cambria Math"/>
          </w:rPr>
          <m:t>y=1</m:t>
        </m:r>
      </m:oMath>
      <w:r w:rsidRPr="00404889">
        <w:t> (default); "Fully Paid" is mapped to </w:t>
      </w:r>
      <m:oMath>
        <m:r>
          <w:rPr>
            <w:rFonts w:ascii="Cambria Math" w:hAnsi="Cambria Math"/>
          </w:rPr>
          <m:t>y=0</m:t>
        </m:r>
      </m:oMath>
      <w:r w:rsidRPr="00404889">
        <w:t>. Intermediate statuses such as "Current" and "In Grace Period" are excluded from training, as their binary labels are undefined at the time of observation — a standard practice in credit scoring label construction (Thomas et al., 2002). After this filtering step, 1325535 records remain, with a default rate of 21.39%.</w:t>
      </w:r>
    </w:p>
    <w:p w14:paraId="7C737552" w14:textId="77777777" w:rsidR="00404889" w:rsidRPr="00404889" w:rsidRDefault="00404889" w:rsidP="00404889">
      <w:r w:rsidRPr="00404889">
        <w:t>Step 4 — Imputation. A tiered imputation strategy is applied based on missingness rate. For columns with fewer than 10% missing values, median (for numeric variables) or mode (for categorical variables) imputation is used to preserve the original distribution. For columns with missingness between 10% and 90%, median imputation is applied to numeric variables, while categorical variables receive the sentinel value "unknown". This sentinel explicitly encodes the state of data absence as a distinct value that tree-based models such as XGBoost and Random Forest can learn to split on directly, rather than treating it as implicitly missing (Chen &amp; Guestrin, 2016).</w:t>
      </w:r>
    </w:p>
    <w:p w14:paraId="7468D301" w14:textId="2FFD080A" w:rsidR="00404889" w:rsidRPr="00404889" w:rsidRDefault="00404889" w:rsidP="00404889">
      <w:r w:rsidRPr="00404889">
        <w:t>Step 5 — Encoding. Three encoding schemes are applied according to the nature of each variable group. Binary encoding is applied to five binary columns: term (60 months → 1), pymnt_plan, initial_list_status, application_type, and disbursement_method. Label encoding is applied to three ordinal variables: grade (A = 1 to G = 7), sub_grade (1–35 in order from A1 to G5), and emp_length (0–10 years; unknown values imputed with the median). One-hot encoding with drop_first=True is applied to four nominal variables:</w:t>
      </w:r>
      <w:r>
        <w:t xml:space="preserve"> </w:t>
      </w:r>
      <w:r w:rsidRPr="00404889">
        <w:t>home_ownership,</w:t>
      </w:r>
      <w:r>
        <w:t xml:space="preserve"> </w:t>
      </w:r>
      <w:r w:rsidRPr="00404889">
        <w:t>verification_status,</w:t>
      </w:r>
      <w:r>
        <w:t xml:space="preserve"> </w:t>
      </w:r>
      <w:r w:rsidRPr="00404889">
        <w:t>purpose,</w:t>
      </w:r>
      <w:r>
        <w:t xml:space="preserve"> </w:t>
      </w:r>
      <w:r w:rsidRPr="00404889">
        <w:t>and region </w:t>
      </w:r>
      <w:r>
        <w:t xml:space="preserve"> - </w:t>
      </w:r>
      <w:r w:rsidRPr="00404889">
        <w:t>where addr_state is</w:t>
      </w:r>
      <w:r>
        <w:t xml:space="preserve"> </w:t>
      </w:r>
      <w:r w:rsidRPr="00404889">
        <w:t>first</w:t>
      </w:r>
      <w:r>
        <w:t xml:space="preserve"> </w:t>
      </w:r>
      <w:r w:rsidRPr="00404889">
        <w:t>consolidated</w:t>
      </w:r>
      <w:r>
        <w:t xml:space="preserve"> </w:t>
      </w:r>
      <w:r w:rsidRPr="00404889">
        <w:t>into</w:t>
      </w:r>
      <w:r>
        <w:t xml:space="preserve"> </w:t>
      </w:r>
      <w:r w:rsidRPr="00404889">
        <w:t>the four standard US geographic regions (Northeast, Midwest, South, West) before encoding. The drop_first=True parameter drops one dummy column per group to avoid perfect multicollinearity in regression-based models (Géron, 2019).</w:t>
      </w:r>
    </w:p>
    <w:p w14:paraId="7473D641" w14:textId="0EE927A7" w:rsidR="00404889" w:rsidRPr="00404889" w:rsidRDefault="00404889" w:rsidP="00404889">
      <w:r w:rsidRPr="00404889">
        <w:t>Step 6 — Cleanup and final shape. Remaining object-type</w:t>
      </w:r>
      <w:r>
        <w:t xml:space="preserve"> </w:t>
      </w:r>
      <w:r w:rsidRPr="00404889">
        <w:t>columns</w:t>
      </w:r>
      <w:r>
        <w:t xml:space="preserve"> </w:t>
      </w:r>
      <w:r w:rsidRPr="00404889">
        <w:t>(typically issue_d,</w:t>
      </w:r>
      <w:r>
        <w:t xml:space="preserve"> </w:t>
      </w:r>
      <w:r w:rsidRPr="00404889">
        <w:t>last_credit_pull_d)</w:t>
      </w:r>
      <w:r>
        <w:t xml:space="preserve"> </w:t>
      </w:r>
      <w:r w:rsidRPr="00404889">
        <w:t>are</w:t>
      </w:r>
      <w:r>
        <w:t xml:space="preserve"> </w:t>
      </w:r>
      <w:r w:rsidRPr="00404889">
        <w:t>dropped, and any residual NaN values arising from incomplete label encoding mappings are median-imputed. The dataset at this stage has shape (1325535, 121).</w:t>
      </w:r>
    </w:p>
    <w:p w14:paraId="7683C56C" w14:textId="18703D3A" w:rsidR="00404889" w:rsidRPr="00404889" w:rsidRDefault="00404889" w:rsidP="00404889">
      <w:r w:rsidRPr="00404889">
        <w:t>Step 7 — Stratified subsampling. Since the LC dataset far exceeds the scale required for the experiments, stratified subsampling is performed</w:t>
      </w:r>
      <w:r w:rsidRPr="00404889">
        <w:t xml:space="preserve"> </w:t>
      </w:r>
      <w:r w:rsidRPr="00404889">
        <w:t>using</w:t>
      </w:r>
      <w:r w:rsidRPr="00404889">
        <w:t xml:space="preserve"> </w:t>
      </w:r>
      <w:r w:rsidRPr="00404889">
        <w:t>StratifiedShuffle</w:t>
      </w:r>
      <w:r w:rsidRPr="00404889">
        <w:t xml:space="preserve"> </w:t>
      </w:r>
      <w:r w:rsidRPr="00404889">
        <w:t>Split</w:t>
      </w:r>
      <w:r w:rsidRPr="00404889">
        <w:t xml:space="preserve"> </w:t>
      </w:r>
      <w:r w:rsidRPr="00404889">
        <w:t>with</w:t>
      </w:r>
      <w:r w:rsidRPr="00404889">
        <w:t xml:space="preserve"> </w:t>
      </w:r>
      <w:r w:rsidRPr="00404889">
        <w:t>random_state=42</w:t>
      </w:r>
      <w:r w:rsidRPr="00404889">
        <w:t xml:space="preserve"> </w:t>
      </w:r>
      <w:r w:rsidRPr="00404889">
        <w:t>to select 300000 records, ensuring the default rate in the subsample is preserved at 21.39%.</w:t>
      </w:r>
    </w:p>
    <w:p w14:paraId="0FDA10F7" w14:textId="7F2C4664" w:rsidR="00CA603A" w:rsidRPr="00404889" w:rsidRDefault="00404889" w:rsidP="00404889">
      <w:r w:rsidRPr="00404889">
        <w:lastRenderedPageBreak/>
        <w:t>All experiments in this study — including both HFA and DANN — consistently use these 300000 Lending Club records as the source domain, fixed via the constant N_LC_KEEP = 300000 in the codebase. Following the complete pipeline, the source domain feature space reaches </w:t>
      </w:r>
      <m:oMath>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=120</m:t>
        </m:r>
      </m:oMath>
      <w:r w:rsidRPr="00404889">
        <w:t> (Lending Club), while the target domain retains </w:t>
      </w:r>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=23</m:t>
        </m:r>
      </m:oMath>
      <w:r w:rsidRPr="00404889">
        <w:t> (TDCCC) — constituting a canonical heterogeneous domain adaptation setting where </w:t>
      </w:r>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oMath>
      <w:r w:rsidR="00CA603A" w:rsidRPr="00404889">
        <w:t xml:space="preserve">. </w:t>
      </w:r>
    </w:p>
    <w:p w14:paraId="40933DD8" w14:textId="08384F58" w:rsidR="00E51F17" w:rsidRDefault="00E51F17" w:rsidP="00E51F17">
      <w:pPr>
        <w:pStyle w:val="Heading3"/>
      </w:pPr>
      <w:bookmarkStart w:id="63" w:name="_Toc228708040"/>
      <w:r>
        <w:t>3.2.3. Lending Club Feature selection cases</w:t>
      </w:r>
      <w:bookmarkEnd w:id="63"/>
    </w:p>
    <w:p w14:paraId="561E4D1F" w14:textId="7364A90B" w:rsidR="00E51F17" w:rsidRPr="00404889" w:rsidRDefault="008744D1" w:rsidP="00E51F17">
      <w:pPr>
        <w:pStyle w:val="BodyText"/>
        <w:rPr>
          <w:b/>
          <w:bCs/>
          <w:i/>
          <w:iCs/>
        </w:rPr>
      </w:pPr>
      <w:r w:rsidRPr="00404889">
        <w:rPr>
          <w:b/>
          <w:bCs/>
          <w:i/>
          <w:iCs/>
        </w:rPr>
        <w:t>Case 1</w:t>
      </w:r>
      <w:r w:rsidR="00E51F17" w:rsidRPr="00404889">
        <w:rPr>
          <w:b/>
          <w:bCs/>
          <w:i/>
          <w:iCs/>
        </w:rPr>
        <w:t xml:space="preserve"> </w:t>
      </w:r>
      <w:r w:rsidRPr="00404889">
        <w:rPr>
          <w:b/>
          <w:bCs/>
          <w:i/>
          <w:iCs/>
        </w:rPr>
        <w:t>-</w:t>
      </w:r>
      <w:r w:rsidR="00E51F17" w:rsidRPr="00404889">
        <w:rPr>
          <w:b/>
          <w:bCs/>
          <w:i/>
          <w:iCs/>
        </w:rPr>
        <w:t xml:space="preserve"> Full Feature Set</w:t>
      </w:r>
    </w:p>
    <w:p w14:paraId="6FA9DDBB" w14:textId="00D5782E" w:rsidR="00404889" w:rsidRDefault="00404889" w:rsidP="00E51F17">
      <w:pPr>
        <w:pStyle w:val="BodyText"/>
      </w:pPr>
      <w:r w:rsidRPr="00404889">
        <w:t>After preprocessing, the Case 1 feature set comprises 300000 observations and 121 input features</w:t>
      </w:r>
      <w:r>
        <w:t xml:space="preserve"> (1 target variable and 120 others).</w:t>
      </w:r>
    </w:p>
    <w:p w14:paraId="1D690444" w14:textId="4017E49B" w:rsidR="00E51F17" w:rsidRPr="00404889" w:rsidRDefault="00887156" w:rsidP="00E51F17">
      <w:pPr>
        <w:pStyle w:val="BodyText"/>
        <w:rPr>
          <w:b/>
          <w:bCs/>
          <w:i/>
          <w:iCs/>
        </w:rPr>
      </w:pPr>
      <w:r w:rsidRPr="00404889">
        <w:rPr>
          <w:b/>
          <w:bCs/>
          <w:i/>
          <w:iCs/>
        </w:rPr>
        <w:t>Case 2</w:t>
      </w:r>
      <w:r w:rsidR="00E51F17" w:rsidRPr="00404889">
        <w:rPr>
          <w:b/>
          <w:bCs/>
          <w:i/>
          <w:iCs/>
        </w:rPr>
        <w:t xml:space="preserve"> </w:t>
      </w:r>
      <w:r w:rsidR="008744D1" w:rsidRPr="00404889">
        <w:rPr>
          <w:b/>
          <w:bCs/>
          <w:i/>
          <w:iCs/>
        </w:rPr>
        <w:t>-</w:t>
      </w:r>
      <w:r w:rsidR="00E51F17" w:rsidRPr="00404889">
        <w:rPr>
          <w:b/>
          <w:bCs/>
          <w:i/>
          <w:iCs/>
        </w:rPr>
        <w:t xml:space="preserve"> Selected Feature Set</w:t>
      </w:r>
    </w:p>
    <w:p w14:paraId="75EF13FF" w14:textId="267E1901" w:rsidR="00E51F17" w:rsidRDefault="00404889" w:rsidP="00E51F17">
      <w:pPr>
        <w:pStyle w:val="BodyText"/>
      </w:pPr>
      <w:r w:rsidRPr="00404889">
        <w:t>Feature selection in Case 2 is grounded in the 5 C's of Credit framework (Altman &amp; Saunders, 1997), a widely recognized credit evaluation standard in quantitative finance. This approach ensures that the retained features exhibit semantic alignment between the source domain (Lending Club, LC) and the target domain (Taiwan Default of Credit Card Clients, TDCCC) — a prerequisite for effective transfer learning.</w:t>
      </w:r>
    </w:p>
    <w:tbl>
      <w:tblPr>
        <w:tblW w:w="5000" w:type="pct"/>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7"/>
        <w:gridCol w:w="3612"/>
        <w:gridCol w:w="3231"/>
      </w:tblGrid>
      <w:tr w:rsidR="00404889" w:rsidRPr="00404889" w14:paraId="021F07E2" w14:textId="77777777" w:rsidTr="00404889">
        <w:trPr>
          <w:tblHeader/>
        </w:trPr>
        <w:tc>
          <w:tcPr>
            <w:tcW w:w="0" w:type="auto"/>
            <w:tcMar>
              <w:top w:w="120" w:type="dxa"/>
              <w:left w:w="120" w:type="dxa"/>
              <w:bottom w:w="120" w:type="dxa"/>
              <w:right w:w="120" w:type="dxa"/>
            </w:tcMar>
            <w:vAlign w:val="center"/>
            <w:hideMark/>
          </w:tcPr>
          <w:p w14:paraId="17D19330" w14:textId="77777777" w:rsidR="00404889" w:rsidRPr="00404889" w:rsidRDefault="00404889" w:rsidP="00404889">
            <w:pPr>
              <w:pStyle w:val="BodyText"/>
              <w:spacing w:before="0" w:after="0"/>
              <w:jc w:val="center"/>
              <w:rPr>
                <w:b/>
                <w:bCs/>
              </w:rPr>
            </w:pPr>
            <w:r w:rsidRPr="00404889">
              <w:rPr>
                <w:b/>
                <w:bCs/>
              </w:rPr>
              <w:t>Criterion</w:t>
            </w:r>
          </w:p>
        </w:tc>
        <w:tc>
          <w:tcPr>
            <w:tcW w:w="0" w:type="auto"/>
            <w:tcMar>
              <w:top w:w="120" w:type="dxa"/>
              <w:left w:w="120" w:type="dxa"/>
              <w:bottom w:w="120" w:type="dxa"/>
              <w:right w:w="120" w:type="dxa"/>
            </w:tcMar>
            <w:vAlign w:val="center"/>
            <w:hideMark/>
          </w:tcPr>
          <w:p w14:paraId="5E0844DE" w14:textId="77777777" w:rsidR="00404889" w:rsidRPr="00404889" w:rsidRDefault="00404889" w:rsidP="00404889">
            <w:pPr>
              <w:pStyle w:val="BodyText"/>
              <w:spacing w:before="0" w:after="0"/>
              <w:jc w:val="center"/>
              <w:rPr>
                <w:b/>
                <w:bCs/>
              </w:rPr>
            </w:pPr>
            <w:r w:rsidRPr="00404889">
              <w:rPr>
                <w:b/>
                <w:bCs/>
              </w:rPr>
              <w:t>LC features</w:t>
            </w:r>
          </w:p>
        </w:tc>
        <w:tc>
          <w:tcPr>
            <w:tcW w:w="0" w:type="auto"/>
            <w:tcMar>
              <w:top w:w="120" w:type="dxa"/>
              <w:left w:w="120" w:type="dxa"/>
              <w:bottom w:w="120" w:type="dxa"/>
              <w:right w:w="120" w:type="dxa"/>
            </w:tcMar>
            <w:vAlign w:val="center"/>
            <w:hideMark/>
          </w:tcPr>
          <w:p w14:paraId="011C4A95" w14:textId="3565ED47" w:rsidR="00404889" w:rsidRDefault="00404889" w:rsidP="00404889">
            <w:pPr>
              <w:pStyle w:val="BodyText"/>
              <w:spacing w:before="0" w:after="0"/>
              <w:jc w:val="center"/>
              <w:rPr>
                <w:b/>
                <w:bCs/>
              </w:rPr>
            </w:pPr>
            <w:r w:rsidRPr="00404889">
              <w:rPr>
                <w:b/>
                <w:bCs/>
              </w:rPr>
              <w:t>Corresponding</w:t>
            </w:r>
          </w:p>
          <w:p w14:paraId="7E46EDD5" w14:textId="1219C160" w:rsidR="00404889" w:rsidRPr="00404889" w:rsidRDefault="00404889" w:rsidP="00404889">
            <w:pPr>
              <w:pStyle w:val="BodyText"/>
              <w:spacing w:before="0" w:after="0"/>
              <w:jc w:val="center"/>
              <w:rPr>
                <w:b/>
                <w:bCs/>
              </w:rPr>
            </w:pPr>
            <w:r w:rsidRPr="00404889">
              <w:rPr>
                <w:b/>
                <w:bCs/>
              </w:rPr>
              <w:t>TDCCC features</w:t>
            </w:r>
          </w:p>
        </w:tc>
      </w:tr>
      <w:tr w:rsidR="00404889" w:rsidRPr="00404889" w14:paraId="5605ABF3" w14:textId="77777777" w:rsidTr="00404889">
        <w:tc>
          <w:tcPr>
            <w:tcW w:w="0" w:type="auto"/>
            <w:tcMar>
              <w:top w:w="120" w:type="dxa"/>
              <w:left w:w="120" w:type="dxa"/>
              <w:bottom w:w="120" w:type="dxa"/>
              <w:right w:w="120" w:type="dxa"/>
            </w:tcMar>
            <w:vAlign w:val="center"/>
            <w:hideMark/>
          </w:tcPr>
          <w:p w14:paraId="7B7E142F" w14:textId="77777777" w:rsidR="00404889" w:rsidRPr="00404889" w:rsidRDefault="00404889" w:rsidP="00404889">
            <w:pPr>
              <w:pStyle w:val="BodyText"/>
              <w:spacing w:before="0" w:after="0"/>
            </w:pPr>
            <w:r w:rsidRPr="00404889">
              <w:t>Character (credit history)</w:t>
            </w:r>
          </w:p>
        </w:tc>
        <w:tc>
          <w:tcPr>
            <w:tcW w:w="0" w:type="auto"/>
            <w:tcMar>
              <w:top w:w="120" w:type="dxa"/>
              <w:left w:w="120" w:type="dxa"/>
              <w:bottom w:w="120" w:type="dxa"/>
              <w:right w:w="120" w:type="dxa"/>
            </w:tcMar>
            <w:vAlign w:val="center"/>
            <w:hideMark/>
          </w:tcPr>
          <w:p w14:paraId="2ED939ED" w14:textId="77777777" w:rsidR="00404889" w:rsidRPr="00404889" w:rsidRDefault="00404889" w:rsidP="00404889">
            <w:pPr>
              <w:pStyle w:val="BodyText"/>
              <w:spacing w:before="0" w:after="0"/>
            </w:pPr>
            <w:r w:rsidRPr="00404889">
              <w:t>delinq_2yrs, grade, sub_grade, cr_history_yr</w:t>
            </w:r>
          </w:p>
        </w:tc>
        <w:tc>
          <w:tcPr>
            <w:tcW w:w="0" w:type="auto"/>
            <w:tcMar>
              <w:top w:w="120" w:type="dxa"/>
              <w:left w:w="120" w:type="dxa"/>
              <w:bottom w:w="120" w:type="dxa"/>
              <w:right w:w="120" w:type="dxa"/>
            </w:tcMar>
            <w:vAlign w:val="center"/>
            <w:hideMark/>
          </w:tcPr>
          <w:p w14:paraId="5E900466" w14:textId="77777777" w:rsidR="00404889" w:rsidRPr="00404889" w:rsidRDefault="00404889" w:rsidP="00404889">
            <w:pPr>
              <w:pStyle w:val="BodyText"/>
              <w:spacing w:before="0" w:after="0"/>
            </w:pPr>
            <w:r w:rsidRPr="00404889">
              <w:t>PAY_0 – PAY_6 (repayment history)</w:t>
            </w:r>
          </w:p>
        </w:tc>
      </w:tr>
      <w:tr w:rsidR="00404889" w:rsidRPr="00404889" w14:paraId="28470958" w14:textId="77777777" w:rsidTr="00404889">
        <w:tc>
          <w:tcPr>
            <w:tcW w:w="0" w:type="auto"/>
            <w:tcMar>
              <w:top w:w="120" w:type="dxa"/>
              <w:left w:w="120" w:type="dxa"/>
              <w:bottom w:w="120" w:type="dxa"/>
              <w:right w:w="120" w:type="dxa"/>
            </w:tcMar>
            <w:vAlign w:val="center"/>
            <w:hideMark/>
          </w:tcPr>
          <w:p w14:paraId="32A25C86" w14:textId="77777777" w:rsidR="00404889" w:rsidRPr="00404889" w:rsidRDefault="00404889" w:rsidP="00404889">
            <w:pPr>
              <w:pStyle w:val="BodyText"/>
              <w:spacing w:before="0" w:after="0"/>
            </w:pPr>
            <w:r w:rsidRPr="00404889">
              <w:t>Capacity (repayment ability)</w:t>
            </w:r>
          </w:p>
        </w:tc>
        <w:tc>
          <w:tcPr>
            <w:tcW w:w="0" w:type="auto"/>
            <w:tcMar>
              <w:top w:w="120" w:type="dxa"/>
              <w:left w:w="120" w:type="dxa"/>
              <w:bottom w:w="120" w:type="dxa"/>
              <w:right w:w="120" w:type="dxa"/>
            </w:tcMar>
            <w:vAlign w:val="center"/>
            <w:hideMark/>
          </w:tcPr>
          <w:p w14:paraId="19C452F4" w14:textId="77777777" w:rsidR="00404889" w:rsidRPr="00404889" w:rsidRDefault="00404889" w:rsidP="00404889">
            <w:pPr>
              <w:pStyle w:val="BodyText"/>
              <w:spacing w:before="0" w:after="0"/>
            </w:pPr>
            <w:r w:rsidRPr="00404889">
              <w:t>annual_inc, dti, emp_length, installment</w:t>
            </w:r>
          </w:p>
        </w:tc>
        <w:tc>
          <w:tcPr>
            <w:tcW w:w="0" w:type="auto"/>
            <w:tcMar>
              <w:top w:w="120" w:type="dxa"/>
              <w:left w:w="120" w:type="dxa"/>
              <w:bottom w:w="120" w:type="dxa"/>
              <w:right w:w="120" w:type="dxa"/>
            </w:tcMar>
            <w:vAlign w:val="center"/>
            <w:hideMark/>
          </w:tcPr>
          <w:p w14:paraId="1BAF1F0D" w14:textId="77777777" w:rsidR="00404889" w:rsidRPr="00404889" w:rsidRDefault="00404889" w:rsidP="00404889">
            <w:pPr>
              <w:pStyle w:val="BodyText"/>
              <w:spacing w:before="0" w:after="0"/>
            </w:pPr>
            <w:r w:rsidRPr="00404889">
              <w:t>LIMIT_BAL, PAY_AMT1 – PAY_AMT6</w:t>
            </w:r>
          </w:p>
        </w:tc>
      </w:tr>
      <w:tr w:rsidR="00404889" w:rsidRPr="00404889" w14:paraId="2D751FA3" w14:textId="77777777" w:rsidTr="00404889">
        <w:tc>
          <w:tcPr>
            <w:tcW w:w="0" w:type="auto"/>
            <w:tcMar>
              <w:top w:w="120" w:type="dxa"/>
              <w:left w:w="120" w:type="dxa"/>
              <w:bottom w:w="120" w:type="dxa"/>
              <w:right w:w="120" w:type="dxa"/>
            </w:tcMar>
            <w:vAlign w:val="center"/>
            <w:hideMark/>
          </w:tcPr>
          <w:p w14:paraId="483E43B8" w14:textId="77777777" w:rsidR="00404889" w:rsidRPr="00404889" w:rsidRDefault="00404889" w:rsidP="00404889">
            <w:pPr>
              <w:pStyle w:val="BodyText"/>
              <w:spacing w:before="0" w:after="0"/>
            </w:pPr>
            <w:r w:rsidRPr="00404889">
              <w:t>Capital (credit exposure)</w:t>
            </w:r>
          </w:p>
        </w:tc>
        <w:tc>
          <w:tcPr>
            <w:tcW w:w="0" w:type="auto"/>
            <w:tcMar>
              <w:top w:w="120" w:type="dxa"/>
              <w:left w:w="120" w:type="dxa"/>
              <w:bottom w:w="120" w:type="dxa"/>
              <w:right w:w="120" w:type="dxa"/>
            </w:tcMar>
            <w:vAlign w:val="center"/>
            <w:hideMark/>
          </w:tcPr>
          <w:p w14:paraId="17B8C004" w14:textId="77777777" w:rsidR="00404889" w:rsidRPr="00404889" w:rsidRDefault="00404889" w:rsidP="00404889">
            <w:pPr>
              <w:pStyle w:val="BodyText"/>
              <w:spacing w:before="0" w:after="0"/>
            </w:pPr>
            <w:r w:rsidRPr="00404889">
              <w:t>loan_amnt, revol_util, open_acc, total_acc</w:t>
            </w:r>
          </w:p>
        </w:tc>
        <w:tc>
          <w:tcPr>
            <w:tcW w:w="0" w:type="auto"/>
            <w:tcMar>
              <w:top w:w="120" w:type="dxa"/>
              <w:left w:w="120" w:type="dxa"/>
              <w:bottom w:w="120" w:type="dxa"/>
              <w:right w:w="120" w:type="dxa"/>
            </w:tcMar>
            <w:vAlign w:val="center"/>
            <w:hideMark/>
          </w:tcPr>
          <w:p w14:paraId="25AB0896" w14:textId="77777777" w:rsidR="00404889" w:rsidRPr="00404889" w:rsidRDefault="00404889" w:rsidP="00404889">
            <w:pPr>
              <w:pStyle w:val="BodyText"/>
              <w:spacing w:before="0" w:after="0"/>
            </w:pPr>
            <w:r w:rsidRPr="00404889">
              <w:t>BILL_AMT1 – BILL_AMT6, LIMIT_BAL</w:t>
            </w:r>
          </w:p>
        </w:tc>
      </w:tr>
      <w:tr w:rsidR="00404889" w:rsidRPr="00404889" w14:paraId="2ACE983C" w14:textId="77777777" w:rsidTr="00404889">
        <w:tc>
          <w:tcPr>
            <w:tcW w:w="0" w:type="auto"/>
            <w:tcMar>
              <w:top w:w="120" w:type="dxa"/>
              <w:left w:w="120" w:type="dxa"/>
              <w:bottom w:w="120" w:type="dxa"/>
              <w:right w:w="120" w:type="dxa"/>
            </w:tcMar>
            <w:vAlign w:val="center"/>
            <w:hideMark/>
          </w:tcPr>
          <w:p w14:paraId="014B6C16" w14:textId="77777777" w:rsidR="00404889" w:rsidRPr="00404889" w:rsidRDefault="00404889" w:rsidP="00404889">
            <w:pPr>
              <w:pStyle w:val="BodyText"/>
              <w:spacing w:before="0" w:after="0"/>
            </w:pPr>
            <w:r w:rsidRPr="00404889">
              <w:t>Collateral (security / demographics)</w:t>
            </w:r>
          </w:p>
        </w:tc>
        <w:tc>
          <w:tcPr>
            <w:tcW w:w="0" w:type="auto"/>
            <w:tcMar>
              <w:top w:w="120" w:type="dxa"/>
              <w:left w:w="120" w:type="dxa"/>
              <w:bottom w:w="120" w:type="dxa"/>
              <w:right w:w="120" w:type="dxa"/>
            </w:tcMar>
            <w:vAlign w:val="center"/>
            <w:hideMark/>
          </w:tcPr>
          <w:p w14:paraId="457E407D" w14:textId="77777777" w:rsidR="00404889" w:rsidRPr="00404889" w:rsidRDefault="00404889" w:rsidP="00404889">
            <w:pPr>
              <w:pStyle w:val="BodyText"/>
              <w:spacing w:before="0" w:after="0"/>
            </w:pPr>
            <w:r w:rsidRPr="00404889">
              <w:t>home_ownership_* (one-hot)</w:t>
            </w:r>
          </w:p>
        </w:tc>
        <w:tc>
          <w:tcPr>
            <w:tcW w:w="0" w:type="auto"/>
            <w:tcMar>
              <w:top w:w="120" w:type="dxa"/>
              <w:left w:w="120" w:type="dxa"/>
              <w:bottom w:w="120" w:type="dxa"/>
              <w:right w:w="120" w:type="dxa"/>
            </w:tcMar>
            <w:vAlign w:val="center"/>
            <w:hideMark/>
          </w:tcPr>
          <w:p w14:paraId="177CD39B" w14:textId="77777777" w:rsidR="00404889" w:rsidRPr="00404889" w:rsidRDefault="00404889" w:rsidP="00404889">
            <w:pPr>
              <w:pStyle w:val="BodyText"/>
              <w:spacing w:before="0" w:after="0"/>
            </w:pPr>
            <w:r w:rsidRPr="00404889">
              <w:t>MARRIAGE</w:t>
            </w:r>
          </w:p>
        </w:tc>
      </w:tr>
      <w:tr w:rsidR="00404889" w:rsidRPr="00404889" w14:paraId="375F58C5" w14:textId="77777777" w:rsidTr="00404889">
        <w:tc>
          <w:tcPr>
            <w:tcW w:w="0" w:type="auto"/>
            <w:tcMar>
              <w:top w:w="120" w:type="dxa"/>
              <w:left w:w="120" w:type="dxa"/>
              <w:bottom w:w="120" w:type="dxa"/>
              <w:right w:w="120" w:type="dxa"/>
            </w:tcMar>
            <w:vAlign w:val="center"/>
            <w:hideMark/>
          </w:tcPr>
          <w:p w14:paraId="52B2EEBE" w14:textId="77777777" w:rsidR="00404889" w:rsidRPr="00404889" w:rsidRDefault="00404889" w:rsidP="00404889">
            <w:pPr>
              <w:pStyle w:val="BodyText"/>
              <w:spacing w:before="0" w:after="0"/>
            </w:pPr>
            <w:r w:rsidRPr="00404889">
              <w:t>Conditions (loan context)</w:t>
            </w:r>
          </w:p>
        </w:tc>
        <w:tc>
          <w:tcPr>
            <w:tcW w:w="0" w:type="auto"/>
            <w:tcMar>
              <w:top w:w="120" w:type="dxa"/>
              <w:left w:w="120" w:type="dxa"/>
              <w:bottom w:w="120" w:type="dxa"/>
              <w:right w:w="120" w:type="dxa"/>
            </w:tcMar>
            <w:vAlign w:val="center"/>
            <w:hideMark/>
          </w:tcPr>
          <w:p w14:paraId="357DCAA9" w14:textId="77777777" w:rsidR="00404889" w:rsidRPr="00404889" w:rsidRDefault="00404889" w:rsidP="00404889">
            <w:pPr>
              <w:pStyle w:val="BodyText"/>
              <w:spacing w:before="0" w:after="0"/>
            </w:pPr>
            <w:r w:rsidRPr="00404889">
              <w:t>int_rate, term, purpose_*, verification_status_*</w:t>
            </w:r>
          </w:p>
        </w:tc>
        <w:tc>
          <w:tcPr>
            <w:tcW w:w="0" w:type="auto"/>
            <w:tcMar>
              <w:top w:w="120" w:type="dxa"/>
              <w:left w:w="120" w:type="dxa"/>
              <w:bottom w:w="120" w:type="dxa"/>
              <w:right w:w="120" w:type="dxa"/>
            </w:tcMar>
            <w:vAlign w:val="center"/>
            <w:hideMark/>
          </w:tcPr>
          <w:p w14:paraId="35D494DB" w14:textId="77777777" w:rsidR="00404889" w:rsidRPr="00404889" w:rsidRDefault="00404889" w:rsidP="00404889">
            <w:pPr>
              <w:pStyle w:val="BodyText"/>
              <w:spacing w:before="0" w:after="0"/>
            </w:pPr>
            <w:r w:rsidRPr="00404889">
              <w:t>EDUCATION</w:t>
            </w:r>
          </w:p>
        </w:tc>
      </w:tr>
    </w:tbl>
    <w:p w14:paraId="66E32C34" w14:textId="77777777" w:rsidR="00404889" w:rsidRPr="00404889" w:rsidRDefault="00404889" w:rsidP="00404889">
      <w:r w:rsidRPr="00404889">
        <w:t>The decision to discard approximately 60–70% of LC's original features in Case 2 was made on two grounds. First, variables related to platform policy, collections, recovery, and various internal operational metrics of the P2P platform have no counterpart in TDCCC — a traditional Taiwanese bank dataset — and retaining them would introduce severe feature space asymmetry. Second, following Pan and Yang (2010, §3.3), when the domain gap between source and target is large, restricting the feature space to a semantically aligned subset can help mitigate negative transfer.</w:t>
      </w:r>
    </w:p>
    <w:p w14:paraId="3423B39D" w14:textId="77777777" w:rsidR="00404889" w:rsidRPr="00404889" w:rsidRDefault="00404889" w:rsidP="00404889">
      <w:r w:rsidRPr="00404889">
        <w:lastRenderedPageBreak/>
        <w:t>The reduction from 121 features in Case 1 to 37 in Case 2 represents a compression of approximately 69%, reflecting a deliberate strategy of prioritizing semantic quality over feature quantity under high domain gap conditions.</w:t>
      </w:r>
    </w:p>
    <w:p w14:paraId="0FACB873" w14:textId="19D07884" w:rsidR="00AA30BC" w:rsidRPr="00AA30BC" w:rsidRDefault="00AA30BC" w:rsidP="00E51F17">
      <w:pPr>
        <w:pStyle w:val="Heading3"/>
      </w:pPr>
      <w:bookmarkStart w:id="64" w:name="_Toc228708041"/>
      <w:r>
        <w:t>3.2</w:t>
      </w:r>
      <w:r w:rsidRPr="00AA30BC">
        <w:t>.</w:t>
      </w:r>
      <w:r w:rsidR="00E51F17">
        <w:t>4</w:t>
      </w:r>
      <w:r w:rsidRPr="00AA30BC">
        <w:t>. Stratified subsampling of Lending Club</w:t>
      </w:r>
      <w:bookmarkEnd w:id="64"/>
    </w:p>
    <w:p w14:paraId="702CCD8B" w14:textId="777FF4BF" w:rsidR="00AA30BC" w:rsidRPr="00AA30BC" w:rsidRDefault="00404889" w:rsidP="008B5A14">
      <w:pPr>
        <w:pStyle w:val="BodyText"/>
      </w:pPr>
      <w:r w:rsidRPr="00404889">
        <w:t>The decision to subsample down to 300000 records rests on three considerations. First, computational feasibility: HFA requires the source and target to be jointly processed within the same SVM dual problem; a kernel matrix over 2.26 million samples would require on the order of </w:t>
      </w:r>
      <m:oMath>
        <m:r>
          <w:rPr>
            <w:rFonts w:ascii="Cambria Math" w:hAnsi="Cambria Math"/>
          </w:rPr>
          <m:t>2.26×</m:t>
        </m:r>
        <m:sSup>
          <m:sSupPr>
            <m:ctrlPr>
              <w:rPr>
                <w:rFonts w:ascii="Cambria Math" w:hAnsi="Cambria Math"/>
              </w:rPr>
            </m:ctrlPr>
          </m:sSupPr>
          <m:e>
            <m:r>
              <w:rPr>
                <w:rFonts w:ascii="Cambria Math" w:hAnsi="Cambria Math"/>
              </w:rPr>
              <m:t>10</m:t>
            </m:r>
          </m:e>
          <m:sup>
            <m:r>
              <w:rPr>
                <w:rFonts w:ascii="Cambria Math" w:hAnsi="Cambria Math"/>
              </w:rPr>
              <m:t>12</m:t>
            </m:r>
          </m:sup>
        </m:sSup>
      </m:oMath>
      <w:r w:rsidRPr="00404889">
        <w:t> entries — infeasible in memory. Second, diminishing returns: according to Halevy, Norvig, and Pereira (2009), learning curves typically saturate beyond 100000 samples, making 300000 more than sufficient for stable interpolation. Third, the resulting source-to-target ratio of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S</m:t>
            </m:r>
          </m:sub>
        </m:sSub>
        <m:r>
          <m:rPr>
            <m:sty m:val="p"/>
          </m:rPr>
          <w:rPr>
            <w:rFonts w:ascii="Cambria Math" w:hAnsi="Cambria Math"/>
          </w:rPr>
          <m:t>|</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T</m:t>
            </m:r>
          </m:sub>
        </m:sSub>
        <m:r>
          <w:rPr>
            <w:rFonts w:ascii="Cambria Math" w:hAnsi="Cambria Math"/>
          </w:rPr>
          <m:t>|</m:t>
        </m:r>
        <m:r>
          <w:rPr>
            <w:rFonts w:ascii="Cambria Math" w:hAnsi="Cambria Math"/>
          </w:rPr>
          <m:t>=10</m:t>
        </m:r>
      </m:oMath>
      <w:r w:rsidRPr="00404889">
        <w:t> strikes a balance between source richness and the risk of source dominance</w:t>
      </w:r>
      <w:r w:rsidR="00AA30BC" w:rsidRPr="00AA30BC">
        <w:t>.</w:t>
      </w:r>
    </w:p>
    <w:p w14:paraId="045D2C57" w14:textId="4E1003D6" w:rsidR="00AA30BC" w:rsidRPr="00AA30BC" w:rsidRDefault="00000000" w:rsidP="008B5A14">
      <w:pPr>
        <w:pStyle w:val="Heading2"/>
      </w:pPr>
      <w:bookmarkStart w:id="65" w:name="_Toc228708042"/>
      <w:r>
        <w:t>3.3. Domain Comparison and Negative Transfer Risk</w:t>
      </w:r>
      <w:bookmarkEnd w:id="61"/>
      <w:bookmarkEnd w:id="65"/>
    </w:p>
    <w:tbl>
      <w:tblPr>
        <w:tblW w:w="5000" w:type="pct"/>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0"/>
        <w:gridCol w:w="3776"/>
        <w:gridCol w:w="3664"/>
      </w:tblGrid>
      <w:tr w:rsidR="00A242CF" w:rsidRPr="00A242CF" w14:paraId="7813343C" w14:textId="77777777" w:rsidTr="00A242CF">
        <w:trPr>
          <w:tblHeader/>
        </w:trPr>
        <w:tc>
          <w:tcPr>
            <w:tcW w:w="0" w:type="auto"/>
            <w:tcMar>
              <w:top w:w="120" w:type="dxa"/>
              <w:left w:w="120" w:type="dxa"/>
              <w:bottom w:w="120" w:type="dxa"/>
              <w:right w:w="120" w:type="dxa"/>
            </w:tcMar>
            <w:vAlign w:val="center"/>
            <w:hideMark/>
          </w:tcPr>
          <w:p w14:paraId="32F37F4A" w14:textId="77777777" w:rsidR="00A242CF" w:rsidRPr="00A242CF" w:rsidRDefault="00A242CF" w:rsidP="00A242CF">
            <w:pPr>
              <w:pStyle w:val="BodyText"/>
              <w:spacing w:before="0" w:after="0"/>
              <w:rPr>
                <w:b/>
                <w:bCs/>
              </w:rPr>
            </w:pPr>
            <w:r w:rsidRPr="00A242CF">
              <w:rPr>
                <w:b/>
                <w:bCs/>
              </w:rPr>
              <w:t>Criterion</w:t>
            </w:r>
          </w:p>
        </w:tc>
        <w:tc>
          <w:tcPr>
            <w:tcW w:w="0" w:type="auto"/>
            <w:tcMar>
              <w:top w:w="120" w:type="dxa"/>
              <w:left w:w="120" w:type="dxa"/>
              <w:bottom w:w="120" w:type="dxa"/>
              <w:right w:w="120" w:type="dxa"/>
            </w:tcMar>
            <w:vAlign w:val="center"/>
            <w:hideMark/>
          </w:tcPr>
          <w:p w14:paraId="426713A6" w14:textId="77777777" w:rsidR="00A242CF" w:rsidRPr="00A242CF" w:rsidRDefault="00A242CF" w:rsidP="00A242CF">
            <w:pPr>
              <w:pStyle w:val="BodyText"/>
              <w:spacing w:before="0" w:after="0"/>
              <w:rPr>
                <w:b/>
                <w:bCs/>
              </w:rPr>
            </w:pPr>
            <w:r w:rsidRPr="00A242CF">
              <w:rPr>
                <w:b/>
                <w:bCs/>
              </w:rPr>
              <w:t>TDCCC</w:t>
            </w:r>
          </w:p>
        </w:tc>
        <w:tc>
          <w:tcPr>
            <w:tcW w:w="0" w:type="auto"/>
            <w:tcMar>
              <w:top w:w="120" w:type="dxa"/>
              <w:left w:w="120" w:type="dxa"/>
              <w:bottom w:w="120" w:type="dxa"/>
              <w:right w:w="120" w:type="dxa"/>
            </w:tcMar>
            <w:vAlign w:val="center"/>
            <w:hideMark/>
          </w:tcPr>
          <w:p w14:paraId="07699203" w14:textId="77777777" w:rsidR="00A242CF" w:rsidRPr="00A242CF" w:rsidRDefault="00A242CF" w:rsidP="00A242CF">
            <w:pPr>
              <w:pStyle w:val="BodyText"/>
              <w:spacing w:before="0" w:after="0"/>
              <w:rPr>
                <w:b/>
                <w:bCs/>
              </w:rPr>
            </w:pPr>
            <w:r w:rsidRPr="00A242CF">
              <w:rPr>
                <w:b/>
                <w:bCs/>
              </w:rPr>
              <w:t>Lending Club</w:t>
            </w:r>
          </w:p>
        </w:tc>
      </w:tr>
      <w:tr w:rsidR="00A242CF" w:rsidRPr="00A242CF" w14:paraId="0638EF34" w14:textId="77777777" w:rsidTr="00A242CF">
        <w:tc>
          <w:tcPr>
            <w:tcW w:w="0" w:type="auto"/>
            <w:tcMar>
              <w:top w:w="120" w:type="dxa"/>
              <w:left w:w="120" w:type="dxa"/>
              <w:bottom w:w="120" w:type="dxa"/>
              <w:right w:w="120" w:type="dxa"/>
            </w:tcMar>
            <w:vAlign w:val="center"/>
            <w:hideMark/>
          </w:tcPr>
          <w:p w14:paraId="13C7D604" w14:textId="77777777" w:rsidR="00A242CF" w:rsidRPr="00A242CF" w:rsidRDefault="00A242CF" w:rsidP="00A242CF">
            <w:pPr>
              <w:pStyle w:val="BodyText"/>
              <w:spacing w:before="0" w:after="0"/>
            </w:pPr>
            <w:r w:rsidRPr="00A242CF">
              <w:t>Country</w:t>
            </w:r>
          </w:p>
        </w:tc>
        <w:tc>
          <w:tcPr>
            <w:tcW w:w="0" w:type="auto"/>
            <w:tcMar>
              <w:top w:w="120" w:type="dxa"/>
              <w:left w:w="120" w:type="dxa"/>
              <w:bottom w:w="120" w:type="dxa"/>
              <w:right w:w="120" w:type="dxa"/>
            </w:tcMar>
            <w:vAlign w:val="center"/>
            <w:hideMark/>
          </w:tcPr>
          <w:p w14:paraId="746A0070" w14:textId="77777777" w:rsidR="00A242CF" w:rsidRPr="00A242CF" w:rsidRDefault="00A242CF" w:rsidP="00A242CF">
            <w:pPr>
              <w:pStyle w:val="BodyText"/>
              <w:spacing w:before="0" w:after="0"/>
            </w:pPr>
            <w:r w:rsidRPr="00A242CF">
              <w:t>Taiwan</w:t>
            </w:r>
          </w:p>
        </w:tc>
        <w:tc>
          <w:tcPr>
            <w:tcW w:w="0" w:type="auto"/>
            <w:tcMar>
              <w:top w:w="120" w:type="dxa"/>
              <w:left w:w="120" w:type="dxa"/>
              <w:bottom w:w="120" w:type="dxa"/>
              <w:right w:w="120" w:type="dxa"/>
            </w:tcMar>
            <w:vAlign w:val="center"/>
            <w:hideMark/>
          </w:tcPr>
          <w:p w14:paraId="219FB03E" w14:textId="77777777" w:rsidR="00A242CF" w:rsidRPr="00A242CF" w:rsidRDefault="00A242CF" w:rsidP="00A242CF">
            <w:pPr>
              <w:pStyle w:val="BodyText"/>
              <w:spacing w:before="0" w:after="0"/>
            </w:pPr>
            <w:r w:rsidRPr="00A242CF">
              <w:t>United States</w:t>
            </w:r>
          </w:p>
        </w:tc>
      </w:tr>
      <w:tr w:rsidR="00A242CF" w:rsidRPr="00A242CF" w14:paraId="469E129A" w14:textId="77777777" w:rsidTr="00A242CF">
        <w:tc>
          <w:tcPr>
            <w:tcW w:w="0" w:type="auto"/>
            <w:tcMar>
              <w:top w:w="120" w:type="dxa"/>
              <w:left w:w="120" w:type="dxa"/>
              <w:bottom w:w="120" w:type="dxa"/>
              <w:right w:w="120" w:type="dxa"/>
            </w:tcMar>
            <w:vAlign w:val="center"/>
            <w:hideMark/>
          </w:tcPr>
          <w:p w14:paraId="513D459A" w14:textId="77777777" w:rsidR="00A242CF" w:rsidRPr="00A242CF" w:rsidRDefault="00A242CF" w:rsidP="00A242CF">
            <w:pPr>
              <w:pStyle w:val="BodyText"/>
              <w:spacing w:before="0" w:after="0"/>
            </w:pPr>
            <w:r w:rsidRPr="00A242CF">
              <w:t>Period</w:t>
            </w:r>
          </w:p>
        </w:tc>
        <w:tc>
          <w:tcPr>
            <w:tcW w:w="0" w:type="auto"/>
            <w:tcMar>
              <w:top w:w="120" w:type="dxa"/>
              <w:left w:w="120" w:type="dxa"/>
              <w:bottom w:w="120" w:type="dxa"/>
              <w:right w:w="120" w:type="dxa"/>
            </w:tcMar>
            <w:vAlign w:val="center"/>
            <w:hideMark/>
          </w:tcPr>
          <w:p w14:paraId="36A40920" w14:textId="77777777" w:rsidR="00A242CF" w:rsidRPr="00A242CF" w:rsidRDefault="00A242CF" w:rsidP="00A242CF">
            <w:pPr>
              <w:pStyle w:val="BodyText"/>
              <w:spacing w:before="0" w:after="0"/>
            </w:pPr>
            <w:r w:rsidRPr="00A242CF">
              <w:t>April–September 2005</w:t>
            </w:r>
          </w:p>
        </w:tc>
        <w:tc>
          <w:tcPr>
            <w:tcW w:w="0" w:type="auto"/>
            <w:tcMar>
              <w:top w:w="120" w:type="dxa"/>
              <w:left w:w="120" w:type="dxa"/>
              <w:bottom w:w="120" w:type="dxa"/>
              <w:right w:w="120" w:type="dxa"/>
            </w:tcMar>
            <w:vAlign w:val="center"/>
            <w:hideMark/>
          </w:tcPr>
          <w:p w14:paraId="4DFEE4D8" w14:textId="77777777" w:rsidR="00A242CF" w:rsidRPr="00A242CF" w:rsidRDefault="00A242CF" w:rsidP="00A242CF">
            <w:pPr>
              <w:pStyle w:val="BodyText"/>
              <w:spacing w:before="0" w:after="0"/>
            </w:pPr>
            <w:r w:rsidRPr="00A242CF">
              <w:t>2007–2018</w:t>
            </w:r>
          </w:p>
        </w:tc>
      </w:tr>
      <w:tr w:rsidR="00A242CF" w:rsidRPr="00A242CF" w14:paraId="2476CF31" w14:textId="77777777" w:rsidTr="00A242CF">
        <w:tc>
          <w:tcPr>
            <w:tcW w:w="0" w:type="auto"/>
            <w:tcMar>
              <w:top w:w="120" w:type="dxa"/>
              <w:left w:w="120" w:type="dxa"/>
              <w:bottom w:w="120" w:type="dxa"/>
              <w:right w:w="120" w:type="dxa"/>
            </w:tcMar>
            <w:vAlign w:val="center"/>
            <w:hideMark/>
          </w:tcPr>
          <w:p w14:paraId="393C7982" w14:textId="77777777" w:rsidR="00A242CF" w:rsidRPr="00A242CF" w:rsidRDefault="00A242CF" w:rsidP="00A242CF">
            <w:pPr>
              <w:pStyle w:val="BodyText"/>
              <w:spacing w:before="0" w:after="0"/>
            </w:pPr>
            <w:r w:rsidRPr="00A242CF">
              <w:t>Product</w:t>
            </w:r>
          </w:p>
        </w:tc>
        <w:tc>
          <w:tcPr>
            <w:tcW w:w="0" w:type="auto"/>
            <w:tcMar>
              <w:top w:w="120" w:type="dxa"/>
              <w:left w:w="120" w:type="dxa"/>
              <w:bottom w:w="120" w:type="dxa"/>
              <w:right w:w="120" w:type="dxa"/>
            </w:tcMar>
            <w:vAlign w:val="center"/>
            <w:hideMark/>
          </w:tcPr>
          <w:p w14:paraId="600E48B7" w14:textId="77777777" w:rsidR="00A242CF" w:rsidRPr="00A242CF" w:rsidRDefault="00A242CF" w:rsidP="00A242CF">
            <w:pPr>
              <w:pStyle w:val="BodyText"/>
              <w:spacing w:before="0" w:after="0"/>
            </w:pPr>
            <w:r w:rsidRPr="00A242CF">
              <w:t>Credit card (revolving)</w:t>
            </w:r>
          </w:p>
        </w:tc>
        <w:tc>
          <w:tcPr>
            <w:tcW w:w="0" w:type="auto"/>
            <w:tcMar>
              <w:top w:w="120" w:type="dxa"/>
              <w:left w:w="120" w:type="dxa"/>
              <w:bottom w:w="120" w:type="dxa"/>
              <w:right w:w="120" w:type="dxa"/>
            </w:tcMar>
            <w:vAlign w:val="center"/>
            <w:hideMark/>
          </w:tcPr>
          <w:p w14:paraId="1F08822E" w14:textId="77777777" w:rsidR="00A242CF" w:rsidRPr="00A242CF" w:rsidRDefault="00A242CF" w:rsidP="00A242CF">
            <w:pPr>
              <w:pStyle w:val="BodyText"/>
              <w:spacing w:before="0" w:after="0"/>
            </w:pPr>
            <w:r w:rsidRPr="00A242CF">
              <w:t>Term loan (36/60 months)</w:t>
            </w:r>
          </w:p>
        </w:tc>
      </w:tr>
      <w:tr w:rsidR="00A242CF" w:rsidRPr="00A242CF" w14:paraId="08C87100" w14:textId="77777777" w:rsidTr="00A242CF">
        <w:tc>
          <w:tcPr>
            <w:tcW w:w="0" w:type="auto"/>
            <w:tcMar>
              <w:top w:w="120" w:type="dxa"/>
              <w:left w:w="120" w:type="dxa"/>
              <w:bottom w:w="120" w:type="dxa"/>
              <w:right w:w="120" w:type="dxa"/>
            </w:tcMar>
            <w:vAlign w:val="center"/>
            <w:hideMark/>
          </w:tcPr>
          <w:p w14:paraId="7CF75247" w14:textId="77777777" w:rsidR="00A242CF" w:rsidRPr="00A242CF" w:rsidRDefault="00A242CF" w:rsidP="00A242CF">
            <w:pPr>
              <w:pStyle w:val="BodyText"/>
              <w:spacing w:before="0" w:after="0"/>
            </w:pPr>
            <w:r w:rsidRPr="00A242CF">
              <w:t>Sample size</w:t>
            </w:r>
          </w:p>
        </w:tc>
        <w:tc>
          <w:tcPr>
            <w:tcW w:w="0" w:type="auto"/>
            <w:tcMar>
              <w:top w:w="120" w:type="dxa"/>
              <w:left w:w="120" w:type="dxa"/>
              <w:bottom w:w="120" w:type="dxa"/>
              <w:right w:w="120" w:type="dxa"/>
            </w:tcMar>
            <w:vAlign w:val="center"/>
            <w:hideMark/>
          </w:tcPr>
          <w:p w14:paraId="371C78F0" w14:textId="0441C44E" w:rsidR="00A242CF" w:rsidRPr="00A242CF" w:rsidRDefault="00A242CF" w:rsidP="00A242CF">
            <w:pPr>
              <w:pStyle w:val="BodyText"/>
              <w:spacing w:before="0" w:after="0"/>
            </w:pPr>
            <w:r w:rsidRPr="00A242CF">
              <w:t>30000</w:t>
            </w:r>
          </w:p>
        </w:tc>
        <w:tc>
          <w:tcPr>
            <w:tcW w:w="0" w:type="auto"/>
            <w:tcMar>
              <w:top w:w="120" w:type="dxa"/>
              <w:left w:w="120" w:type="dxa"/>
              <w:bottom w:w="120" w:type="dxa"/>
              <w:right w:w="120" w:type="dxa"/>
            </w:tcMar>
            <w:vAlign w:val="center"/>
            <w:hideMark/>
          </w:tcPr>
          <w:p w14:paraId="5A584E80" w14:textId="34784026" w:rsidR="00A242CF" w:rsidRPr="00A242CF" w:rsidRDefault="00A242CF" w:rsidP="00A242CF">
            <w:pPr>
              <w:pStyle w:val="BodyText"/>
              <w:spacing w:before="0" w:after="0"/>
            </w:pPr>
            <w:r w:rsidRPr="00A242CF">
              <w:t>~2.26M (subsampled to 300000)</w:t>
            </w:r>
          </w:p>
        </w:tc>
      </w:tr>
      <w:tr w:rsidR="00A242CF" w:rsidRPr="00A242CF" w14:paraId="7AAFCF9A" w14:textId="77777777" w:rsidTr="00A242CF">
        <w:tc>
          <w:tcPr>
            <w:tcW w:w="0" w:type="auto"/>
            <w:tcMar>
              <w:top w:w="120" w:type="dxa"/>
              <w:left w:w="120" w:type="dxa"/>
              <w:bottom w:w="120" w:type="dxa"/>
              <w:right w:w="120" w:type="dxa"/>
            </w:tcMar>
            <w:vAlign w:val="center"/>
            <w:hideMark/>
          </w:tcPr>
          <w:p w14:paraId="0CA3C114" w14:textId="77777777" w:rsidR="00A242CF" w:rsidRPr="00A242CF" w:rsidRDefault="00A242CF" w:rsidP="00A242CF">
            <w:pPr>
              <w:pStyle w:val="BodyText"/>
              <w:spacing w:before="0" w:after="0"/>
            </w:pPr>
            <w:r w:rsidRPr="00A242CF">
              <w:t>Number of features</w:t>
            </w:r>
          </w:p>
        </w:tc>
        <w:tc>
          <w:tcPr>
            <w:tcW w:w="0" w:type="auto"/>
            <w:tcMar>
              <w:top w:w="120" w:type="dxa"/>
              <w:left w:w="120" w:type="dxa"/>
              <w:bottom w:w="120" w:type="dxa"/>
              <w:right w:w="120" w:type="dxa"/>
            </w:tcMar>
            <w:vAlign w:val="center"/>
            <w:hideMark/>
          </w:tcPr>
          <w:p w14:paraId="0132D8F6" w14:textId="677B02C7" w:rsidR="00A242CF" w:rsidRPr="00A242CF" w:rsidRDefault="00A242CF" w:rsidP="00A242CF">
            <w:pPr>
              <w:pStyle w:val="BodyText"/>
              <w:spacing w:before="0" w:after="0"/>
            </w:pPr>
            <m:oMathPara>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=23</m:t>
                </m:r>
              </m:oMath>
            </m:oMathPara>
          </w:p>
        </w:tc>
        <w:tc>
          <w:tcPr>
            <w:tcW w:w="0" w:type="auto"/>
            <w:tcMar>
              <w:top w:w="120" w:type="dxa"/>
              <w:left w:w="120" w:type="dxa"/>
              <w:bottom w:w="120" w:type="dxa"/>
              <w:right w:w="120" w:type="dxa"/>
            </w:tcMar>
            <w:vAlign w:val="center"/>
            <w:hideMark/>
          </w:tcPr>
          <w:p w14:paraId="16BA0DCB" w14:textId="4888813E" w:rsidR="00A242CF" w:rsidRPr="00A242CF" w:rsidRDefault="00A242CF" w:rsidP="00A242CF">
            <w:pPr>
              <w:pStyle w:val="BodyText"/>
              <w:spacing w:before="0" w:after="0"/>
            </w:pPr>
            <m:oMath>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=12</m:t>
              </m:r>
              <m:r>
                <w:rPr>
                  <w:rFonts w:ascii="Cambria Math" w:hAnsi="Cambria Math"/>
                </w:rPr>
                <m:t xml:space="preserve">0 </m:t>
              </m:r>
            </m:oMath>
            <w:r w:rsidRPr="00A242CF">
              <w:t xml:space="preserve">(Case 1); </w:t>
            </w:r>
            <m:oMath>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=37</m:t>
              </m:r>
              <m:r>
                <w:rPr>
                  <w:rFonts w:ascii="Cambria Math" w:hAnsi="Cambria Math"/>
                </w:rPr>
                <m:t xml:space="preserve"> </m:t>
              </m:r>
            </m:oMath>
            <w:r w:rsidRPr="00A242CF">
              <w:t>(Case 2)</w:t>
            </w:r>
          </w:p>
        </w:tc>
      </w:tr>
      <w:tr w:rsidR="00A242CF" w:rsidRPr="00A242CF" w14:paraId="6AEDBAC2" w14:textId="77777777" w:rsidTr="00A242CF">
        <w:tc>
          <w:tcPr>
            <w:tcW w:w="0" w:type="auto"/>
            <w:tcMar>
              <w:top w:w="120" w:type="dxa"/>
              <w:left w:w="120" w:type="dxa"/>
              <w:bottom w:w="120" w:type="dxa"/>
              <w:right w:w="120" w:type="dxa"/>
            </w:tcMar>
            <w:vAlign w:val="center"/>
            <w:hideMark/>
          </w:tcPr>
          <w:p w14:paraId="45BC4EC1" w14:textId="77777777" w:rsidR="00A242CF" w:rsidRPr="00A242CF" w:rsidRDefault="00A242CF" w:rsidP="00A242CF">
            <w:pPr>
              <w:pStyle w:val="BodyText"/>
              <w:spacing w:before="0" w:after="0"/>
            </w:pPr>
            <w:r w:rsidRPr="00A242CF">
              <w:t>Default rate</w:t>
            </w:r>
          </w:p>
        </w:tc>
        <w:tc>
          <w:tcPr>
            <w:tcW w:w="0" w:type="auto"/>
            <w:tcMar>
              <w:top w:w="120" w:type="dxa"/>
              <w:left w:w="120" w:type="dxa"/>
              <w:bottom w:w="120" w:type="dxa"/>
              <w:right w:w="120" w:type="dxa"/>
            </w:tcMar>
            <w:vAlign w:val="center"/>
            <w:hideMark/>
          </w:tcPr>
          <w:p w14:paraId="64261176" w14:textId="77777777" w:rsidR="00A242CF" w:rsidRPr="00A242CF" w:rsidRDefault="00A242CF" w:rsidP="00A242CF">
            <w:pPr>
              <w:pStyle w:val="BodyText"/>
              <w:spacing w:before="0" w:after="0"/>
            </w:pPr>
            <w:r w:rsidRPr="00A242CF">
              <w:t>~22%</w:t>
            </w:r>
          </w:p>
        </w:tc>
        <w:tc>
          <w:tcPr>
            <w:tcW w:w="0" w:type="auto"/>
            <w:tcMar>
              <w:top w:w="120" w:type="dxa"/>
              <w:left w:w="120" w:type="dxa"/>
              <w:bottom w:w="120" w:type="dxa"/>
              <w:right w:w="120" w:type="dxa"/>
            </w:tcMar>
            <w:vAlign w:val="center"/>
            <w:hideMark/>
          </w:tcPr>
          <w:p w14:paraId="2378C36C" w14:textId="77777777" w:rsidR="00A242CF" w:rsidRPr="00A242CF" w:rsidRDefault="00A242CF" w:rsidP="00A242CF">
            <w:pPr>
              <w:pStyle w:val="BodyText"/>
              <w:spacing w:before="0" w:after="0"/>
            </w:pPr>
            <w:r w:rsidRPr="00A242CF">
              <w:t>~14%</w:t>
            </w:r>
          </w:p>
        </w:tc>
      </w:tr>
      <w:tr w:rsidR="00A242CF" w:rsidRPr="00A242CF" w14:paraId="10ACED9A" w14:textId="77777777" w:rsidTr="00A242CF">
        <w:tc>
          <w:tcPr>
            <w:tcW w:w="0" w:type="auto"/>
            <w:tcMar>
              <w:top w:w="120" w:type="dxa"/>
              <w:left w:w="120" w:type="dxa"/>
              <w:bottom w:w="120" w:type="dxa"/>
              <w:right w:w="120" w:type="dxa"/>
            </w:tcMar>
            <w:vAlign w:val="center"/>
            <w:hideMark/>
          </w:tcPr>
          <w:p w14:paraId="3D228AFB" w14:textId="77777777" w:rsidR="00A242CF" w:rsidRPr="00A242CF" w:rsidRDefault="00A242CF" w:rsidP="00A242CF">
            <w:pPr>
              <w:pStyle w:val="BodyText"/>
              <w:spacing w:before="0" w:after="0"/>
            </w:pPr>
            <w:r w:rsidRPr="00A242CF">
              <w:t>Currency</w:t>
            </w:r>
          </w:p>
        </w:tc>
        <w:tc>
          <w:tcPr>
            <w:tcW w:w="0" w:type="auto"/>
            <w:tcMar>
              <w:top w:w="120" w:type="dxa"/>
              <w:left w:w="120" w:type="dxa"/>
              <w:bottom w:w="120" w:type="dxa"/>
              <w:right w:w="120" w:type="dxa"/>
            </w:tcMar>
            <w:vAlign w:val="center"/>
            <w:hideMark/>
          </w:tcPr>
          <w:p w14:paraId="713A853D" w14:textId="3A6A6926" w:rsidR="00A242CF" w:rsidRPr="00A242CF" w:rsidRDefault="00A242CF" w:rsidP="00A242CF">
            <w:pPr>
              <w:pStyle w:val="BodyText"/>
              <w:spacing w:before="0" w:after="0"/>
            </w:pPr>
            <w:r>
              <w:t>TW</w:t>
            </w:r>
            <w:r w:rsidRPr="00A242CF">
              <w:t xml:space="preserve">D </w:t>
            </w:r>
          </w:p>
        </w:tc>
        <w:tc>
          <w:tcPr>
            <w:tcW w:w="0" w:type="auto"/>
            <w:tcMar>
              <w:top w:w="120" w:type="dxa"/>
              <w:left w:w="120" w:type="dxa"/>
              <w:bottom w:w="120" w:type="dxa"/>
              <w:right w:w="120" w:type="dxa"/>
            </w:tcMar>
            <w:vAlign w:val="center"/>
            <w:hideMark/>
          </w:tcPr>
          <w:p w14:paraId="6D166EFE" w14:textId="77777777" w:rsidR="00A242CF" w:rsidRPr="00A242CF" w:rsidRDefault="00A242CF" w:rsidP="00A242CF">
            <w:pPr>
              <w:pStyle w:val="BodyText"/>
              <w:spacing w:before="0" w:after="0"/>
            </w:pPr>
            <w:r w:rsidRPr="00A242CF">
              <w:t>USD</w:t>
            </w:r>
          </w:p>
        </w:tc>
      </w:tr>
      <w:tr w:rsidR="00A242CF" w:rsidRPr="00A242CF" w14:paraId="4226AFFF" w14:textId="77777777" w:rsidTr="00A242CF">
        <w:tc>
          <w:tcPr>
            <w:tcW w:w="0" w:type="auto"/>
            <w:tcMar>
              <w:top w:w="120" w:type="dxa"/>
              <w:left w:w="120" w:type="dxa"/>
              <w:bottom w:w="120" w:type="dxa"/>
              <w:right w:w="120" w:type="dxa"/>
            </w:tcMar>
            <w:vAlign w:val="center"/>
            <w:hideMark/>
          </w:tcPr>
          <w:p w14:paraId="5523F301" w14:textId="77777777" w:rsidR="00A242CF" w:rsidRPr="00A242CF" w:rsidRDefault="00A242CF" w:rsidP="00A242CF">
            <w:pPr>
              <w:pStyle w:val="BodyText"/>
              <w:spacing w:before="0" w:after="0"/>
            </w:pPr>
            <w:r w:rsidRPr="00A242CF">
              <w:t>Default definition</w:t>
            </w:r>
          </w:p>
        </w:tc>
        <w:tc>
          <w:tcPr>
            <w:tcW w:w="0" w:type="auto"/>
            <w:tcMar>
              <w:top w:w="120" w:type="dxa"/>
              <w:left w:w="120" w:type="dxa"/>
              <w:bottom w:w="120" w:type="dxa"/>
              <w:right w:w="120" w:type="dxa"/>
            </w:tcMar>
            <w:vAlign w:val="center"/>
            <w:hideMark/>
          </w:tcPr>
          <w:p w14:paraId="5F2E40D5" w14:textId="77777777" w:rsidR="00A242CF" w:rsidRPr="00A242CF" w:rsidRDefault="00A242CF" w:rsidP="00A242CF">
            <w:pPr>
              <w:pStyle w:val="BodyText"/>
              <w:spacing w:before="0" w:after="0"/>
            </w:pPr>
            <w:r w:rsidRPr="00A242CF">
              <w:t>Missed payment in the following month</w:t>
            </w:r>
          </w:p>
        </w:tc>
        <w:tc>
          <w:tcPr>
            <w:tcW w:w="0" w:type="auto"/>
            <w:tcMar>
              <w:top w:w="120" w:type="dxa"/>
              <w:left w:w="120" w:type="dxa"/>
              <w:bottom w:w="120" w:type="dxa"/>
              <w:right w:w="120" w:type="dxa"/>
            </w:tcMar>
            <w:vAlign w:val="center"/>
            <w:hideMark/>
          </w:tcPr>
          <w:p w14:paraId="0C7A128F" w14:textId="77777777" w:rsidR="00A242CF" w:rsidRPr="00A242CF" w:rsidRDefault="00A242CF" w:rsidP="00A242CF">
            <w:pPr>
              <w:pStyle w:val="BodyText"/>
              <w:spacing w:before="0" w:after="0"/>
            </w:pPr>
            <w:r w:rsidRPr="00A242CF">
              <w:t>Charged Off / Default</w:t>
            </w:r>
          </w:p>
        </w:tc>
      </w:tr>
      <w:tr w:rsidR="00A242CF" w:rsidRPr="00A242CF" w14:paraId="21526F32" w14:textId="77777777" w:rsidTr="00A242CF">
        <w:tc>
          <w:tcPr>
            <w:tcW w:w="0" w:type="auto"/>
            <w:tcMar>
              <w:top w:w="120" w:type="dxa"/>
              <w:left w:w="120" w:type="dxa"/>
              <w:bottom w:w="120" w:type="dxa"/>
              <w:right w:w="120" w:type="dxa"/>
            </w:tcMar>
            <w:vAlign w:val="center"/>
            <w:hideMark/>
          </w:tcPr>
          <w:p w14:paraId="613A9E61" w14:textId="77777777" w:rsidR="00A242CF" w:rsidRPr="00A242CF" w:rsidRDefault="00A242CF" w:rsidP="00A242CF">
            <w:pPr>
              <w:pStyle w:val="BodyText"/>
              <w:spacing w:before="0" w:after="0"/>
            </w:pPr>
            <w:r w:rsidRPr="00A242CF">
              <w:t>Prediction horizon</w:t>
            </w:r>
          </w:p>
        </w:tc>
        <w:tc>
          <w:tcPr>
            <w:tcW w:w="0" w:type="auto"/>
            <w:tcMar>
              <w:top w:w="120" w:type="dxa"/>
              <w:left w:w="120" w:type="dxa"/>
              <w:bottom w:w="120" w:type="dxa"/>
              <w:right w:w="120" w:type="dxa"/>
            </w:tcMar>
            <w:vAlign w:val="center"/>
            <w:hideMark/>
          </w:tcPr>
          <w:p w14:paraId="20DAD9CA" w14:textId="77777777" w:rsidR="00A242CF" w:rsidRPr="00A242CF" w:rsidRDefault="00A242CF" w:rsidP="00A242CF">
            <w:pPr>
              <w:pStyle w:val="BodyText"/>
              <w:spacing w:before="0" w:after="0"/>
            </w:pPr>
            <w:r w:rsidRPr="00A242CF">
              <w:t>1 month</w:t>
            </w:r>
          </w:p>
        </w:tc>
        <w:tc>
          <w:tcPr>
            <w:tcW w:w="0" w:type="auto"/>
            <w:tcMar>
              <w:top w:w="120" w:type="dxa"/>
              <w:left w:w="120" w:type="dxa"/>
              <w:bottom w:w="120" w:type="dxa"/>
              <w:right w:w="120" w:type="dxa"/>
            </w:tcMar>
            <w:vAlign w:val="center"/>
            <w:hideMark/>
          </w:tcPr>
          <w:p w14:paraId="06E1D91A" w14:textId="77777777" w:rsidR="00A242CF" w:rsidRPr="00A242CF" w:rsidRDefault="00A242CF" w:rsidP="00A242CF">
            <w:pPr>
              <w:pStyle w:val="BodyText"/>
              <w:spacing w:before="0" w:after="0"/>
            </w:pPr>
            <w:r w:rsidRPr="00A242CF">
              <w:t>Full loan term</w:t>
            </w:r>
          </w:p>
        </w:tc>
      </w:tr>
      <w:tr w:rsidR="00A242CF" w:rsidRPr="00A242CF" w14:paraId="430E0D62" w14:textId="77777777" w:rsidTr="00A242CF">
        <w:tc>
          <w:tcPr>
            <w:tcW w:w="0" w:type="auto"/>
            <w:tcMar>
              <w:top w:w="120" w:type="dxa"/>
              <w:left w:w="120" w:type="dxa"/>
              <w:bottom w:w="120" w:type="dxa"/>
              <w:right w:w="120" w:type="dxa"/>
            </w:tcMar>
            <w:vAlign w:val="center"/>
            <w:hideMark/>
          </w:tcPr>
          <w:p w14:paraId="7280A634" w14:textId="77777777" w:rsidR="00A242CF" w:rsidRPr="00A242CF" w:rsidRDefault="00A242CF" w:rsidP="00A242CF">
            <w:pPr>
              <w:pStyle w:val="BodyText"/>
              <w:spacing w:before="0" w:after="0"/>
            </w:pPr>
            <w:r w:rsidRPr="00A242CF">
              <w:t>FICO score available</w:t>
            </w:r>
          </w:p>
        </w:tc>
        <w:tc>
          <w:tcPr>
            <w:tcW w:w="0" w:type="auto"/>
            <w:tcMar>
              <w:top w:w="120" w:type="dxa"/>
              <w:left w:w="120" w:type="dxa"/>
              <w:bottom w:w="120" w:type="dxa"/>
              <w:right w:w="120" w:type="dxa"/>
            </w:tcMar>
            <w:vAlign w:val="center"/>
            <w:hideMark/>
          </w:tcPr>
          <w:p w14:paraId="4C751F50" w14:textId="77777777" w:rsidR="00A242CF" w:rsidRPr="00A242CF" w:rsidRDefault="00A242CF" w:rsidP="00A242CF">
            <w:pPr>
              <w:pStyle w:val="BodyText"/>
              <w:spacing w:before="0" w:after="0"/>
            </w:pPr>
            <w:r w:rsidRPr="00A242CF">
              <w:t>No (Taiwan uses JCIC)</w:t>
            </w:r>
          </w:p>
        </w:tc>
        <w:tc>
          <w:tcPr>
            <w:tcW w:w="0" w:type="auto"/>
            <w:tcMar>
              <w:top w:w="120" w:type="dxa"/>
              <w:left w:w="120" w:type="dxa"/>
              <w:bottom w:w="120" w:type="dxa"/>
              <w:right w:w="120" w:type="dxa"/>
            </w:tcMar>
            <w:vAlign w:val="center"/>
            <w:hideMark/>
          </w:tcPr>
          <w:p w14:paraId="443F14CE" w14:textId="77777777" w:rsidR="00A242CF" w:rsidRPr="00A242CF" w:rsidRDefault="00A242CF" w:rsidP="00A242CF">
            <w:pPr>
              <w:pStyle w:val="BodyText"/>
              <w:spacing w:before="0" w:after="0"/>
            </w:pPr>
            <w:r w:rsidRPr="00A242CF">
              <w:t>Yes</w:t>
            </w:r>
          </w:p>
        </w:tc>
      </w:tr>
      <w:tr w:rsidR="00A242CF" w:rsidRPr="00A242CF" w14:paraId="69A4CE38" w14:textId="77777777" w:rsidTr="00A242CF">
        <w:tc>
          <w:tcPr>
            <w:tcW w:w="0" w:type="auto"/>
            <w:tcMar>
              <w:top w:w="120" w:type="dxa"/>
              <w:left w:w="120" w:type="dxa"/>
              <w:bottom w:w="120" w:type="dxa"/>
              <w:right w:w="120" w:type="dxa"/>
            </w:tcMar>
            <w:vAlign w:val="center"/>
            <w:hideMark/>
          </w:tcPr>
          <w:p w14:paraId="0D244DAF" w14:textId="77777777" w:rsidR="00A242CF" w:rsidRPr="00A242CF" w:rsidRDefault="00A242CF" w:rsidP="00A242CF">
            <w:pPr>
              <w:pStyle w:val="BodyText"/>
              <w:spacing w:before="0" w:after="0"/>
            </w:pPr>
            <w:r w:rsidRPr="00A242CF">
              <w:t>Income verified</w:t>
            </w:r>
          </w:p>
        </w:tc>
        <w:tc>
          <w:tcPr>
            <w:tcW w:w="0" w:type="auto"/>
            <w:tcMar>
              <w:top w:w="120" w:type="dxa"/>
              <w:left w:w="120" w:type="dxa"/>
              <w:bottom w:w="120" w:type="dxa"/>
              <w:right w:w="120" w:type="dxa"/>
            </w:tcMar>
            <w:vAlign w:val="center"/>
            <w:hideMark/>
          </w:tcPr>
          <w:p w14:paraId="44C4E753" w14:textId="77777777" w:rsidR="00A242CF" w:rsidRPr="00A242CF" w:rsidRDefault="00A242CF" w:rsidP="00A242CF">
            <w:pPr>
              <w:pStyle w:val="BodyText"/>
              <w:spacing w:before="0" w:after="0"/>
            </w:pPr>
            <w:r w:rsidRPr="00A242CF">
              <w:t>No verification flag</w:t>
            </w:r>
          </w:p>
        </w:tc>
        <w:tc>
          <w:tcPr>
            <w:tcW w:w="0" w:type="auto"/>
            <w:tcMar>
              <w:top w:w="120" w:type="dxa"/>
              <w:left w:w="120" w:type="dxa"/>
              <w:bottom w:w="120" w:type="dxa"/>
              <w:right w:w="120" w:type="dxa"/>
            </w:tcMar>
            <w:vAlign w:val="center"/>
            <w:hideMark/>
          </w:tcPr>
          <w:p w14:paraId="50EB3032" w14:textId="77777777" w:rsidR="00A242CF" w:rsidRPr="00A242CF" w:rsidRDefault="00A242CF" w:rsidP="00A242CF">
            <w:pPr>
              <w:pStyle w:val="BodyText"/>
              <w:spacing w:before="0" w:after="0"/>
            </w:pPr>
            <w:r w:rsidRPr="00A242CF">
              <w:t>Yes (verification_status)</w:t>
            </w:r>
          </w:p>
        </w:tc>
      </w:tr>
    </w:tbl>
    <w:p w14:paraId="2F1DF56E" w14:textId="77777777" w:rsidR="00A242CF" w:rsidRPr="00A242CF" w:rsidRDefault="00A242CF" w:rsidP="00A242CF">
      <w:pPr>
        <w:pStyle w:val="BodyText"/>
      </w:pPr>
      <w:r w:rsidRPr="00A242CF">
        <w:t>The degree of heterogeneity between the two domains can be analyzed along four dimensions.</w:t>
      </w:r>
    </w:p>
    <w:p w14:paraId="2B5D4532" w14:textId="0176D3E2" w:rsidR="00A242CF" w:rsidRPr="00A242CF" w:rsidRDefault="00A242CF" w:rsidP="00A242CF">
      <w:r w:rsidRPr="00A242CF">
        <w:t>Feature space heterogeneity. </w:t>
      </w:r>
      <m:oMath>
        <m:sSub>
          <m:sSubPr>
            <m:ctrlPr>
              <w:rPr>
                <w:rFonts w:ascii="Cambria Math" w:hAnsi="Cambria Math"/>
              </w:rPr>
            </m:ctrlPr>
          </m:sSubPr>
          <m:e>
            <m:r>
              <m:rPr>
                <m:scr m:val="script"/>
              </m:rPr>
              <w:rPr>
                <w:rFonts w:ascii="Cambria Math" w:hAnsi="Cambria Math"/>
              </w:rPr>
              <m:t>X</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X</m:t>
            </m:r>
          </m:e>
          <m:sub>
            <m:r>
              <w:rPr>
                <w:rFonts w:ascii="Cambria Math" w:hAnsi="Cambria Math"/>
              </w:rPr>
              <m:t>T</m:t>
            </m:r>
          </m:sub>
        </m:sSub>
      </m:oMath>
      <w:r w:rsidRPr="00A242CF">
        <w:t> and </w:t>
      </w:r>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oMath>
      <w:r w:rsidRPr="00A242CF">
        <w:t> — heterogeneous by definition under Yang (2020, §6.1).</w:t>
      </w:r>
    </w:p>
    <w:p w14:paraId="3434468A" w14:textId="6DE7E429" w:rsidR="00A242CF" w:rsidRPr="00A242CF" w:rsidRDefault="00A242CF" w:rsidP="00A242CF">
      <w:r w:rsidRPr="00A242CF">
        <w:lastRenderedPageBreak/>
        <w:t>Label shift. </w:t>
      </w:r>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(Y)</m:t>
        </m:r>
      </m:oMath>
      <w:r w:rsidRPr="00A242CF">
        <w:t> (~14% vs. ~22% default rate). Following Zhao et al. (2019, ICML), this divergence poses a substantial risk for adversarial domain adaptation: aligning marginal feature distributions </w:t>
      </w:r>
      <m:oMath>
        <m:r>
          <w:rPr>
            <w:rFonts w:ascii="Cambria Math" w:hAnsi="Cambria Math"/>
          </w:rPr>
          <m:t>P(X)</m:t>
        </m:r>
      </m:oMath>
      <w:r w:rsidRPr="00A242CF">
        <w:t> does not guarantee alignment of the conditional </w:t>
      </w:r>
      <m:oMath>
        <m:r>
          <w:rPr>
            <w:rFonts w:ascii="Cambria Math" w:hAnsi="Cambria Math"/>
          </w:rPr>
          <m:t>P(Y∣X)</m:t>
        </m:r>
      </m:oMath>
      <w:r w:rsidRPr="00A242CF">
        <w:t>, and the H-divergence bound may no longer be tight.</w:t>
      </w:r>
    </w:p>
    <w:p w14:paraId="5482D886" w14:textId="77777777" w:rsidR="00A242CF" w:rsidRPr="00A242CF" w:rsidRDefault="00A242CF" w:rsidP="00A242CF">
      <w:r w:rsidRPr="00A242CF">
        <w:t>Covariate shift. The two domains differ in currency, income scale (Taiwan median income in 2005 was approximately $15,000 USD versus a US median of approximately $65,000 in 2017), and credit culture — diverging in both scale and distributional shape.</w:t>
      </w:r>
    </w:p>
    <w:p w14:paraId="3AB975F4" w14:textId="0747C1AC" w:rsidR="00A242CF" w:rsidRPr="00A242CF" w:rsidRDefault="00A242CF" w:rsidP="00A242CF">
      <w:r w:rsidRPr="00A242CF">
        <w:t>Concept shift. </w:t>
      </w:r>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(Y∣X)</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(Y∣X)</m:t>
        </m:r>
      </m:oMath>
      <w:r w:rsidRPr="00A242CF">
        <w:t>: the definition of default differs (one missed monthly payment versus charge-off); the prediction horizon also differs — the same input values may carry different labels across the two domains.</w:t>
      </w:r>
    </w:p>
    <w:p w14:paraId="49B86FF2" w14:textId="5C5FDF46" w:rsidR="005711F6" w:rsidRPr="00A242CF" w:rsidRDefault="00A242CF" w:rsidP="00A242CF">
      <w:r w:rsidRPr="00A242CF">
        <w:t>Three distinct negative transfer risks are identified. The first arises from label shift: if DANN is not carefully constrained, the encoder will learn to align marginal distributions while inadvertently distorting the class boundary on the target. This is mitigated by increasing target_cls_weight to amplify the target classification signal. The second risk stems from source dominance: with a 10:1 source-to-target ratio, gradients from the source will overwhelm those from the target. Mitigation combines target sample weighting with a slow-start </w:t>
      </w:r>
      <m:oMath>
        <m:r>
          <w:rPr>
            <w:rFonts w:ascii="Cambria Math" w:hAnsi="Cambria Math"/>
          </w:rPr>
          <m:t>λ</m:t>
        </m:r>
      </m:oMath>
      <w:r w:rsidRPr="00A242CF">
        <w:t> schedule, deferring full adversarial pressure rather than applying it from the first iteration. The third risk arises from conceptual mismatch between loan and credit card products: this cannot be eliminated by design and must instead be diagnosed empirically — specifically by comparing Case 3 against Case 1 in the ablation protocol. If Case 3 fails to outperform Case 1, the source–target pair is deemed unsuitable for transfer</w:t>
      </w:r>
      <w:r w:rsidR="00000000" w:rsidRPr="00A242CF">
        <w:t>.</w:t>
      </w:r>
    </w:p>
    <w:p w14:paraId="765CF1C7" w14:textId="77777777" w:rsidR="00A242CF" w:rsidRDefault="00A242CF">
      <w:pPr>
        <w:jc w:val="left"/>
        <w:rPr>
          <w:rFonts w:eastAsiaTheme="majorEastAsia"/>
          <w:b/>
          <w:bCs/>
          <w:color w:val="000000" w:themeColor="text1"/>
          <w:sz w:val="32"/>
          <w:szCs w:val="32"/>
        </w:rPr>
      </w:pPr>
      <w:r>
        <w:br w:type="page"/>
      </w:r>
    </w:p>
    <w:p w14:paraId="67D26E3B" w14:textId="3A62AB93" w:rsidR="00CA603A" w:rsidRDefault="00000000" w:rsidP="008B5A14">
      <w:pPr>
        <w:pStyle w:val="Heading1"/>
      </w:pPr>
      <w:bookmarkStart w:id="66" w:name="_Toc228708043"/>
      <w:r>
        <w:lastRenderedPageBreak/>
        <w:t xml:space="preserve">Chapter 5. </w:t>
      </w:r>
      <w:r w:rsidR="00CA603A">
        <w:t>Research Methodology</w:t>
      </w:r>
      <w:bookmarkEnd w:id="66"/>
    </w:p>
    <w:p w14:paraId="25C34EC0" w14:textId="30C39D34" w:rsidR="00AD14AF" w:rsidRDefault="00CA603A" w:rsidP="008B5A14">
      <w:pPr>
        <w:pStyle w:val="Heading2"/>
      </w:pPr>
      <w:bookmarkStart w:id="67" w:name="_Toc228708044"/>
      <w:r>
        <w:t>5.1. Baseline models</w:t>
      </w:r>
      <w:bookmarkEnd w:id="67"/>
    </w:p>
    <w:p w14:paraId="2112EBD3" w14:textId="19E20B9F" w:rsidR="00AD14AF" w:rsidRDefault="00000000" w:rsidP="008B5A14">
      <w:pPr>
        <w:pStyle w:val="Heading3"/>
      </w:pPr>
      <w:bookmarkStart w:id="68" w:name="_Toc228708045"/>
      <w:r>
        <w:t>5.1.</w:t>
      </w:r>
      <w:r w:rsidR="00CA603A">
        <w:t>1.</w:t>
      </w:r>
      <w:r>
        <w:t xml:space="preserve"> </w:t>
      </w:r>
      <w:r w:rsidR="00CA603A">
        <w:t>Models selection</w:t>
      </w:r>
      <w:bookmarkEnd w:id="68"/>
    </w:p>
    <w:p w14:paraId="722816E7" w14:textId="7256CC6F" w:rsidR="00AD14AF" w:rsidRDefault="00A242CF" w:rsidP="008B5A14">
      <w:r w:rsidRPr="00A242CF">
        <w:t>Three models are selected to represent three prevailing paradigms in credit scoring (Lessmann et al., 2015): logistic regression represents classical linear classification — the industry standard in credit scoring since Cox (1958); Random Forest represents bagging-based ensemble learning; and XGBoost represents gradient boosting — the state of the art on many tabular benchmarks (Chen &amp; Guestrin, 2016, KDD</w:t>
      </w:r>
      <w:r w:rsidR="00000000">
        <w:t>).</w:t>
      </w:r>
    </w:p>
    <w:p w14:paraId="1282AB95" w14:textId="0DCDB105" w:rsidR="00CA603A" w:rsidRPr="00CA603A" w:rsidRDefault="00CA603A" w:rsidP="008B5A14">
      <w:pPr>
        <w:pStyle w:val="Heading3"/>
        <w:rPr>
          <w:rFonts w:eastAsiaTheme="minorHAnsi"/>
        </w:rPr>
      </w:pPr>
      <w:bookmarkStart w:id="69" w:name="_Toc228708046"/>
      <w:r>
        <w:t xml:space="preserve">5.1.2. </w:t>
      </w:r>
      <w:r w:rsidRPr="00CA603A">
        <w:rPr>
          <w:rFonts w:eastAsiaTheme="minorHAnsi"/>
        </w:rPr>
        <w:t xml:space="preserve">Data </w:t>
      </w:r>
      <w:r>
        <w:rPr>
          <w:rFonts w:eastAsiaTheme="minorHAnsi"/>
        </w:rPr>
        <w:t>s</w:t>
      </w:r>
      <w:r w:rsidRPr="00CA603A">
        <w:rPr>
          <w:rFonts w:eastAsiaTheme="minorHAnsi"/>
        </w:rPr>
        <w:t>plitting</w:t>
      </w:r>
      <w:bookmarkEnd w:id="69"/>
    </w:p>
    <w:p w14:paraId="328A28E7" w14:textId="77777777" w:rsidR="00A242CF" w:rsidRPr="00A242CF" w:rsidRDefault="00A242CF" w:rsidP="00A242CF">
      <w:bookmarkStart w:id="70" w:name="model-pipelines"/>
      <w:r w:rsidRPr="00A242CF">
        <w:t>The data are split at an 80/20 ratio using stratified sampling with random_state=42, preserving the default rate across both sets:</w:t>
      </w:r>
    </w:p>
    <w:p w14:paraId="794FE1A2" w14:textId="5D048EE2" w:rsidR="00A242CF" w:rsidRPr="00A242CF" w:rsidRDefault="00A242CF" w:rsidP="00A242CF">
      <w:pPr>
        <w:pStyle w:val="ListParagraph"/>
        <w:numPr>
          <w:ilvl w:val="0"/>
          <w:numId w:val="13"/>
        </w:numPr>
      </w:pPr>
      <w:r w:rsidRPr="00A242CF">
        <w:t>Train pool: 24000 samples (default rate = 0.2212)</w:t>
      </w:r>
    </w:p>
    <w:p w14:paraId="088FFB24" w14:textId="12EA4B8C" w:rsidR="00A242CF" w:rsidRPr="00A242CF" w:rsidRDefault="00A242CF" w:rsidP="00A242CF">
      <w:pPr>
        <w:pStyle w:val="ListParagraph"/>
        <w:numPr>
          <w:ilvl w:val="0"/>
          <w:numId w:val="13"/>
        </w:numPr>
      </w:pPr>
      <w:r w:rsidRPr="00A242CF">
        <w:t>Hold-out test: 6000 samples (default rate = 0.2212)</w:t>
      </w:r>
    </w:p>
    <w:p w14:paraId="16A24E27" w14:textId="0BA56FD7" w:rsidR="00A242CF" w:rsidRPr="00A242CF" w:rsidRDefault="00A242CF" w:rsidP="00A242CF">
      <w:r w:rsidRPr="00A242CF">
        <w:t>The class distribution on the training set is 18691 non-default versus 5309 default, yielding scale_pos_weight = 3.521 (= 1</w:t>
      </w:r>
      <w:r>
        <w:t>8</w:t>
      </w:r>
      <w:r w:rsidRPr="00A242CF">
        <w:t>691 / 5309). This value is passed directly to XGBoost to compensate for class imbalance.</w:t>
      </w:r>
    </w:p>
    <w:p w14:paraId="4FFC6DA1" w14:textId="05812EC6" w:rsidR="00CA603A" w:rsidRPr="00CA603A" w:rsidRDefault="00CA603A" w:rsidP="008B5A14">
      <w:pPr>
        <w:pStyle w:val="Heading3"/>
      </w:pPr>
      <w:bookmarkStart w:id="71" w:name="_Toc228708047"/>
      <w:r>
        <w:t>5</w:t>
      </w:r>
      <w:r w:rsidRPr="00CA603A">
        <w:t>.</w:t>
      </w:r>
      <w:r>
        <w:t>1</w:t>
      </w:r>
      <w:r w:rsidRPr="00CA603A">
        <w:t>.</w:t>
      </w:r>
      <w:r>
        <w:t>3</w:t>
      </w:r>
      <w:r w:rsidRPr="00CA603A">
        <w:t xml:space="preserve">. </w:t>
      </w:r>
      <w:r w:rsidR="00282304">
        <w:t>Baseline e</w:t>
      </w:r>
      <w:r>
        <w:t>xperimental design</w:t>
      </w:r>
      <w:bookmarkEnd w:id="71"/>
    </w:p>
    <w:p w14:paraId="22069CD8" w14:textId="6A619D70" w:rsidR="00CA603A" w:rsidRPr="00CA603A" w:rsidRDefault="00A242CF" w:rsidP="008B5A14">
      <w:r w:rsidRPr="00A242CF">
        <w:t>Each model is wrapped in a Pipeline. The StandardScaler is fitted exclusively on the training fold during cross-validation, and exclusively on the train pool during hold-out evaluation, preventing data leakage — no information from the test set is used to normalize the data</w:t>
      </w:r>
      <w:r w:rsidR="00CA603A" w:rsidRPr="00CA603A">
        <w:t>.</w:t>
      </w:r>
    </w:p>
    <w:p w14:paraId="2C5DC5F1" w14:textId="6C9BBF78" w:rsidR="00CA603A" w:rsidRDefault="00CA603A" w:rsidP="008B5A14">
      <w:pPr>
        <w:pStyle w:val="Heading4"/>
      </w:pPr>
      <w:r>
        <w:t>5.1.3.1</w:t>
      </w:r>
      <w:r w:rsidRPr="00CA603A">
        <w:t>. Logistic Regression</w:t>
      </w:r>
    </w:p>
    <w:tbl>
      <w:tblPr>
        <w:tblW w:w="5000" w:type="pct"/>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3"/>
        <w:gridCol w:w="1289"/>
        <w:gridCol w:w="6338"/>
      </w:tblGrid>
      <w:tr w:rsidR="00A242CF" w:rsidRPr="00A242CF" w14:paraId="57B01E2B" w14:textId="77777777" w:rsidTr="00A242CF">
        <w:trPr>
          <w:tblHeader/>
        </w:trPr>
        <w:tc>
          <w:tcPr>
            <w:tcW w:w="0" w:type="auto"/>
            <w:tcMar>
              <w:top w:w="120" w:type="dxa"/>
              <w:left w:w="120" w:type="dxa"/>
              <w:bottom w:w="120" w:type="dxa"/>
              <w:right w:w="120" w:type="dxa"/>
            </w:tcMar>
            <w:vAlign w:val="center"/>
            <w:hideMark/>
          </w:tcPr>
          <w:p w14:paraId="0B5D80AA" w14:textId="77777777" w:rsidR="00A242CF" w:rsidRPr="00A242CF" w:rsidRDefault="00A242CF" w:rsidP="0074614A">
            <w:pPr>
              <w:pStyle w:val="BodyText"/>
              <w:spacing w:before="0" w:after="0"/>
              <w:jc w:val="center"/>
              <w:rPr>
                <w:b/>
                <w:bCs/>
              </w:rPr>
            </w:pPr>
            <w:r w:rsidRPr="00A242CF">
              <w:rPr>
                <w:b/>
                <w:bCs/>
              </w:rPr>
              <w:t>Hyperparameter</w:t>
            </w:r>
          </w:p>
        </w:tc>
        <w:tc>
          <w:tcPr>
            <w:tcW w:w="0" w:type="auto"/>
            <w:tcMar>
              <w:top w:w="120" w:type="dxa"/>
              <w:left w:w="120" w:type="dxa"/>
              <w:bottom w:w="120" w:type="dxa"/>
              <w:right w:w="120" w:type="dxa"/>
            </w:tcMar>
            <w:vAlign w:val="center"/>
            <w:hideMark/>
          </w:tcPr>
          <w:p w14:paraId="1D1DA6F1" w14:textId="77777777" w:rsidR="00A242CF" w:rsidRPr="00A242CF" w:rsidRDefault="00A242CF" w:rsidP="0074614A">
            <w:pPr>
              <w:pStyle w:val="BodyText"/>
              <w:spacing w:before="0" w:after="0"/>
              <w:jc w:val="center"/>
              <w:rPr>
                <w:b/>
                <w:bCs/>
              </w:rPr>
            </w:pPr>
            <w:r w:rsidRPr="00A242CF">
              <w:rPr>
                <w:b/>
                <w:bCs/>
              </w:rPr>
              <w:t>Value</w:t>
            </w:r>
          </w:p>
        </w:tc>
        <w:tc>
          <w:tcPr>
            <w:tcW w:w="0" w:type="auto"/>
            <w:tcMar>
              <w:top w:w="120" w:type="dxa"/>
              <w:left w:w="120" w:type="dxa"/>
              <w:bottom w:w="120" w:type="dxa"/>
              <w:right w:w="120" w:type="dxa"/>
            </w:tcMar>
            <w:vAlign w:val="center"/>
            <w:hideMark/>
          </w:tcPr>
          <w:p w14:paraId="159A3356" w14:textId="77777777" w:rsidR="00A242CF" w:rsidRPr="00A242CF" w:rsidRDefault="00A242CF" w:rsidP="0074614A">
            <w:pPr>
              <w:pStyle w:val="BodyText"/>
              <w:spacing w:before="0" w:after="0"/>
              <w:jc w:val="center"/>
              <w:rPr>
                <w:b/>
                <w:bCs/>
              </w:rPr>
            </w:pPr>
            <w:r w:rsidRPr="00A242CF">
              <w:rPr>
                <w:b/>
                <w:bCs/>
              </w:rPr>
              <w:t>Rationale</w:t>
            </w:r>
          </w:p>
        </w:tc>
      </w:tr>
      <w:tr w:rsidR="00A242CF" w:rsidRPr="00A242CF" w14:paraId="0DD6A622" w14:textId="77777777" w:rsidTr="00A242CF">
        <w:tc>
          <w:tcPr>
            <w:tcW w:w="0" w:type="auto"/>
            <w:tcMar>
              <w:top w:w="120" w:type="dxa"/>
              <w:left w:w="120" w:type="dxa"/>
              <w:bottom w:w="120" w:type="dxa"/>
              <w:right w:w="120" w:type="dxa"/>
            </w:tcMar>
            <w:vAlign w:val="center"/>
            <w:hideMark/>
          </w:tcPr>
          <w:p w14:paraId="1A822CBE" w14:textId="77777777" w:rsidR="00A242CF" w:rsidRPr="00A242CF" w:rsidRDefault="00A242CF" w:rsidP="00A242CF">
            <w:pPr>
              <w:pStyle w:val="BodyText"/>
              <w:spacing w:before="0" w:after="0"/>
            </w:pPr>
            <w:r w:rsidRPr="00A242CF">
              <w:t>C</w:t>
            </w:r>
          </w:p>
        </w:tc>
        <w:tc>
          <w:tcPr>
            <w:tcW w:w="0" w:type="auto"/>
            <w:tcMar>
              <w:top w:w="120" w:type="dxa"/>
              <w:left w:w="120" w:type="dxa"/>
              <w:bottom w:w="120" w:type="dxa"/>
              <w:right w:w="120" w:type="dxa"/>
            </w:tcMar>
            <w:vAlign w:val="center"/>
            <w:hideMark/>
          </w:tcPr>
          <w:p w14:paraId="0EFB35B1" w14:textId="77777777" w:rsidR="00A242CF" w:rsidRPr="00A242CF" w:rsidRDefault="00A242CF" w:rsidP="00A242CF">
            <w:pPr>
              <w:pStyle w:val="BodyText"/>
              <w:spacing w:before="0" w:after="0"/>
            </w:pPr>
            <w:r w:rsidRPr="00A242CF">
              <w:t>0.1</w:t>
            </w:r>
          </w:p>
        </w:tc>
        <w:tc>
          <w:tcPr>
            <w:tcW w:w="0" w:type="auto"/>
            <w:tcMar>
              <w:top w:w="120" w:type="dxa"/>
              <w:left w:w="120" w:type="dxa"/>
              <w:bottom w:w="120" w:type="dxa"/>
              <w:right w:w="120" w:type="dxa"/>
            </w:tcMar>
            <w:vAlign w:val="center"/>
            <w:hideMark/>
          </w:tcPr>
          <w:p w14:paraId="56477169" w14:textId="77777777" w:rsidR="00A242CF" w:rsidRPr="00A242CF" w:rsidRDefault="00A242CF" w:rsidP="00A242CF">
            <w:pPr>
              <w:pStyle w:val="BodyText"/>
              <w:spacing w:before="0" w:after="0"/>
            </w:pPr>
            <w:r w:rsidRPr="00A242CF">
              <w:t>Stronger regularization than the default (1.0) to avoid overfitting on 23 features; a smaller C corresponds to a stronger L2 penalty, appropriate when the feature count is low</w:t>
            </w:r>
          </w:p>
        </w:tc>
      </w:tr>
      <w:tr w:rsidR="00A242CF" w:rsidRPr="00A242CF" w14:paraId="5C08F7CD" w14:textId="77777777" w:rsidTr="00A242CF">
        <w:tc>
          <w:tcPr>
            <w:tcW w:w="0" w:type="auto"/>
            <w:tcMar>
              <w:top w:w="120" w:type="dxa"/>
              <w:left w:w="120" w:type="dxa"/>
              <w:bottom w:w="120" w:type="dxa"/>
              <w:right w:w="120" w:type="dxa"/>
            </w:tcMar>
            <w:vAlign w:val="center"/>
            <w:hideMark/>
          </w:tcPr>
          <w:p w14:paraId="7EB029C9" w14:textId="77777777" w:rsidR="00A242CF" w:rsidRPr="00A242CF" w:rsidRDefault="00A242CF" w:rsidP="00A242CF">
            <w:pPr>
              <w:pStyle w:val="BodyText"/>
              <w:spacing w:before="0" w:after="0"/>
            </w:pPr>
            <w:r w:rsidRPr="00A242CF">
              <w:t>max_iter</w:t>
            </w:r>
          </w:p>
        </w:tc>
        <w:tc>
          <w:tcPr>
            <w:tcW w:w="0" w:type="auto"/>
            <w:tcMar>
              <w:top w:w="120" w:type="dxa"/>
              <w:left w:w="120" w:type="dxa"/>
              <w:bottom w:w="120" w:type="dxa"/>
              <w:right w:w="120" w:type="dxa"/>
            </w:tcMar>
            <w:vAlign w:val="center"/>
            <w:hideMark/>
          </w:tcPr>
          <w:p w14:paraId="473FF024" w14:textId="0AF89C95" w:rsidR="00A242CF" w:rsidRPr="00A242CF" w:rsidRDefault="00A242CF" w:rsidP="00A242CF">
            <w:pPr>
              <w:pStyle w:val="BodyText"/>
              <w:spacing w:before="0" w:after="0"/>
            </w:pPr>
            <w:r w:rsidRPr="00A242CF">
              <w:t>1000</w:t>
            </w:r>
          </w:p>
        </w:tc>
        <w:tc>
          <w:tcPr>
            <w:tcW w:w="0" w:type="auto"/>
            <w:tcMar>
              <w:top w:w="120" w:type="dxa"/>
              <w:left w:w="120" w:type="dxa"/>
              <w:bottom w:w="120" w:type="dxa"/>
              <w:right w:w="120" w:type="dxa"/>
            </w:tcMar>
            <w:vAlign w:val="center"/>
            <w:hideMark/>
          </w:tcPr>
          <w:p w14:paraId="7AEC731C" w14:textId="77777777" w:rsidR="00A242CF" w:rsidRPr="00A242CF" w:rsidRDefault="00A242CF" w:rsidP="00A242CF">
            <w:pPr>
              <w:pStyle w:val="BodyText"/>
              <w:spacing w:before="0" w:after="0"/>
            </w:pPr>
            <w:r w:rsidRPr="00A242CF">
              <w:t>Ensures convergence for the L-BFGS solver</w:t>
            </w:r>
          </w:p>
        </w:tc>
      </w:tr>
      <w:tr w:rsidR="00A242CF" w:rsidRPr="00A242CF" w14:paraId="37647BBB" w14:textId="77777777" w:rsidTr="00A242CF">
        <w:tc>
          <w:tcPr>
            <w:tcW w:w="0" w:type="auto"/>
            <w:tcMar>
              <w:top w:w="120" w:type="dxa"/>
              <w:left w:w="120" w:type="dxa"/>
              <w:bottom w:w="120" w:type="dxa"/>
              <w:right w:w="120" w:type="dxa"/>
            </w:tcMar>
            <w:vAlign w:val="center"/>
            <w:hideMark/>
          </w:tcPr>
          <w:p w14:paraId="5F174C69" w14:textId="77777777" w:rsidR="00A242CF" w:rsidRPr="00A242CF" w:rsidRDefault="00A242CF" w:rsidP="00A242CF">
            <w:pPr>
              <w:pStyle w:val="BodyText"/>
              <w:spacing w:before="0" w:after="0"/>
            </w:pPr>
            <w:r w:rsidRPr="00A242CF">
              <w:t>class_weight</w:t>
            </w:r>
          </w:p>
        </w:tc>
        <w:tc>
          <w:tcPr>
            <w:tcW w:w="0" w:type="auto"/>
            <w:tcMar>
              <w:top w:w="120" w:type="dxa"/>
              <w:left w:w="120" w:type="dxa"/>
              <w:bottom w:w="120" w:type="dxa"/>
              <w:right w:w="120" w:type="dxa"/>
            </w:tcMar>
            <w:vAlign w:val="center"/>
            <w:hideMark/>
          </w:tcPr>
          <w:p w14:paraId="1BDB494A" w14:textId="77777777" w:rsidR="00A242CF" w:rsidRPr="00A242CF" w:rsidRDefault="00A242CF" w:rsidP="00A242CF">
            <w:pPr>
              <w:pStyle w:val="BodyText"/>
              <w:spacing w:before="0" w:after="0"/>
            </w:pPr>
            <w:r w:rsidRPr="00A242CF">
              <w:t>"balanced"</w:t>
            </w:r>
          </w:p>
        </w:tc>
        <w:tc>
          <w:tcPr>
            <w:tcW w:w="0" w:type="auto"/>
            <w:tcMar>
              <w:top w:w="120" w:type="dxa"/>
              <w:left w:w="120" w:type="dxa"/>
              <w:bottom w:w="120" w:type="dxa"/>
              <w:right w:w="120" w:type="dxa"/>
            </w:tcMar>
            <w:vAlign w:val="center"/>
            <w:hideMark/>
          </w:tcPr>
          <w:p w14:paraId="46975A00" w14:textId="19F99A5F" w:rsidR="00A242CF" w:rsidRPr="00A242CF" w:rsidRDefault="00A242CF" w:rsidP="00A242CF">
            <w:pPr>
              <w:pStyle w:val="BodyText"/>
              <w:spacing w:before="0" w:after="0"/>
            </w:pPr>
            <w:r w:rsidRPr="00A242CF">
              <w:t xml:space="preserve">Automatically adjusts class weights inversely proportional to class frequencies: </w:t>
            </w:r>
            <m:oMath>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=n</m:t>
              </m:r>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m:t>
              </m:r>
            </m:oMath>
          </w:p>
        </w:tc>
      </w:tr>
      <w:tr w:rsidR="00A242CF" w:rsidRPr="00A242CF" w14:paraId="4AF919F7" w14:textId="77777777" w:rsidTr="00A242CF">
        <w:tc>
          <w:tcPr>
            <w:tcW w:w="0" w:type="auto"/>
            <w:tcMar>
              <w:top w:w="120" w:type="dxa"/>
              <w:left w:w="120" w:type="dxa"/>
              <w:bottom w:w="120" w:type="dxa"/>
              <w:right w:w="120" w:type="dxa"/>
            </w:tcMar>
            <w:vAlign w:val="center"/>
            <w:hideMark/>
          </w:tcPr>
          <w:p w14:paraId="24EB8496" w14:textId="77777777" w:rsidR="00A242CF" w:rsidRPr="00A242CF" w:rsidRDefault="00A242CF" w:rsidP="00A242CF">
            <w:pPr>
              <w:pStyle w:val="BodyText"/>
              <w:spacing w:before="0" w:after="0"/>
            </w:pPr>
            <w:r w:rsidRPr="00A242CF">
              <w:t>solver</w:t>
            </w:r>
          </w:p>
        </w:tc>
        <w:tc>
          <w:tcPr>
            <w:tcW w:w="0" w:type="auto"/>
            <w:tcMar>
              <w:top w:w="120" w:type="dxa"/>
              <w:left w:w="120" w:type="dxa"/>
              <w:bottom w:w="120" w:type="dxa"/>
              <w:right w:w="120" w:type="dxa"/>
            </w:tcMar>
            <w:vAlign w:val="center"/>
            <w:hideMark/>
          </w:tcPr>
          <w:p w14:paraId="7A4A2530" w14:textId="77777777" w:rsidR="00A242CF" w:rsidRPr="00A242CF" w:rsidRDefault="00A242CF" w:rsidP="00A242CF">
            <w:pPr>
              <w:pStyle w:val="BodyText"/>
              <w:spacing w:before="0" w:after="0"/>
            </w:pPr>
            <w:r w:rsidRPr="00A242CF">
              <w:t>"lbfgs"</w:t>
            </w:r>
          </w:p>
        </w:tc>
        <w:tc>
          <w:tcPr>
            <w:tcW w:w="0" w:type="auto"/>
            <w:tcMar>
              <w:top w:w="120" w:type="dxa"/>
              <w:left w:w="120" w:type="dxa"/>
              <w:bottom w:w="120" w:type="dxa"/>
              <w:right w:w="120" w:type="dxa"/>
            </w:tcMar>
            <w:vAlign w:val="center"/>
            <w:hideMark/>
          </w:tcPr>
          <w:p w14:paraId="09819335" w14:textId="77777777" w:rsidR="00A242CF" w:rsidRPr="00A242CF" w:rsidRDefault="00A242CF" w:rsidP="00A242CF">
            <w:pPr>
              <w:pStyle w:val="BodyText"/>
              <w:spacing w:before="0" w:after="0"/>
            </w:pPr>
            <w:r w:rsidRPr="00A242CF">
              <w:t>Quasi-Newton method; efficient for L2 penalty and converges faster than SGD on medium-sized datasets</w:t>
            </w:r>
          </w:p>
        </w:tc>
      </w:tr>
      <w:tr w:rsidR="00A242CF" w:rsidRPr="00A242CF" w14:paraId="519EF779" w14:textId="77777777" w:rsidTr="00A242CF">
        <w:tc>
          <w:tcPr>
            <w:tcW w:w="0" w:type="auto"/>
            <w:tcMar>
              <w:top w:w="120" w:type="dxa"/>
              <w:left w:w="120" w:type="dxa"/>
              <w:bottom w:w="120" w:type="dxa"/>
              <w:right w:w="120" w:type="dxa"/>
            </w:tcMar>
            <w:vAlign w:val="center"/>
            <w:hideMark/>
          </w:tcPr>
          <w:p w14:paraId="5165FE08" w14:textId="77777777" w:rsidR="00A242CF" w:rsidRPr="00A242CF" w:rsidRDefault="00A242CF" w:rsidP="00A242CF">
            <w:pPr>
              <w:pStyle w:val="BodyText"/>
              <w:spacing w:before="0" w:after="0"/>
            </w:pPr>
            <w:r w:rsidRPr="00A242CF">
              <w:t>random_state</w:t>
            </w:r>
          </w:p>
        </w:tc>
        <w:tc>
          <w:tcPr>
            <w:tcW w:w="0" w:type="auto"/>
            <w:tcMar>
              <w:top w:w="120" w:type="dxa"/>
              <w:left w:w="120" w:type="dxa"/>
              <w:bottom w:w="120" w:type="dxa"/>
              <w:right w:w="120" w:type="dxa"/>
            </w:tcMar>
            <w:vAlign w:val="center"/>
            <w:hideMark/>
          </w:tcPr>
          <w:p w14:paraId="50CF68EC" w14:textId="77777777" w:rsidR="00A242CF" w:rsidRPr="00A242CF" w:rsidRDefault="00A242CF" w:rsidP="00A242CF">
            <w:pPr>
              <w:pStyle w:val="BodyText"/>
              <w:spacing w:before="0" w:after="0"/>
            </w:pPr>
            <w:r w:rsidRPr="00A242CF">
              <w:t>42</w:t>
            </w:r>
          </w:p>
        </w:tc>
        <w:tc>
          <w:tcPr>
            <w:tcW w:w="0" w:type="auto"/>
            <w:tcMar>
              <w:top w:w="120" w:type="dxa"/>
              <w:left w:w="120" w:type="dxa"/>
              <w:bottom w:w="120" w:type="dxa"/>
              <w:right w:w="120" w:type="dxa"/>
            </w:tcMar>
            <w:vAlign w:val="center"/>
            <w:hideMark/>
          </w:tcPr>
          <w:p w14:paraId="3FF914C7" w14:textId="77777777" w:rsidR="00A242CF" w:rsidRPr="00A242CF" w:rsidRDefault="00A242CF" w:rsidP="00A242CF">
            <w:pPr>
              <w:pStyle w:val="BodyText"/>
              <w:spacing w:before="0" w:after="0"/>
            </w:pPr>
            <w:r w:rsidRPr="00A242CF">
              <w:t>Reproducibility</w:t>
            </w:r>
          </w:p>
        </w:tc>
      </w:tr>
    </w:tbl>
    <w:p w14:paraId="5E59E5D6" w14:textId="17C03002" w:rsidR="00CA603A" w:rsidRDefault="00CA603A" w:rsidP="008B5A14">
      <w:pPr>
        <w:pStyle w:val="Heading4"/>
      </w:pPr>
      <w:r>
        <w:t>5</w:t>
      </w:r>
      <w:r w:rsidRPr="00CA603A">
        <w:t>.</w:t>
      </w:r>
      <w:r>
        <w:t>1</w:t>
      </w:r>
      <w:r w:rsidRPr="00CA603A">
        <w:t>.</w:t>
      </w:r>
      <w:r>
        <w:t>3</w:t>
      </w:r>
      <w:r w:rsidRPr="00CA603A">
        <w:t>.2. Random Forest</w:t>
      </w:r>
    </w:p>
    <w:tbl>
      <w:tblPr>
        <w:tblW w:w="5000" w:type="pct"/>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3"/>
        <w:gridCol w:w="1289"/>
        <w:gridCol w:w="6338"/>
      </w:tblGrid>
      <w:tr w:rsidR="00A242CF" w:rsidRPr="00A242CF" w14:paraId="1008EECD" w14:textId="77777777" w:rsidTr="00A242CF">
        <w:trPr>
          <w:tblHeader/>
        </w:trPr>
        <w:tc>
          <w:tcPr>
            <w:tcW w:w="0" w:type="auto"/>
            <w:tcMar>
              <w:top w:w="120" w:type="dxa"/>
              <w:left w:w="120" w:type="dxa"/>
              <w:bottom w:w="120" w:type="dxa"/>
              <w:right w:w="120" w:type="dxa"/>
            </w:tcMar>
            <w:vAlign w:val="center"/>
            <w:hideMark/>
          </w:tcPr>
          <w:p w14:paraId="686DE76A" w14:textId="77777777" w:rsidR="00A242CF" w:rsidRPr="00A242CF" w:rsidRDefault="00A242CF" w:rsidP="0074614A">
            <w:pPr>
              <w:pStyle w:val="BodyText"/>
              <w:spacing w:before="0" w:after="0"/>
              <w:jc w:val="center"/>
              <w:rPr>
                <w:b/>
                <w:bCs/>
              </w:rPr>
            </w:pPr>
            <w:r w:rsidRPr="00A242CF">
              <w:rPr>
                <w:b/>
                <w:bCs/>
              </w:rPr>
              <w:lastRenderedPageBreak/>
              <w:t>Hyperparameter</w:t>
            </w:r>
          </w:p>
        </w:tc>
        <w:tc>
          <w:tcPr>
            <w:tcW w:w="0" w:type="auto"/>
            <w:tcMar>
              <w:top w:w="120" w:type="dxa"/>
              <w:left w:w="120" w:type="dxa"/>
              <w:bottom w:w="120" w:type="dxa"/>
              <w:right w:w="120" w:type="dxa"/>
            </w:tcMar>
            <w:vAlign w:val="center"/>
            <w:hideMark/>
          </w:tcPr>
          <w:p w14:paraId="5B53C577" w14:textId="77777777" w:rsidR="00A242CF" w:rsidRPr="00A242CF" w:rsidRDefault="00A242CF" w:rsidP="0074614A">
            <w:pPr>
              <w:pStyle w:val="BodyText"/>
              <w:spacing w:before="0" w:after="0"/>
              <w:jc w:val="center"/>
              <w:rPr>
                <w:b/>
                <w:bCs/>
              </w:rPr>
            </w:pPr>
            <w:r w:rsidRPr="00A242CF">
              <w:rPr>
                <w:b/>
                <w:bCs/>
              </w:rPr>
              <w:t>Value</w:t>
            </w:r>
          </w:p>
        </w:tc>
        <w:tc>
          <w:tcPr>
            <w:tcW w:w="0" w:type="auto"/>
            <w:tcMar>
              <w:top w:w="120" w:type="dxa"/>
              <w:left w:w="120" w:type="dxa"/>
              <w:bottom w:w="120" w:type="dxa"/>
              <w:right w:w="120" w:type="dxa"/>
            </w:tcMar>
            <w:vAlign w:val="center"/>
            <w:hideMark/>
          </w:tcPr>
          <w:p w14:paraId="37CB5F04" w14:textId="77777777" w:rsidR="00A242CF" w:rsidRPr="00A242CF" w:rsidRDefault="00A242CF" w:rsidP="0074614A">
            <w:pPr>
              <w:pStyle w:val="BodyText"/>
              <w:spacing w:before="0" w:after="0"/>
              <w:jc w:val="center"/>
              <w:rPr>
                <w:b/>
                <w:bCs/>
              </w:rPr>
            </w:pPr>
            <w:r w:rsidRPr="00A242CF">
              <w:rPr>
                <w:b/>
                <w:bCs/>
              </w:rPr>
              <w:t>Rationale</w:t>
            </w:r>
          </w:p>
        </w:tc>
      </w:tr>
      <w:tr w:rsidR="00A242CF" w:rsidRPr="00A242CF" w14:paraId="32C96E08" w14:textId="77777777" w:rsidTr="00A242CF">
        <w:tc>
          <w:tcPr>
            <w:tcW w:w="0" w:type="auto"/>
            <w:tcMar>
              <w:top w:w="120" w:type="dxa"/>
              <w:left w:w="120" w:type="dxa"/>
              <w:bottom w:w="120" w:type="dxa"/>
              <w:right w:w="120" w:type="dxa"/>
            </w:tcMar>
            <w:vAlign w:val="center"/>
            <w:hideMark/>
          </w:tcPr>
          <w:p w14:paraId="41BDF9DA" w14:textId="77777777" w:rsidR="00A242CF" w:rsidRPr="00A242CF" w:rsidRDefault="00A242CF" w:rsidP="00A242CF">
            <w:pPr>
              <w:pStyle w:val="BodyText"/>
              <w:spacing w:before="0" w:after="0"/>
            </w:pPr>
            <w:r w:rsidRPr="00A242CF">
              <w:t>n_estimators</w:t>
            </w:r>
          </w:p>
        </w:tc>
        <w:tc>
          <w:tcPr>
            <w:tcW w:w="0" w:type="auto"/>
            <w:tcMar>
              <w:top w:w="120" w:type="dxa"/>
              <w:left w:w="120" w:type="dxa"/>
              <w:bottom w:w="120" w:type="dxa"/>
              <w:right w:w="120" w:type="dxa"/>
            </w:tcMar>
            <w:vAlign w:val="center"/>
            <w:hideMark/>
          </w:tcPr>
          <w:p w14:paraId="3026EFB2" w14:textId="77777777" w:rsidR="00A242CF" w:rsidRPr="00A242CF" w:rsidRDefault="00A242CF" w:rsidP="00A242CF">
            <w:pPr>
              <w:pStyle w:val="BodyText"/>
              <w:spacing w:before="0" w:after="0"/>
            </w:pPr>
            <w:r w:rsidRPr="00A242CF">
              <w:t>200</w:t>
            </w:r>
          </w:p>
        </w:tc>
        <w:tc>
          <w:tcPr>
            <w:tcW w:w="0" w:type="auto"/>
            <w:tcMar>
              <w:top w:w="120" w:type="dxa"/>
              <w:left w:w="120" w:type="dxa"/>
              <w:bottom w:w="120" w:type="dxa"/>
              <w:right w:w="120" w:type="dxa"/>
            </w:tcMar>
            <w:vAlign w:val="center"/>
            <w:hideMark/>
          </w:tcPr>
          <w:p w14:paraId="60C64EC9" w14:textId="77777777" w:rsidR="00A242CF" w:rsidRPr="00A242CF" w:rsidRDefault="00A242CF" w:rsidP="00A242CF">
            <w:pPr>
              <w:pStyle w:val="BodyText"/>
              <w:spacing w:before="0" w:after="0"/>
            </w:pPr>
            <w:r w:rsidRPr="00A242CF">
              <w:t>Sufficient to reduce variance; Breiman (2001) showed that increasing the number of trees does not cause overfitting, though gains diminish beyond ~200 trees</w:t>
            </w:r>
          </w:p>
        </w:tc>
      </w:tr>
      <w:tr w:rsidR="00A242CF" w:rsidRPr="00A242CF" w14:paraId="44490DAE" w14:textId="77777777" w:rsidTr="00A242CF">
        <w:tc>
          <w:tcPr>
            <w:tcW w:w="0" w:type="auto"/>
            <w:tcMar>
              <w:top w:w="120" w:type="dxa"/>
              <w:left w:w="120" w:type="dxa"/>
              <w:bottom w:w="120" w:type="dxa"/>
              <w:right w:w="120" w:type="dxa"/>
            </w:tcMar>
            <w:vAlign w:val="center"/>
            <w:hideMark/>
          </w:tcPr>
          <w:p w14:paraId="748EE9CB" w14:textId="77777777" w:rsidR="00A242CF" w:rsidRPr="00A242CF" w:rsidRDefault="00A242CF" w:rsidP="00A242CF">
            <w:pPr>
              <w:pStyle w:val="BodyText"/>
              <w:spacing w:before="0" w:after="0"/>
            </w:pPr>
            <w:r w:rsidRPr="00A242CF">
              <w:t>max_depth</w:t>
            </w:r>
          </w:p>
        </w:tc>
        <w:tc>
          <w:tcPr>
            <w:tcW w:w="0" w:type="auto"/>
            <w:tcMar>
              <w:top w:w="120" w:type="dxa"/>
              <w:left w:w="120" w:type="dxa"/>
              <w:bottom w:w="120" w:type="dxa"/>
              <w:right w:w="120" w:type="dxa"/>
            </w:tcMar>
            <w:vAlign w:val="center"/>
            <w:hideMark/>
          </w:tcPr>
          <w:p w14:paraId="29ABF620" w14:textId="77777777" w:rsidR="00A242CF" w:rsidRPr="00A242CF" w:rsidRDefault="00A242CF" w:rsidP="00A242CF">
            <w:pPr>
              <w:pStyle w:val="BodyText"/>
              <w:spacing w:before="0" w:after="0"/>
            </w:pPr>
            <w:r w:rsidRPr="00A242CF">
              <w:t>8</w:t>
            </w:r>
          </w:p>
        </w:tc>
        <w:tc>
          <w:tcPr>
            <w:tcW w:w="0" w:type="auto"/>
            <w:tcMar>
              <w:top w:w="120" w:type="dxa"/>
              <w:left w:w="120" w:type="dxa"/>
              <w:bottom w:w="120" w:type="dxa"/>
              <w:right w:w="120" w:type="dxa"/>
            </w:tcMar>
            <w:vAlign w:val="center"/>
            <w:hideMark/>
          </w:tcPr>
          <w:p w14:paraId="450DFA53" w14:textId="77777777" w:rsidR="00A242CF" w:rsidRPr="00A242CF" w:rsidRDefault="00A242CF" w:rsidP="00A242CF">
            <w:pPr>
              <w:pStyle w:val="BodyText"/>
              <w:spacing w:before="0" w:after="0"/>
            </w:pPr>
            <w:r w:rsidRPr="00A242CF">
              <w:t>Limits tree depth to prevent overfitting while allowing sufficient interaction terms</w:t>
            </w:r>
          </w:p>
        </w:tc>
      </w:tr>
      <w:tr w:rsidR="00A242CF" w:rsidRPr="00A242CF" w14:paraId="2706ABAA" w14:textId="77777777" w:rsidTr="00A242CF">
        <w:tc>
          <w:tcPr>
            <w:tcW w:w="0" w:type="auto"/>
            <w:tcMar>
              <w:top w:w="120" w:type="dxa"/>
              <w:left w:w="120" w:type="dxa"/>
              <w:bottom w:w="120" w:type="dxa"/>
              <w:right w:w="120" w:type="dxa"/>
            </w:tcMar>
            <w:vAlign w:val="center"/>
            <w:hideMark/>
          </w:tcPr>
          <w:p w14:paraId="419EA9A6" w14:textId="77777777" w:rsidR="00A242CF" w:rsidRPr="00A242CF" w:rsidRDefault="00A242CF" w:rsidP="00A242CF">
            <w:pPr>
              <w:pStyle w:val="BodyText"/>
              <w:spacing w:before="0" w:after="0"/>
            </w:pPr>
            <w:r w:rsidRPr="00A242CF">
              <w:t>class_weight</w:t>
            </w:r>
          </w:p>
        </w:tc>
        <w:tc>
          <w:tcPr>
            <w:tcW w:w="0" w:type="auto"/>
            <w:tcMar>
              <w:top w:w="120" w:type="dxa"/>
              <w:left w:w="120" w:type="dxa"/>
              <w:bottom w:w="120" w:type="dxa"/>
              <w:right w:w="120" w:type="dxa"/>
            </w:tcMar>
            <w:vAlign w:val="center"/>
            <w:hideMark/>
          </w:tcPr>
          <w:p w14:paraId="7EDF0C2F" w14:textId="77777777" w:rsidR="00A242CF" w:rsidRPr="00A242CF" w:rsidRDefault="00A242CF" w:rsidP="00A242CF">
            <w:pPr>
              <w:pStyle w:val="BodyText"/>
              <w:spacing w:before="0" w:after="0"/>
            </w:pPr>
            <w:r w:rsidRPr="00A242CF">
              <w:t>"balanced"</w:t>
            </w:r>
          </w:p>
        </w:tc>
        <w:tc>
          <w:tcPr>
            <w:tcW w:w="0" w:type="auto"/>
            <w:tcMar>
              <w:top w:w="120" w:type="dxa"/>
              <w:left w:w="120" w:type="dxa"/>
              <w:bottom w:w="120" w:type="dxa"/>
              <w:right w:w="120" w:type="dxa"/>
            </w:tcMar>
            <w:vAlign w:val="center"/>
            <w:hideMark/>
          </w:tcPr>
          <w:p w14:paraId="4DE360D5" w14:textId="77777777" w:rsidR="00A242CF" w:rsidRPr="00A242CF" w:rsidRDefault="00A242CF" w:rsidP="00A242CF">
            <w:pPr>
              <w:pStyle w:val="BodyText"/>
              <w:spacing w:before="0" w:after="0"/>
            </w:pPr>
            <w:r w:rsidRPr="00A242CF">
              <w:t>Class imbalance correction, analogous to logistic regression</w:t>
            </w:r>
          </w:p>
        </w:tc>
      </w:tr>
      <w:tr w:rsidR="00A242CF" w:rsidRPr="00A242CF" w14:paraId="66431326" w14:textId="77777777" w:rsidTr="00A242CF">
        <w:tc>
          <w:tcPr>
            <w:tcW w:w="0" w:type="auto"/>
            <w:tcMar>
              <w:top w:w="120" w:type="dxa"/>
              <w:left w:w="120" w:type="dxa"/>
              <w:bottom w:w="120" w:type="dxa"/>
              <w:right w:w="120" w:type="dxa"/>
            </w:tcMar>
            <w:vAlign w:val="center"/>
            <w:hideMark/>
          </w:tcPr>
          <w:p w14:paraId="45F45BE5" w14:textId="77777777" w:rsidR="00A242CF" w:rsidRPr="00A242CF" w:rsidRDefault="00A242CF" w:rsidP="00A242CF">
            <w:pPr>
              <w:pStyle w:val="BodyText"/>
              <w:spacing w:before="0" w:after="0"/>
            </w:pPr>
            <w:r w:rsidRPr="00A242CF">
              <w:t>random_state</w:t>
            </w:r>
          </w:p>
        </w:tc>
        <w:tc>
          <w:tcPr>
            <w:tcW w:w="0" w:type="auto"/>
            <w:tcMar>
              <w:top w:w="120" w:type="dxa"/>
              <w:left w:w="120" w:type="dxa"/>
              <w:bottom w:w="120" w:type="dxa"/>
              <w:right w:w="120" w:type="dxa"/>
            </w:tcMar>
            <w:vAlign w:val="center"/>
            <w:hideMark/>
          </w:tcPr>
          <w:p w14:paraId="4A763070" w14:textId="77777777" w:rsidR="00A242CF" w:rsidRPr="00A242CF" w:rsidRDefault="00A242CF" w:rsidP="00A242CF">
            <w:pPr>
              <w:pStyle w:val="BodyText"/>
              <w:spacing w:before="0" w:after="0"/>
            </w:pPr>
            <w:r w:rsidRPr="00A242CF">
              <w:t>42</w:t>
            </w:r>
          </w:p>
        </w:tc>
        <w:tc>
          <w:tcPr>
            <w:tcW w:w="0" w:type="auto"/>
            <w:tcMar>
              <w:top w:w="120" w:type="dxa"/>
              <w:left w:w="120" w:type="dxa"/>
              <w:bottom w:w="120" w:type="dxa"/>
              <w:right w:w="120" w:type="dxa"/>
            </w:tcMar>
            <w:vAlign w:val="center"/>
            <w:hideMark/>
          </w:tcPr>
          <w:p w14:paraId="332D2722" w14:textId="77777777" w:rsidR="00A242CF" w:rsidRPr="00A242CF" w:rsidRDefault="00A242CF" w:rsidP="00A242CF">
            <w:pPr>
              <w:pStyle w:val="BodyText"/>
              <w:spacing w:before="0" w:after="0"/>
            </w:pPr>
            <w:r w:rsidRPr="00A242CF">
              <w:t>Reproducibility</w:t>
            </w:r>
          </w:p>
        </w:tc>
      </w:tr>
      <w:tr w:rsidR="00A242CF" w:rsidRPr="00A242CF" w14:paraId="7C4D1F41" w14:textId="77777777" w:rsidTr="00A242CF">
        <w:tc>
          <w:tcPr>
            <w:tcW w:w="0" w:type="auto"/>
            <w:tcMar>
              <w:top w:w="120" w:type="dxa"/>
              <w:left w:w="120" w:type="dxa"/>
              <w:bottom w:w="120" w:type="dxa"/>
              <w:right w:w="120" w:type="dxa"/>
            </w:tcMar>
            <w:vAlign w:val="center"/>
            <w:hideMark/>
          </w:tcPr>
          <w:p w14:paraId="364283CE" w14:textId="77777777" w:rsidR="00A242CF" w:rsidRPr="00A242CF" w:rsidRDefault="00A242CF" w:rsidP="00A242CF">
            <w:pPr>
              <w:pStyle w:val="BodyText"/>
              <w:spacing w:before="0" w:after="0"/>
            </w:pPr>
            <w:r w:rsidRPr="00A242CF">
              <w:t>n_jobs</w:t>
            </w:r>
          </w:p>
        </w:tc>
        <w:tc>
          <w:tcPr>
            <w:tcW w:w="0" w:type="auto"/>
            <w:tcMar>
              <w:top w:w="120" w:type="dxa"/>
              <w:left w:w="120" w:type="dxa"/>
              <w:bottom w:w="120" w:type="dxa"/>
              <w:right w:w="120" w:type="dxa"/>
            </w:tcMar>
            <w:vAlign w:val="center"/>
            <w:hideMark/>
          </w:tcPr>
          <w:p w14:paraId="30C73800" w14:textId="77777777" w:rsidR="00A242CF" w:rsidRPr="00A242CF" w:rsidRDefault="00A242CF" w:rsidP="00A242CF">
            <w:pPr>
              <w:pStyle w:val="BodyText"/>
              <w:spacing w:before="0" w:after="0"/>
            </w:pPr>
            <w:r w:rsidRPr="00A242CF">
              <w:t>−1</w:t>
            </w:r>
          </w:p>
        </w:tc>
        <w:tc>
          <w:tcPr>
            <w:tcW w:w="0" w:type="auto"/>
            <w:tcMar>
              <w:top w:w="120" w:type="dxa"/>
              <w:left w:w="120" w:type="dxa"/>
              <w:bottom w:w="120" w:type="dxa"/>
              <w:right w:w="120" w:type="dxa"/>
            </w:tcMar>
            <w:vAlign w:val="center"/>
            <w:hideMark/>
          </w:tcPr>
          <w:p w14:paraId="65BC1A62" w14:textId="77777777" w:rsidR="00A242CF" w:rsidRPr="00A242CF" w:rsidRDefault="00A242CF" w:rsidP="00A242CF">
            <w:pPr>
              <w:pStyle w:val="BodyText"/>
              <w:spacing w:before="0" w:after="0"/>
            </w:pPr>
            <w:r w:rsidRPr="00A242CF">
              <w:t>Full CPU parallelization</w:t>
            </w:r>
          </w:p>
        </w:tc>
      </w:tr>
    </w:tbl>
    <w:p w14:paraId="606FC268" w14:textId="64F83314" w:rsidR="00CA603A" w:rsidRDefault="00CA603A" w:rsidP="008B5A14">
      <w:pPr>
        <w:pStyle w:val="Heading4"/>
      </w:pPr>
      <w:r w:rsidRPr="00CA603A">
        <w:t>5.1.3.3. XGBoost</w:t>
      </w:r>
    </w:p>
    <w:tbl>
      <w:tblPr>
        <w:tblW w:w="5000" w:type="pct"/>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3"/>
        <w:gridCol w:w="1117"/>
        <w:gridCol w:w="6510"/>
      </w:tblGrid>
      <w:tr w:rsidR="00A242CF" w:rsidRPr="00A242CF" w14:paraId="3534F343" w14:textId="77777777" w:rsidTr="00A242CF">
        <w:trPr>
          <w:tblHeader/>
        </w:trPr>
        <w:tc>
          <w:tcPr>
            <w:tcW w:w="0" w:type="auto"/>
            <w:tcMar>
              <w:top w:w="120" w:type="dxa"/>
              <w:left w:w="120" w:type="dxa"/>
              <w:bottom w:w="120" w:type="dxa"/>
              <w:right w:w="120" w:type="dxa"/>
            </w:tcMar>
            <w:vAlign w:val="center"/>
            <w:hideMark/>
          </w:tcPr>
          <w:p w14:paraId="5B90B819" w14:textId="77777777" w:rsidR="00A242CF" w:rsidRPr="00A242CF" w:rsidRDefault="00A242CF" w:rsidP="0074614A">
            <w:pPr>
              <w:pStyle w:val="BodyText"/>
              <w:spacing w:before="0" w:after="0"/>
              <w:jc w:val="center"/>
              <w:rPr>
                <w:b/>
                <w:bCs/>
              </w:rPr>
            </w:pPr>
            <w:r w:rsidRPr="00A242CF">
              <w:rPr>
                <w:b/>
                <w:bCs/>
              </w:rPr>
              <w:t>Hyperparameter</w:t>
            </w:r>
          </w:p>
        </w:tc>
        <w:tc>
          <w:tcPr>
            <w:tcW w:w="0" w:type="auto"/>
            <w:tcMar>
              <w:top w:w="120" w:type="dxa"/>
              <w:left w:w="120" w:type="dxa"/>
              <w:bottom w:w="120" w:type="dxa"/>
              <w:right w:w="120" w:type="dxa"/>
            </w:tcMar>
            <w:vAlign w:val="center"/>
            <w:hideMark/>
          </w:tcPr>
          <w:p w14:paraId="59F38779" w14:textId="77777777" w:rsidR="00A242CF" w:rsidRPr="00A242CF" w:rsidRDefault="00A242CF" w:rsidP="0074614A">
            <w:pPr>
              <w:pStyle w:val="BodyText"/>
              <w:spacing w:before="0" w:after="0"/>
              <w:jc w:val="center"/>
              <w:rPr>
                <w:b/>
                <w:bCs/>
              </w:rPr>
            </w:pPr>
            <w:r w:rsidRPr="00A242CF">
              <w:rPr>
                <w:b/>
                <w:bCs/>
              </w:rPr>
              <w:t>Value</w:t>
            </w:r>
          </w:p>
        </w:tc>
        <w:tc>
          <w:tcPr>
            <w:tcW w:w="0" w:type="auto"/>
            <w:tcMar>
              <w:top w:w="120" w:type="dxa"/>
              <w:left w:w="120" w:type="dxa"/>
              <w:bottom w:w="120" w:type="dxa"/>
              <w:right w:w="120" w:type="dxa"/>
            </w:tcMar>
            <w:vAlign w:val="center"/>
            <w:hideMark/>
          </w:tcPr>
          <w:p w14:paraId="6EA1187A" w14:textId="77777777" w:rsidR="00A242CF" w:rsidRPr="00A242CF" w:rsidRDefault="00A242CF" w:rsidP="0074614A">
            <w:pPr>
              <w:pStyle w:val="BodyText"/>
              <w:spacing w:before="0" w:after="0"/>
              <w:jc w:val="center"/>
              <w:rPr>
                <w:b/>
                <w:bCs/>
              </w:rPr>
            </w:pPr>
            <w:r w:rsidRPr="00A242CF">
              <w:rPr>
                <w:b/>
                <w:bCs/>
              </w:rPr>
              <w:t>Rationale</w:t>
            </w:r>
          </w:p>
        </w:tc>
      </w:tr>
      <w:tr w:rsidR="00A242CF" w:rsidRPr="00A242CF" w14:paraId="38F35E31" w14:textId="77777777" w:rsidTr="00A242CF">
        <w:tc>
          <w:tcPr>
            <w:tcW w:w="0" w:type="auto"/>
            <w:tcMar>
              <w:top w:w="120" w:type="dxa"/>
              <w:left w:w="120" w:type="dxa"/>
              <w:bottom w:w="120" w:type="dxa"/>
              <w:right w:w="120" w:type="dxa"/>
            </w:tcMar>
            <w:vAlign w:val="center"/>
            <w:hideMark/>
          </w:tcPr>
          <w:p w14:paraId="4B651D64" w14:textId="77777777" w:rsidR="00A242CF" w:rsidRPr="00A242CF" w:rsidRDefault="00A242CF" w:rsidP="00A242CF">
            <w:pPr>
              <w:pStyle w:val="BodyText"/>
              <w:spacing w:before="0" w:after="0"/>
            </w:pPr>
            <w:r w:rsidRPr="00A242CF">
              <w:t>n_estimators</w:t>
            </w:r>
          </w:p>
        </w:tc>
        <w:tc>
          <w:tcPr>
            <w:tcW w:w="0" w:type="auto"/>
            <w:tcMar>
              <w:top w:w="120" w:type="dxa"/>
              <w:left w:w="120" w:type="dxa"/>
              <w:bottom w:w="120" w:type="dxa"/>
              <w:right w:w="120" w:type="dxa"/>
            </w:tcMar>
            <w:vAlign w:val="center"/>
            <w:hideMark/>
          </w:tcPr>
          <w:p w14:paraId="01256D2F" w14:textId="77777777" w:rsidR="00A242CF" w:rsidRPr="00A242CF" w:rsidRDefault="00A242CF" w:rsidP="00A242CF">
            <w:pPr>
              <w:pStyle w:val="BodyText"/>
              <w:spacing w:before="0" w:after="0"/>
            </w:pPr>
            <w:r w:rsidRPr="00A242CF">
              <w:t>200</w:t>
            </w:r>
          </w:p>
        </w:tc>
        <w:tc>
          <w:tcPr>
            <w:tcW w:w="0" w:type="auto"/>
            <w:tcMar>
              <w:top w:w="120" w:type="dxa"/>
              <w:left w:w="120" w:type="dxa"/>
              <w:bottom w:w="120" w:type="dxa"/>
              <w:right w:w="120" w:type="dxa"/>
            </w:tcMar>
            <w:vAlign w:val="center"/>
            <w:hideMark/>
          </w:tcPr>
          <w:p w14:paraId="13DA4E1D" w14:textId="77777777" w:rsidR="00A242CF" w:rsidRPr="00A242CF" w:rsidRDefault="00A242CF" w:rsidP="00A242CF">
            <w:pPr>
              <w:pStyle w:val="BodyText"/>
              <w:spacing w:before="0" w:after="0"/>
            </w:pPr>
            <w:r w:rsidRPr="00A242CF">
              <w:t>Matched to Random Forest for fair comparison</w:t>
            </w:r>
          </w:p>
        </w:tc>
      </w:tr>
      <w:tr w:rsidR="00A242CF" w:rsidRPr="00A242CF" w14:paraId="34B6AC37" w14:textId="77777777" w:rsidTr="00A242CF">
        <w:tc>
          <w:tcPr>
            <w:tcW w:w="0" w:type="auto"/>
            <w:tcMar>
              <w:top w:w="120" w:type="dxa"/>
              <w:left w:w="120" w:type="dxa"/>
              <w:bottom w:w="120" w:type="dxa"/>
              <w:right w:w="120" w:type="dxa"/>
            </w:tcMar>
            <w:vAlign w:val="center"/>
            <w:hideMark/>
          </w:tcPr>
          <w:p w14:paraId="6B7150DB" w14:textId="77777777" w:rsidR="00A242CF" w:rsidRPr="00A242CF" w:rsidRDefault="00A242CF" w:rsidP="00A242CF">
            <w:pPr>
              <w:pStyle w:val="BodyText"/>
              <w:spacing w:before="0" w:after="0"/>
            </w:pPr>
            <w:r w:rsidRPr="00A242CF">
              <w:t>max_depth</w:t>
            </w:r>
          </w:p>
        </w:tc>
        <w:tc>
          <w:tcPr>
            <w:tcW w:w="0" w:type="auto"/>
            <w:tcMar>
              <w:top w:w="120" w:type="dxa"/>
              <w:left w:w="120" w:type="dxa"/>
              <w:bottom w:w="120" w:type="dxa"/>
              <w:right w:w="120" w:type="dxa"/>
            </w:tcMar>
            <w:vAlign w:val="center"/>
            <w:hideMark/>
          </w:tcPr>
          <w:p w14:paraId="7537DBFD" w14:textId="77777777" w:rsidR="00A242CF" w:rsidRPr="00A242CF" w:rsidRDefault="00A242CF" w:rsidP="00A242CF">
            <w:pPr>
              <w:pStyle w:val="BodyText"/>
              <w:spacing w:before="0" w:after="0"/>
            </w:pPr>
            <w:r w:rsidRPr="00A242CF">
              <w:t>4</w:t>
            </w:r>
          </w:p>
        </w:tc>
        <w:tc>
          <w:tcPr>
            <w:tcW w:w="0" w:type="auto"/>
            <w:tcMar>
              <w:top w:w="120" w:type="dxa"/>
              <w:left w:w="120" w:type="dxa"/>
              <w:bottom w:w="120" w:type="dxa"/>
              <w:right w:w="120" w:type="dxa"/>
            </w:tcMar>
            <w:vAlign w:val="center"/>
            <w:hideMark/>
          </w:tcPr>
          <w:p w14:paraId="7AFF719E" w14:textId="77777777" w:rsidR="00A242CF" w:rsidRPr="00A242CF" w:rsidRDefault="00A242CF" w:rsidP="00A242CF">
            <w:pPr>
              <w:pStyle w:val="BodyText"/>
              <w:spacing w:before="0" w:after="0"/>
            </w:pPr>
            <w:r w:rsidRPr="00A242CF">
              <w:t>Shallower than Random Forest — in boosting, each tree learns from the residuals of its predecessor, so shallower trees are preferred (Friedman, 2001)</w:t>
            </w:r>
          </w:p>
        </w:tc>
      </w:tr>
      <w:tr w:rsidR="00A242CF" w:rsidRPr="00A242CF" w14:paraId="498165C8" w14:textId="77777777" w:rsidTr="00A242CF">
        <w:tc>
          <w:tcPr>
            <w:tcW w:w="0" w:type="auto"/>
            <w:tcMar>
              <w:top w:w="120" w:type="dxa"/>
              <w:left w:w="120" w:type="dxa"/>
              <w:bottom w:w="120" w:type="dxa"/>
              <w:right w:w="120" w:type="dxa"/>
            </w:tcMar>
            <w:vAlign w:val="center"/>
            <w:hideMark/>
          </w:tcPr>
          <w:p w14:paraId="5EF99085" w14:textId="77777777" w:rsidR="00A242CF" w:rsidRPr="00A242CF" w:rsidRDefault="00A242CF" w:rsidP="00A242CF">
            <w:pPr>
              <w:pStyle w:val="BodyText"/>
              <w:spacing w:before="0" w:after="0"/>
            </w:pPr>
            <w:r w:rsidRPr="00A242CF">
              <w:t>learning_rate</w:t>
            </w:r>
          </w:p>
        </w:tc>
        <w:tc>
          <w:tcPr>
            <w:tcW w:w="0" w:type="auto"/>
            <w:tcMar>
              <w:top w:w="120" w:type="dxa"/>
              <w:left w:w="120" w:type="dxa"/>
              <w:bottom w:w="120" w:type="dxa"/>
              <w:right w:w="120" w:type="dxa"/>
            </w:tcMar>
            <w:vAlign w:val="center"/>
            <w:hideMark/>
          </w:tcPr>
          <w:p w14:paraId="272A36A7" w14:textId="77777777" w:rsidR="00A242CF" w:rsidRPr="00A242CF" w:rsidRDefault="00A242CF" w:rsidP="00A242CF">
            <w:pPr>
              <w:pStyle w:val="BodyText"/>
              <w:spacing w:before="0" w:after="0"/>
            </w:pPr>
            <w:r w:rsidRPr="00A242CF">
              <w:t>0.05</w:t>
            </w:r>
          </w:p>
        </w:tc>
        <w:tc>
          <w:tcPr>
            <w:tcW w:w="0" w:type="auto"/>
            <w:tcMar>
              <w:top w:w="120" w:type="dxa"/>
              <w:left w:w="120" w:type="dxa"/>
              <w:bottom w:w="120" w:type="dxa"/>
              <w:right w:w="120" w:type="dxa"/>
            </w:tcMar>
            <w:vAlign w:val="center"/>
            <w:hideMark/>
          </w:tcPr>
          <w:p w14:paraId="197F7392" w14:textId="77777777" w:rsidR="00A242CF" w:rsidRPr="00A242CF" w:rsidRDefault="00A242CF" w:rsidP="00A242CF">
            <w:pPr>
              <w:pStyle w:val="BodyText"/>
              <w:spacing w:before="0" w:after="0"/>
            </w:pPr>
            <w:r w:rsidRPr="00A242CF">
              <w:t>Low shrinkage rate for better generalization; trade-off: more trees are required, but overfitting is reduced</w:t>
            </w:r>
          </w:p>
        </w:tc>
      </w:tr>
      <w:tr w:rsidR="00A242CF" w:rsidRPr="00A242CF" w14:paraId="4D556317" w14:textId="77777777" w:rsidTr="00A242CF">
        <w:tc>
          <w:tcPr>
            <w:tcW w:w="0" w:type="auto"/>
            <w:tcMar>
              <w:top w:w="120" w:type="dxa"/>
              <w:left w:w="120" w:type="dxa"/>
              <w:bottom w:w="120" w:type="dxa"/>
              <w:right w:w="120" w:type="dxa"/>
            </w:tcMar>
            <w:vAlign w:val="center"/>
            <w:hideMark/>
          </w:tcPr>
          <w:p w14:paraId="042A76E9" w14:textId="77777777" w:rsidR="00A242CF" w:rsidRPr="00A242CF" w:rsidRDefault="00A242CF" w:rsidP="00A242CF">
            <w:pPr>
              <w:pStyle w:val="BodyText"/>
              <w:spacing w:before="0" w:after="0"/>
            </w:pPr>
            <w:r w:rsidRPr="00A242CF">
              <w:t>scale_pos_weight</w:t>
            </w:r>
          </w:p>
        </w:tc>
        <w:tc>
          <w:tcPr>
            <w:tcW w:w="0" w:type="auto"/>
            <w:tcMar>
              <w:top w:w="120" w:type="dxa"/>
              <w:left w:w="120" w:type="dxa"/>
              <w:bottom w:w="120" w:type="dxa"/>
              <w:right w:w="120" w:type="dxa"/>
            </w:tcMar>
            <w:vAlign w:val="center"/>
            <w:hideMark/>
          </w:tcPr>
          <w:p w14:paraId="6C208688" w14:textId="77777777" w:rsidR="00A242CF" w:rsidRPr="00A242CF" w:rsidRDefault="00A242CF" w:rsidP="00A242CF">
            <w:pPr>
              <w:pStyle w:val="BodyText"/>
              <w:spacing w:before="0" w:after="0"/>
            </w:pPr>
            <w:r w:rsidRPr="00A242CF">
              <w:t>3.521</w:t>
            </w:r>
          </w:p>
        </w:tc>
        <w:tc>
          <w:tcPr>
            <w:tcW w:w="0" w:type="auto"/>
            <w:tcMar>
              <w:top w:w="120" w:type="dxa"/>
              <w:left w:w="120" w:type="dxa"/>
              <w:bottom w:w="120" w:type="dxa"/>
              <w:right w:w="120" w:type="dxa"/>
            </w:tcMar>
            <w:vAlign w:val="center"/>
            <w:hideMark/>
          </w:tcPr>
          <w:p w14:paraId="36D610F5" w14:textId="77777777" w:rsidR="00A242CF" w:rsidRPr="00A242CF" w:rsidRDefault="00A242CF" w:rsidP="00A242CF">
            <w:pPr>
              <w:pStyle w:val="BodyText"/>
              <w:spacing w:before="0" w:after="0"/>
            </w:pPr>
            <w:r w:rsidRPr="00A242CF">
              <w:t>= (#neg) / (#pos) = 18,691 / 5,309; native XGBoost mechanism for class imbalance correction</w:t>
            </w:r>
          </w:p>
        </w:tc>
      </w:tr>
      <w:tr w:rsidR="00A242CF" w:rsidRPr="00A242CF" w14:paraId="2AD88443" w14:textId="77777777" w:rsidTr="00A242CF">
        <w:tc>
          <w:tcPr>
            <w:tcW w:w="0" w:type="auto"/>
            <w:tcMar>
              <w:top w:w="120" w:type="dxa"/>
              <w:left w:w="120" w:type="dxa"/>
              <w:bottom w:w="120" w:type="dxa"/>
              <w:right w:w="120" w:type="dxa"/>
            </w:tcMar>
            <w:vAlign w:val="center"/>
            <w:hideMark/>
          </w:tcPr>
          <w:p w14:paraId="5FC74C42" w14:textId="77777777" w:rsidR="00A242CF" w:rsidRPr="00A242CF" w:rsidRDefault="00A242CF" w:rsidP="00A242CF">
            <w:pPr>
              <w:pStyle w:val="BodyText"/>
              <w:spacing w:before="0" w:after="0"/>
            </w:pPr>
            <w:r w:rsidRPr="00A242CF">
              <w:t>eval_metric</w:t>
            </w:r>
          </w:p>
        </w:tc>
        <w:tc>
          <w:tcPr>
            <w:tcW w:w="0" w:type="auto"/>
            <w:tcMar>
              <w:top w:w="120" w:type="dxa"/>
              <w:left w:w="120" w:type="dxa"/>
              <w:bottom w:w="120" w:type="dxa"/>
              <w:right w:w="120" w:type="dxa"/>
            </w:tcMar>
            <w:vAlign w:val="center"/>
            <w:hideMark/>
          </w:tcPr>
          <w:p w14:paraId="7BC5772F" w14:textId="77777777" w:rsidR="00A242CF" w:rsidRPr="00A242CF" w:rsidRDefault="00A242CF" w:rsidP="00A242CF">
            <w:pPr>
              <w:pStyle w:val="BodyText"/>
              <w:spacing w:before="0" w:after="0"/>
            </w:pPr>
            <w:r w:rsidRPr="00A242CF">
              <w:t>"logloss"</w:t>
            </w:r>
          </w:p>
        </w:tc>
        <w:tc>
          <w:tcPr>
            <w:tcW w:w="0" w:type="auto"/>
            <w:tcMar>
              <w:top w:w="120" w:type="dxa"/>
              <w:left w:w="120" w:type="dxa"/>
              <w:bottom w:w="120" w:type="dxa"/>
              <w:right w:w="120" w:type="dxa"/>
            </w:tcMar>
            <w:vAlign w:val="center"/>
            <w:hideMark/>
          </w:tcPr>
          <w:p w14:paraId="617A45E6" w14:textId="77777777" w:rsidR="00A242CF" w:rsidRPr="00A242CF" w:rsidRDefault="00A242CF" w:rsidP="00A242CF">
            <w:pPr>
              <w:pStyle w:val="BodyText"/>
              <w:spacing w:before="0" w:after="0"/>
            </w:pPr>
            <w:r w:rsidRPr="00A242CF">
              <w:t>Appropriate for binary classification; measures calibration quality</w:t>
            </w:r>
          </w:p>
        </w:tc>
      </w:tr>
      <w:tr w:rsidR="00A242CF" w:rsidRPr="00A242CF" w14:paraId="55AF88F1" w14:textId="77777777" w:rsidTr="00A242CF">
        <w:tc>
          <w:tcPr>
            <w:tcW w:w="0" w:type="auto"/>
            <w:tcMar>
              <w:top w:w="120" w:type="dxa"/>
              <w:left w:w="120" w:type="dxa"/>
              <w:bottom w:w="120" w:type="dxa"/>
              <w:right w:w="120" w:type="dxa"/>
            </w:tcMar>
            <w:vAlign w:val="center"/>
            <w:hideMark/>
          </w:tcPr>
          <w:p w14:paraId="4F56D3E8" w14:textId="77777777" w:rsidR="00A242CF" w:rsidRPr="00A242CF" w:rsidRDefault="00A242CF" w:rsidP="00A242CF">
            <w:pPr>
              <w:pStyle w:val="BodyText"/>
              <w:spacing w:before="0" w:after="0"/>
            </w:pPr>
            <w:r w:rsidRPr="00A242CF">
              <w:t>random_state</w:t>
            </w:r>
          </w:p>
        </w:tc>
        <w:tc>
          <w:tcPr>
            <w:tcW w:w="0" w:type="auto"/>
            <w:tcMar>
              <w:top w:w="120" w:type="dxa"/>
              <w:left w:w="120" w:type="dxa"/>
              <w:bottom w:w="120" w:type="dxa"/>
              <w:right w:w="120" w:type="dxa"/>
            </w:tcMar>
            <w:vAlign w:val="center"/>
            <w:hideMark/>
          </w:tcPr>
          <w:p w14:paraId="510C55C1" w14:textId="77777777" w:rsidR="00A242CF" w:rsidRPr="00A242CF" w:rsidRDefault="00A242CF" w:rsidP="00A242CF">
            <w:pPr>
              <w:pStyle w:val="BodyText"/>
              <w:spacing w:before="0" w:after="0"/>
            </w:pPr>
            <w:r w:rsidRPr="00A242CF">
              <w:t>42</w:t>
            </w:r>
          </w:p>
        </w:tc>
        <w:tc>
          <w:tcPr>
            <w:tcW w:w="0" w:type="auto"/>
            <w:tcMar>
              <w:top w:w="120" w:type="dxa"/>
              <w:left w:w="120" w:type="dxa"/>
              <w:bottom w:w="120" w:type="dxa"/>
              <w:right w:w="120" w:type="dxa"/>
            </w:tcMar>
            <w:vAlign w:val="center"/>
            <w:hideMark/>
          </w:tcPr>
          <w:p w14:paraId="6142AB39" w14:textId="77777777" w:rsidR="00A242CF" w:rsidRPr="00A242CF" w:rsidRDefault="00A242CF" w:rsidP="00A242CF">
            <w:pPr>
              <w:pStyle w:val="BodyText"/>
              <w:spacing w:before="0" w:after="0"/>
            </w:pPr>
            <w:r w:rsidRPr="00A242CF">
              <w:t>Reproducibility</w:t>
            </w:r>
          </w:p>
        </w:tc>
      </w:tr>
    </w:tbl>
    <w:p w14:paraId="6FA2BC47" w14:textId="5539F9CC" w:rsidR="00CA603A" w:rsidRPr="00CA603A" w:rsidRDefault="00CA603A" w:rsidP="008B5A14">
      <w:pPr>
        <w:pStyle w:val="Heading3"/>
      </w:pPr>
      <w:bookmarkStart w:id="72" w:name="evaluation-protocol"/>
      <w:bookmarkStart w:id="73" w:name="_Toc228708048"/>
      <w:bookmarkEnd w:id="70"/>
      <w:r>
        <w:t>5.1.4.</w:t>
      </w:r>
      <w:r w:rsidRPr="00CA603A">
        <w:t xml:space="preserve"> </w:t>
      </w:r>
      <w:r>
        <w:t>Model evaluation</w:t>
      </w:r>
      <w:bookmarkEnd w:id="73"/>
    </w:p>
    <w:p w14:paraId="45B7CB67" w14:textId="77777777" w:rsidR="00A242CF" w:rsidRPr="00A242CF" w:rsidRDefault="00A242CF" w:rsidP="00A242CF">
      <w:bookmarkStart w:id="74" w:name="X4bfcf57f060be02b3e9e9f465909f3fe0cd2800"/>
      <w:bookmarkStart w:id="75" w:name="_Toc228463956"/>
      <w:r w:rsidRPr="00A242CF">
        <w:t>Evaluation proceeds in two stages.</w:t>
      </w:r>
    </w:p>
    <w:p w14:paraId="3702FEAB" w14:textId="7A31CA0C" w:rsidR="00A242CF" w:rsidRPr="00A242CF" w:rsidRDefault="00A242CF" w:rsidP="00A242CF">
      <w:r w:rsidRPr="00A242CF">
        <w:t>Stage 1 — 5-fold stratified cross-validation on the train pool (24000 samples): assesses stability and generalization within the training set, with each fold preserving the original default rate.</w:t>
      </w:r>
    </w:p>
    <w:p w14:paraId="08F0AE35" w14:textId="63212E43" w:rsidR="00A242CF" w:rsidRPr="00A242CF" w:rsidRDefault="00A242CF" w:rsidP="00A242CF">
      <w:r w:rsidRPr="00A242CF">
        <w:t>Stage 2 — Hold-out evaluation on 6000 test samples: assesses performance on entirely unseen data. The classification threshold is selected via KS-optimal criterion on the training set (Youden, 1950):</w:t>
      </w:r>
    </w:p>
    <w:p w14:paraId="1457D0B1" w14:textId="32877FBC" w:rsidR="00A242CF" w:rsidRPr="00A242CF" w:rsidRDefault="00A242CF" w:rsidP="00A242CF">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m:rPr>
                  <m:sty m:val="p"/>
                </m:rPr>
                <w:rPr>
                  <w:rFonts w:ascii="Cambria Math" w:hAnsi="Cambria Math"/>
                </w:rPr>
                <m:t>*</m:t>
              </m:r>
            </m:sup>
          </m:sSup>
          <m:r>
            <m:rPr>
              <m:sty m:val="p"/>
            </m:rPr>
            <w:rPr>
              <w:rFonts w:ascii="Cambria Math" w:hAnsi="Cambria Math"/>
            </w:rPr>
            <m:t>=</m:t>
          </m:r>
          <m:r>
            <w:rPr>
              <w:rFonts w:ascii="Cambria Math" w:hAnsi="Cambria Math"/>
            </w:rPr>
            <m:t>arg</m:t>
          </m:r>
          <m:r>
            <m:rPr>
              <m:sty m:val="p"/>
            </m:rPr>
            <w:rPr>
              <w:rFonts w:ascii="Cambria Math" w:hAnsi="Cambria Math"/>
            </w:rPr>
            <m:t>⁡</m:t>
          </m:r>
          <m:limLow>
            <m:limLowPr>
              <m:ctrlPr>
                <w:rPr>
                  <w:rFonts w:ascii="Cambria Math" w:hAnsi="Cambria Math"/>
                </w:rPr>
              </m:ctrlPr>
            </m:limLowPr>
            <m:e>
              <m:r>
                <w:rPr>
                  <w:rFonts w:ascii="Cambria Math" w:hAnsi="Cambria Math"/>
                </w:rPr>
                <m:t>max</m:t>
              </m:r>
              <m:r>
                <m:rPr>
                  <m:sty m:val="p"/>
                </m:rPr>
                <w:rPr>
                  <w:rFonts w:ascii="Cambria Math" w:hAnsi="Cambria Math"/>
                </w:rPr>
                <m:t>⁡</m:t>
              </m:r>
            </m:e>
            <m:lim>
              <m:r>
                <w:rPr>
                  <w:rFonts w:ascii="Cambria Math" w:hAnsi="Cambria Math"/>
                </w:rPr>
                <m:t>τ</m:t>
              </m:r>
            </m:lim>
          </m:limLow>
          <m:d>
            <m:dPr>
              <m:ctrlPr>
                <w:rPr>
                  <w:rFonts w:ascii="Cambria Math" w:hAnsi="Cambria Math"/>
                </w:rPr>
              </m:ctrlPr>
            </m:dPr>
            <m:e>
              <m:r>
                <m:rPr>
                  <m:nor/>
                </m:rPr>
                <m:t>Sensitivity</m:t>
              </m:r>
              <m:r>
                <m:rPr>
                  <m:sty m:val="p"/>
                </m:rPr>
                <w:rPr>
                  <w:rFonts w:ascii="Cambria Math" w:hAnsi="Cambria Math"/>
                </w:rPr>
                <m:t>(</m:t>
              </m:r>
              <m:r>
                <w:rPr>
                  <w:rFonts w:ascii="Cambria Math" w:hAnsi="Cambria Math"/>
                </w:rPr>
                <m:t>τ</m:t>
              </m:r>
              <m:r>
                <m:rPr>
                  <m:sty m:val="p"/>
                </m:rPr>
                <w:rPr>
                  <w:rFonts w:ascii="Cambria Math" w:hAnsi="Cambria Math"/>
                </w:rPr>
                <m:t>)-(1-</m:t>
              </m:r>
              <m:r>
                <m:rPr>
                  <m:nor/>
                </m:rPr>
                <m:t>Specificity</m:t>
              </m:r>
              <m:r>
                <m:rPr>
                  <m:sty m:val="p"/>
                </m:rPr>
                <w:rPr>
                  <w:rFonts w:ascii="Cambria Math" w:hAnsi="Cambria Math"/>
                </w:rPr>
                <m:t>(</m:t>
              </m:r>
              <m:r>
                <w:rPr>
                  <w:rFonts w:ascii="Cambria Math" w:hAnsi="Cambria Math"/>
                </w:rPr>
                <m:t>τ</m:t>
              </m:r>
              <m:r>
                <m:rPr>
                  <m:sty m:val="p"/>
                </m:rPr>
                <w:rPr>
                  <w:rFonts w:ascii="Cambria Math" w:hAnsi="Cambria Math"/>
                </w:rPr>
                <m:t>))</m:t>
              </m:r>
            </m:e>
          </m:d>
          <m:r>
            <w:br/>
          </m:r>
        </m:oMath>
      </m:oMathPara>
    </w:p>
    <w:p w14:paraId="07EDDAF0" w14:textId="77777777" w:rsidR="00A242CF" w:rsidRPr="00A242CF" w:rsidRDefault="00A242CF" w:rsidP="00A242CF">
      <w:r w:rsidRPr="00A242CF">
        <w:t>and then applied to the test set — ensuring no leakage from the test set into threshold selection.</w:t>
      </w:r>
    </w:p>
    <w:p w14:paraId="151589D5" w14:textId="3E31B84C" w:rsidR="009B7370" w:rsidRPr="009B7370" w:rsidRDefault="009B7370" w:rsidP="008B5A14">
      <w:pPr>
        <w:pStyle w:val="Heading4"/>
      </w:pPr>
      <w:r w:rsidRPr="009B7370">
        <w:t>5.</w:t>
      </w:r>
      <w:r>
        <w:t>1</w:t>
      </w:r>
      <w:r w:rsidRPr="009B7370">
        <w:t>.</w:t>
      </w:r>
      <w:r>
        <w:t>4.1.</w:t>
      </w:r>
      <w:r w:rsidRPr="009B7370">
        <w:t xml:space="preserve"> KS-Optimal Threshold</w:t>
      </w:r>
      <w:bookmarkEnd w:id="74"/>
      <w:bookmarkEnd w:id="75"/>
    </w:p>
    <w:p w14:paraId="19604505" w14:textId="50D369A1" w:rsidR="00DC7EFB" w:rsidRPr="00DC7EFB" w:rsidRDefault="00DC7EFB" w:rsidP="00DC7EFB">
      <w:r w:rsidRPr="00DC7EFB">
        <w:t>For each model, the classification threshold is chosen as the KS-optimal threshold (Youden, 1950):</w:t>
      </w:r>
    </w:p>
    <w:p w14:paraId="6788AEF1" w14:textId="7B774004" w:rsidR="00DC7EFB" w:rsidRPr="00DC7EFB" w:rsidRDefault="00DC7EFB" w:rsidP="00DC7EFB">
      <m:oMathPara>
        <m:oMathParaPr>
          <m:jc m:val="center"/>
        </m:oMathParaPr>
        <m:oMath>
          <m:sSup>
            <m:sSupPr>
              <m:ctrlPr>
                <w:rPr>
                  <w:rFonts w:ascii="Cambria Math" w:hAnsi="Cambria Math"/>
                </w:rPr>
              </m:ctrlPr>
            </m:sSupPr>
            <m:e>
              <m:r>
                <w:rPr>
                  <w:rFonts w:ascii="Cambria Math" w:hAnsi="Cambria Math"/>
                </w:rPr>
                <m:t>τ</m:t>
              </m:r>
            </m:e>
            <m:sup>
              <m:r>
                <w:rPr>
                  <w:rFonts w:ascii="Cambria Math" w:hAnsi="Cambria Math"/>
                </w:rPr>
                <m:t>*</m:t>
              </m:r>
            </m:sup>
          </m:sSup>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τ</m:t>
              </m:r>
            </m:lim>
          </m:limLow>
          <m:r>
            <w:rPr>
              <w:rFonts w:ascii="Cambria Math" w:hAnsi="Cambria Math"/>
            </w:rPr>
            <m:t>J(τ),J(τ)=</m:t>
          </m:r>
          <m:r>
            <m:rPr>
              <m:nor/>
            </m:rPr>
            <m:t>Sensitivity</m:t>
          </m:r>
          <m:r>
            <w:rPr>
              <w:rFonts w:ascii="Cambria Math" w:hAnsi="Cambria Math"/>
            </w:rPr>
            <m:t>(τ)+</m:t>
          </m:r>
          <m:r>
            <m:rPr>
              <m:nor/>
            </m:rPr>
            <m:t>Specificity</m:t>
          </m:r>
          <m:r>
            <w:rPr>
              <w:rFonts w:ascii="Cambria Math" w:hAnsi="Cambria Math"/>
            </w:rPr>
            <m:t>(τ)-</m:t>
          </m:r>
          <m:r>
            <w:rPr>
              <w:rFonts w:ascii="Cambria Math" w:hAnsi="Cambria Math"/>
            </w:rPr>
            <m:t>1</m:t>
          </m:r>
          <m:r>
            <w:rPr>
              <w:i/>
            </w:rPr>
            <w:br/>
          </m:r>
        </m:oMath>
      </m:oMathPara>
      <w:r w:rsidRPr="00DC7EFB">
        <w:t>where </w:t>
      </w:r>
      <m:oMath>
        <m:r>
          <w:rPr>
            <w:rFonts w:ascii="Cambria Math" w:hAnsi="Cambria Math"/>
          </w:rPr>
          <m:t>J(τ)</m:t>
        </m:r>
      </m:oMath>
      <w:r w:rsidRPr="00DC7EFB">
        <w:t> is Youden's statistic. Krzanowski and Hand (2009) demonstrate that</w:t>
      </w:r>
    </w:p>
    <w:p w14:paraId="316137EE" w14:textId="091C7C43" w:rsidR="009B7370" w:rsidRPr="009B7370" w:rsidRDefault="00DC7EFB" w:rsidP="008B5A14">
      <m:oMathPara>
        <m:oMathParaPr>
          <m:jc m:val="center"/>
        </m:oMathParaPr>
        <m:oMath>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τ</m:t>
              </m:r>
            </m:lim>
          </m:limLow>
          <m:r>
            <w:rPr>
              <w:rFonts w:ascii="Cambria Math" w:hAnsi="Cambria Math"/>
            </w:rPr>
            <m:t>J(τ)=</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τ</m:t>
              </m:r>
            </m:lim>
          </m:limLow>
          <m:d>
            <m:dPr>
              <m:ctrlPr>
                <w:rPr>
                  <w:rFonts w:ascii="Cambria Math" w:hAnsi="Cambria Math"/>
                </w:rPr>
              </m:ctrlPr>
            </m:dPr>
            <m:e>
              <m:r>
                <m:rPr>
                  <m:nor/>
                </m:rPr>
                <m:t>TPR</m:t>
              </m:r>
              <m:r>
                <w:rPr>
                  <w:rFonts w:ascii="Cambria Math" w:hAnsi="Cambria Math"/>
                </w:rPr>
                <m:t>(τ)-</m:t>
              </m:r>
              <m:r>
                <m:rPr>
                  <m:nor/>
                </m:rPr>
                <m:t>FPR</m:t>
              </m:r>
              <m:r>
                <w:rPr>
                  <w:rFonts w:ascii="Cambria Math" w:hAnsi="Cambria Math"/>
                </w:rPr>
                <m:t>(τ)</m:t>
              </m:r>
            </m:e>
          </m:d>
          <m:r>
            <w:rPr>
              <w:rFonts w:ascii="Cambria Math" w:hAnsi="Cambria Math"/>
            </w:rPr>
            <m:t>=</m:t>
          </m:r>
          <m:r>
            <m:rPr>
              <m:nor/>
            </m:rPr>
            <m:t>KS statisti</m:t>
          </m:r>
          <m:r>
            <m:rPr>
              <m:nor/>
            </m:rPr>
            <m:t>c</m:t>
          </m:r>
          <m:r>
            <w:br/>
          </m:r>
        </m:oMath>
      </m:oMathPara>
      <w:r w:rsidRPr="00DC7EFB">
        <w:t>so the J-optimal threshold coincides with the KS-optimal threshold. The threshold is determined on the training fold and applied to the test fold to avoid threshold overfitting.</w:t>
      </w:r>
    </w:p>
    <w:p w14:paraId="4B59EBA1" w14:textId="16EF56BD" w:rsidR="009B7370" w:rsidRPr="009B7370" w:rsidRDefault="009B7370" w:rsidP="008B5A14">
      <w:pPr>
        <w:pStyle w:val="Heading4"/>
      </w:pPr>
      <w:bookmarkStart w:id="76" w:name="Xd66e01e97fab63bb8d3490e17fb17fe182431ab"/>
      <w:bookmarkStart w:id="77" w:name="_Toc228463957"/>
      <w:r w:rsidRPr="009B7370">
        <w:t>5.</w:t>
      </w:r>
      <w:r>
        <w:t>1.4.2.</w:t>
      </w:r>
      <w:r w:rsidRPr="009B7370">
        <w:t xml:space="preserve"> </w:t>
      </w:r>
      <w:bookmarkEnd w:id="76"/>
      <w:bookmarkEnd w:id="77"/>
      <w:r>
        <w:t>Metrics</w:t>
      </w:r>
    </w:p>
    <w:bookmarkEnd w:id="72"/>
    <w:p w14:paraId="73B04192" w14:textId="77777777" w:rsidR="00DC7EFB" w:rsidRPr="00DC7EFB" w:rsidRDefault="00DC7EFB" w:rsidP="00DC7EFB">
      <w:r w:rsidRPr="00DC7EFB">
        <w:t>Brier Score (Brier, 1950) measures the mean squared deviation between predicted probabilities and true labels, and is the most important calibration metric alongside AUC:</w:t>
      </w:r>
    </w:p>
    <w:p w14:paraId="16405C74" w14:textId="49CCB134" w:rsidR="00DC7EFB" w:rsidRPr="00DC7EFB" w:rsidRDefault="00DC7EFB" w:rsidP="00DC7EFB">
      <m:oMathPara>
        <m:oMathParaPr>
          <m:jc m:val="center"/>
        </m:oMathParaPr>
        <m:oMath>
          <m:r>
            <m:rPr>
              <m:nor/>
            </m:rPr>
            <m:t>BS</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sep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r>
            <w:br/>
          </m:r>
          <m:r>
            <m:rPr>
              <m:nor/>
            </m:rPr>
            <m:t>BS</m:t>
          </m:r>
          <m:r>
            <w:rPr>
              <w:rFonts w:ascii="Cambria Math" w:hAnsi="Cambria Math"/>
            </w:rPr>
            <m:t>∈[0,1]</m:t>
          </m:r>
        </m:oMath>
      </m:oMathPara>
      <w:r w:rsidRPr="00DC7EFB">
        <w:t>; lower values are better. </w:t>
      </w:r>
      <m:oMath>
        <m:r>
          <m:rPr>
            <m:nor/>
          </m:rPr>
          <m:t>BS</m:t>
        </m:r>
        <m:r>
          <w:rPr>
            <w:rFonts w:ascii="Cambria Math" w:hAnsi="Cambria Math"/>
          </w:rPr>
          <m:t>=0</m:t>
        </m:r>
      </m:oMath>
      <w:r w:rsidRPr="00DC7EFB">
        <w:t> corresponds to perfect prediction; </w:t>
      </w:r>
      <m:oMath>
        <m:r>
          <m:rPr>
            <m:nor/>
          </m:rPr>
          <m:t>BS</m:t>
        </m:r>
        <m:r>
          <w:rPr>
            <w:rFonts w:ascii="Cambria Math" w:hAnsi="Cambria Math"/>
          </w:rPr>
          <m:t>=0.25</m:t>
        </m:r>
      </m:oMath>
      <w:r w:rsidRPr="00DC7EFB">
        <w:t> corresponds to a model that always predicts probability 0.5 (no information). Unlike AUC, which measures only ranking order, Brier Score penalizes heavily when the model is confidently wrong. This is the motivation for applying Platt calibration after HFA — so that Brier Score reflects true probability quality, not merely ranking.</w:t>
      </w:r>
    </w:p>
    <w:p w14:paraId="3E2779C0" w14:textId="77777777" w:rsidR="00DC7EFB" w:rsidRPr="00DC7EFB" w:rsidRDefault="00DC7EFB" w:rsidP="00DC7EFB">
      <w:r w:rsidRPr="00DC7EFB">
        <w:t>Sensitivity (recall for the positive class) and Specificity (recall for the negative class) are derived from the confusion matrix:</w:t>
      </w:r>
    </w:p>
    <w:p w14:paraId="5D8B8968" w14:textId="1E0DD7ED" w:rsidR="00DC7EFB" w:rsidRPr="00DC7EFB" w:rsidRDefault="00DC7EFB" w:rsidP="00DC7EFB">
      <m:oMathPara>
        <m:oMathParaPr>
          <m:jc m:val="center"/>
        </m:oMathParaPr>
        <m:oMath>
          <m:r>
            <m:rPr>
              <m:nor/>
            </m:rPr>
            <m:t>Sensitivity</m:t>
          </m:r>
          <m:r>
            <w:rPr>
              <w:rFonts w:ascii="Cambria Math" w:hAnsi="Cambria Math"/>
            </w:rPr>
            <m:t>=</m:t>
          </m:r>
          <m:f>
            <m:fPr>
              <m:ctrlPr>
                <w:rPr>
                  <w:rFonts w:ascii="Cambria Math" w:hAnsi="Cambria Math"/>
                </w:rPr>
              </m:ctrlPr>
            </m:fPr>
            <m:num>
              <m:r>
                <m:rPr>
                  <m:nor/>
                </m:rPr>
                <m:t>TP</m:t>
              </m:r>
            </m:num>
            <m:den>
              <m:r>
                <m:rPr>
                  <m:nor/>
                </m:rPr>
                <m:t>TP</m:t>
              </m:r>
              <m:r>
                <w:rPr>
                  <w:rFonts w:ascii="Cambria Math" w:hAnsi="Cambria Math"/>
                </w:rPr>
                <m:t>+</m:t>
              </m:r>
              <m:r>
                <m:rPr>
                  <m:nor/>
                </m:rPr>
                <m:t>FN</m:t>
              </m:r>
            </m:den>
          </m:f>
          <m:r>
            <w:rPr>
              <w:rFonts w:ascii="Cambria Math" w:hAnsi="Cambria Math"/>
            </w:rPr>
            <m:t>,</m:t>
          </m:r>
          <m:r>
            <w:rPr>
              <w:rFonts w:ascii="Cambria Math" w:hAnsi="Cambria Math"/>
            </w:rPr>
            <m:t xml:space="preserve"> </m:t>
          </m:r>
          <m:r>
            <m:rPr>
              <m:nor/>
            </m:rPr>
            <m:t>Specificity</m:t>
          </m:r>
          <m:r>
            <w:rPr>
              <w:rFonts w:ascii="Cambria Math" w:hAnsi="Cambria Math"/>
            </w:rPr>
            <m:t>=</m:t>
          </m:r>
          <m:f>
            <m:fPr>
              <m:ctrlPr>
                <w:rPr>
                  <w:rFonts w:ascii="Cambria Math" w:hAnsi="Cambria Math"/>
                </w:rPr>
              </m:ctrlPr>
            </m:fPr>
            <m:num>
              <m:r>
                <m:rPr>
                  <m:nor/>
                </m:rPr>
                <m:t>TN</m:t>
              </m:r>
            </m:num>
            <m:den>
              <m:r>
                <m:rPr>
                  <m:nor/>
                </m:rPr>
                <m:t>TN</m:t>
              </m:r>
              <m:r>
                <w:rPr>
                  <w:rFonts w:ascii="Cambria Math" w:hAnsi="Cambria Math"/>
                </w:rPr>
                <m:t>+</m:t>
              </m:r>
              <m:r>
                <m:rPr>
                  <m:nor/>
                </m:rPr>
                <m:t>FP</m:t>
              </m:r>
            </m:den>
          </m:f>
          <m:r>
            <w:br/>
          </m:r>
        </m:oMath>
      </m:oMathPara>
      <w:r w:rsidRPr="00DC7EFB">
        <w:t>In credit scoring with asymmetric costs, Sensitivity — the true detection rate for defaulters — is of greater importance than Specificity. However, maximizing Sensitivity alone reduces Specificity, increasing false positives and leading to unjustified credit rejections. The KS-optimal threshold balances the two according to Youden's J. Accuracy = (TP + TN) / N is reported for completeness but is not used as a primary metric, as class imbalance (22% default in TDCCC) renders it misleading.</w:t>
      </w:r>
    </w:p>
    <w:p w14:paraId="6E6E4EAC" w14:textId="13D31392" w:rsidR="009B7370" w:rsidRPr="009B7370" w:rsidRDefault="009B7370" w:rsidP="008B5A14">
      <w:r w:rsidRPr="009B7370">
        <w:t xml:space="preserve">AUC-ROC (Fawcett 2006) </w:t>
      </w:r>
      <w:r w:rsidR="00DC7EFB" w:rsidRPr="00DC7EFB">
        <w:t>measures the area under the ROC curve — equivalent to the probability that the model ranks a random positive instance higher than a random negative instance</w:t>
      </w:r>
      <w:r w:rsidRPr="009B7370">
        <w:t>:</w:t>
      </w:r>
    </w:p>
    <w:p w14:paraId="18CD114D" w14:textId="5676816F" w:rsidR="009B7370" w:rsidRPr="00DC7EFB" w:rsidRDefault="009B7370" w:rsidP="008B5A14">
      <w:pPr>
        <w:rPr>
          <w:rFonts w:eastAsiaTheme="minorEastAsia"/>
        </w:rPr>
      </w:pPr>
      <m:oMathPara>
        <m:oMathParaPr>
          <m:jc m:val="center"/>
        </m:oMathParaPr>
        <m:oMath>
          <m:r>
            <w:rPr>
              <w:rFonts w:ascii="Cambria Math" w:hAnsi="Cambria Math"/>
            </w:rPr>
            <m:t>AUC</m:t>
          </m:r>
          <m:r>
            <m:rPr>
              <m:sty m:val="p"/>
            </m:rPr>
            <w:rPr>
              <w:rFonts w:ascii="Cambria Math" w:hAnsi="Cambria Math"/>
            </w:rPr>
            <m:t xml:space="preserve"> = </m:t>
          </m:r>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0</m:t>
              </m:r>
            </m:sub>
            <m:sup>
              <m:r>
                <m:rPr>
                  <m:sty m:val="p"/>
                </m:rPr>
                <w:rPr>
                  <w:rFonts w:ascii="Cambria Math" w:hAnsi="Cambria Math"/>
                </w:rPr>
                <m:t>1</m:t>
              </m:r>
            </m:sup>
          </m:sSubSup>
          <m:r>
            <w:rPr>
              <w:rFonts w:ascii="Cambria Math" w:hAnsi="Cambria Math"/>
            </w:rPr>
            <m:t>TPR</m:t>
          </m:r>
          <m:d>
            <m:dPr>
              <m:ctrlPr>
                <w:rPr>
                  <w:rFonts w:ascii="Cambria Math" w:hAnsi="Cambria Math"/>
                </w:rPr>
              </m:ctrlPr>
            </m:dPr>
            <m:e>
              <m:r>
                <w:rPr>
                  <w:rFonts w:ascii="Cambria Math" w:hAnsi="Cambria Math"/>
                </w:rPr>
                <m:t>FP</m:t>
              </m:r>
              <m:sSup>
                <m:sSupPr>
                  <m:ctrlPr>
                    <w:rPr>
                      <w:rFonts w:ascii="Cambria Math" w:hAnsi="Cambria Math"/>
                    </w:rPr>
                  </m:ctrlPr>
                </m:sSupPr>
                <m:e>
                  <m:r>
                    <w:rPr>
                      <w:rFonts w:ascii="Cambria Math" w:hAnsi="Cambria Math"/>
                    </w:rPr>
                    <m:t>R</m:t>
                  </m:r>
                </m:e>
                <m:sup>
                  <m:r>
                    <m:rPr>
                      <m:sty m:val="p"/>
                    </m:rPr>
                    <w:rPr>
                      <w:rFonts w:ascii="Cambria Math" w:hAnsi="Cambria Math"/>
                    </w:rPr>
                    <m:t>-1</m:t>
                  </m:r>
                </m:sup>
              </m:sSup>
              <m:d>
                <m:dPr>
                  <m:ctrlPr>
                    <w:rPr>
                      <w:rFonts w:ascii="Cambria Math" w:hAnsi="Cambria Math"/>
                    </w:rPr>
                  </m:ctrlPr>
                </m:dPr>
                <m:e>
                  <m:r>
                    <w:rPr>
                      <w:rFonts w:ascii="Cambria Math" w:hAnsi="Cambria Math"/>
                    </w:rPr>
                    <m:t>u</m:t>
                  </m:r>
                </m:e>
              </m:d>
            </m:e>
          </m:d>
          <m:r>
            <m:rPr>
              <m:sty m:val="p"/>
            </m:rPr>
            <w:rPr>
              <w:rFonts w:ascii="Cambria Math" w:hAnsi="Cambria Math"/>
            </w:rPr>
            <m:t xml:space="preserve"> </m:t>
          </m:r>
          <m:r>
            <w:rPr>
              <w:rFonts w:ascii="Cambria Math" w:hAnsi="Cambria Math"/>
            </w:rPr>
            <m:t>du</m:t>
          </m:r>
          <m:r>
            <w:rPr>
              <w:rFonts w:ascii="Cambria Math" w:hAnsi="Cambria Math"/>
            </w:rPr>
            <m:t>=</m:t>
          </m:r>
          <m:r>
            <w:rPr>
              <w:rFonts w:ascii="Cambria Math" w:hAnsi="Cambria Math"/>
            </w:rPr>
            <m:t>P</m:t>
          </m:r>
          <m:r>
            <w:rPr>
              <w:rFonts w:ascii="Cambria Math" w:hAnsi="Cambria Math"/>
            </w:rPr>
            <m:t>(</m:t>
          </m:r>
          <m:r>
            <w:rPr>
              <w:rFonts w:ascii="Cambria Math" w:hAnsi="Cambria Math"/>
            </w:rPr>
            <m:t>p ̂</m:t>
          </m:r>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)&gt;</m:t>
          </m:r>
          <m:r>
            <w:rPr>
              <w:rFonts w:ascii="Cambria Math" w:hAnsi="Cambria Math"/>
            </w:rPr>
            <m:t>p</m:t>
          </m:r>
          <m:r>
            <w:rPr>
              <w:rFonts w:ascii="Cambria Math" w:hAnsi="Cambria Math"/>
            </w:rPr>
            <m:t> </m:t>
          </m:r>
          <m:r>
            <w:rPr>
              <w:rFonts w:ascii="Cambria Math" w:hAnsi="Cambria Math"/>
            </w:rPr>
            <m:t>̂</m:t>
          </m:r>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r>
            <w:rPr>
              <w:rFonts w:ascii="Cambria Math" w:hAnsi="Cambria Math"/>
            </w:rPr>
            <m:t>)</m:t>
          </m:r>
        </m:oMath>
      </m:oMathPara>
    </w:p>
    <w:p w14:paraId="0E1D7158" w14:textId="6B581899" w:rsidR="009B7370" w:rsidRPr="009B7370" w:rsidRDefault="00DC7EFB" w:rsidP="008B5A14">
      <w:r w:rsidRPr="00DC7EFB">
        <w:lastRenderedPageBreak/>
        <w:t>In the codebase, AUC is computed via the trapezoidal rule over the discrete ROC curve — equivalent to the Wilcoxon–Mann–Whitney statistic (Hand, 2009). AUC is threshold-independent, enabling model comparison prior to threshold selection. In credit scoring, AUC </w:t>
      </w:r>
      <m:oMath>
        <m:r>
          <w:rPr>
            <w:rFonts w:ascii="Cambria Math" w:hAnsi="Cambria Math"/>
          </w:rPr>
          <m:t>≥0.70</m:t>
        </m:r>
      </m:oMath>
      <w:r w:rsidRPr="00DC7EFB">
        <w:t> is generally considered acceptable under Basel III standards (BCBS, 2017, §4.5)</w:t>
      </w:r>
      <w:r w:rsidR="009B7370" w:rsidRPr="009B7370">
        <w:t>.</w:t>
      </w:r>
    </w:p>
    <w:p w14:paraId="780D7434" w14:textId="6FA43FF8" w:rsidR="009B7370" w:rsidRPr="009B7370" w:rsidRDefault="009B7370" w:rsidP="008B5A14">
      <w:pPr>
        <w:pStyle w:val="Heading2"/>
      </w:pPr>
      <w:bookmarkStart w:id="78" w:name="Xef2420b9bd3cf142cf4f3afd74dbb009a2c4801"/>
      <w:bookmarkStart w:id="79" w:name="_Toc228463958"/>
      <w:bookmarkStart w:id="80" w:name="_Toc228708049"/>
      <w:r>
        <w:t>5.2.</w:t>
      </w:r>
      <w:r w:rsidRPr="009B7370">
        <w:t xml:space="preserve"> Heterogeneous Feature Augmentation (HFA) Methodology</w:t>
      </w:r>
      <w:bookmarkEnd w:id="78"/>
      <w:bookmarkEnd w:id="79"/>
      <w:bookmarkEnd w:id="80"/>
    </w:p>
    <w:p w14:paraId="372FD8C4" w14:textId="53B1D005" w:rsidR="009B7370" w:rsidRPr="009B7370" w:rsidRDefault="009B7370" w:rsidP="008B5A14">
      <w:pPr>
        <w:pStyle w:val="Heading3"/>
      </w:pPr>
      <w:bookmarkStart w:id="81" w:name="ý-tưởng-và-động-cơ-idea-and-motivation"/>
      <w:bookmarkStart w:id="82" w:name="_Toc228463959"/>
      <w:bookmarkStart w:id="83" w:name="_Toc228708050"/>
      <w:r>
        <w:t>5.2</w:t>
      </w:r>
      <w:r w:rsidRPr="009B7370">
        <w:t xml:space="preserve">.1. </w:t>
      </w:r>
      <w:bookmarkEnd w:id="81"/>
      <w:bookmarkEnd w:id="82"/>
      <w:r>
        <w:t>HFA theor</w:t>
      </w:r>
      <w:r w:rsidR="00EB455E">
        <w:t>etical foundation</w:t>
      </w:r>
      <w:bookmarkEnd w:id="83"/>
    </w:p>
    <w:p w14:paraId="3C1F05C4" w14:textId="77777777" w:rsidR="00DC7EFB" w:rsidRPr="00DC7EFB" w:rsidRDefault="00DC7EFB" w:rsidP="00DC7EFB">
      <w:r w:rsidRPr="00DC7EFB">
        <w:t>Heterogeneous Feature Augmentation was introduced by Duan, Xu, and Tsang (2012) and systematized into a convex optimization framework in Yang, Zhang, Dai, and Pan (2020, </w:t>
      </w:r>
      <w:r w:rsidRPr="00DC7EFB">
        <w:rPr>
          <w:i/>
          <w:iCs/>
        </w:rPr>
        <w:t>Transfer Learning</w:t>
      </w:r>
      <w:r w:rsidRPr="00DC7EFB">
        <w:t>, Cambridge University Press, Chapter 6, Equation 6.8).</w:t>
      </w:r>
    </w:p>
    <w:p w14:paraId="0AEF9B2D" w14:textId="24AE9F78" w:rsidR="009B7370" w:rsidRPr="009B7370" w:rsidRDefault="00DC7EFB" w:rsidP="008B5A14">
      <w:r w:rsidRPr="00DC7EFB">
        <w:t>The core idea is that rather than forcing source and target into a shared space — infeasible when</w:t>
      </w:r>
      <w:r w:rsidR="009B7370" w:rsidRPr="009B7370">
        <w:t xml:space="preserve"> </w:t>
      </w:r>
      <m:oMath>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oMath>
      <w:r w:rsidR="009B7370" w:rsidRPr="009B7370">
        <w:t xml:space="preserve">, </w:t>
      </w:r>
      <w:r w:rsidRPr="00DC7EFB">
        <w:t>HFA transforms each sample into an augmented vector comprising three blocks</w:t>
      </w:r>
      <w:r w:rsidR="009B7370" w:rsidRPr="009B7370">
        <w:t>:</w:t>
      </w:r>
    </w:p>
    <w:p w14:paraId="2520B48A" w14:textId="0BC219F4" w:rsidR="009B7370" w:rsidRPr="009B7370" w:rsidRDefault="00000000" w:rsidP="008B5A14">
      <m:oMathPara>
        <m:oMathParaPr>
          <m:jc m:val="center"/>
        </m:oMathParaPr>
        <m:oMath>
          <m:sSub>
            <m:sSubPr>
              <m:ctrlPr>
                <w:rPr>
                  <w:rFonts w:ascii="Cambria Math" w:hAnsi="Cambria Math"/>
                </w:rPr>
              </m:ctrlPr>
            </m:sSubPr>
            <m:e>
              <m:r>
                <m:rPr>
                  <m:sty m:val="p"/>
                </m:rPr>
                <w:rPr>
                  <w:rFonts w:ascii="Cambria Math" w:hAnsi="Cambria Math"/>
                </w:rPr>
                <m:t>φ</m:t>
              </m:r>
            </m:e>
            <m:sub>
              <m:r>
                <w:rPr>
                  <w:rFonts w:ascii="Cambria Math" w:hAnsi="Cambria Math"/>
                </w:rPr>
                <m:t>s</m:t>
              </m:r>
            </m:sub>
          </m:sSub>
          <m:r>
            <w:rPr>
              <w:rFonts w:ascii="Cambria Math" w:hAnsi="Cambria Math"/>
            </w:rPr>
            <m:t>(</m:t>
          </m:r>
          <m:sSub>
            <m:sSubPr>
              <m:ctrlPr>
                <w:rPr>
                  <w:rFonts w:ascii="Cambria Math" w:hAnsi="Cambria Math"/>
                </w:rPr>
              </m:ctrlPr>
            </m:sSubPr>
            <m:e>
              <m:r>
                <m:rPr>
                  <m:sty m:val="p"/>
                </m:rPr>
                <w:rPr>
                  <w:rFonts w:ascii="Cambria Math" w:hAnsi="Cambria Math"/>
                </w:rPr>
                <m:t>x</m:t>
              </m:r>
            </m:e>
            <m:sub>
              <m:r>
                <w:rPr>
                  <w:rFonts w:ascii="Cambria Math" w:hAnsi="Cambria Math"/>
                </w:rPr>
                <m:t>s</m:t>
              </m:r>
            </m:sub>
          </m:sSub>
          <m:r>
            <w:rPr>
              <w:rFonts w:ascii="Cambria Math" w:hAnsi="Cambria Math"/>
            </w:rPr>
            <m:t>) = </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rPr>
                      <m:t>P</m:t>
                    </m:r>
                    <m:r>
                      <w:rPr>
                        <w:rFonts w:ascii="Cambria Math" w:hAnsi="Cambria Math"/>
                      </w:rPr>
                      <m:t> </m:t>
                    </m:r>
                    <m:sSub>
                      <m:sSubPr>
                        <m:ctrlPr>
                          <w:rPr>
                            <w:rFonts w:ascii="Cambria Math" w:hAnsi="Cambria Math"/>
                          </w:rPr>
                        </m:ctrlPr>
                      </m:sSubPr>
                      <m:e>
                        <m:r>
                          <m:rPr>
                            <m:sty m:val="p"/>
                          </m:rPr>
                          <w:rPr>
                            <w:rFonts w:ascii="Cambria Math" w:hAnsi="Cambria Math"/>
                          </w:rPr>
                          <m:t>x</m:t>
                        </m:r>
                      </m:e>
                      <m:sub>
                        <m:r>
                          <w:rPr>
                            <w:rFonts w:ascii="Cambria Math" w:hAnsi="Cambria Math"/>
                          </w:rPr>
                          <m:t>s</m:t>
                        </m:r>
                      </m:sub>
                    </m:sSub>
                  </m:e>
                </m:mr>
                <m:mr>
                  <m:e>
                    <m:sSub>
                      <m:sSubPr>
                        <m:ctrlPr>
                          <w:rPr>
                            <w:rFonts w:ascii="Cambria Math" w:hAnsi="Cambria Math"/>
                          </w:rPr>
                        </m:ctrlPr>
                      </m:sSubPr>
                      <m:e>
                        <m:r>
                          <m:rPr>
                            <m:sty m:val="p"/>
                          </m:rPr>
                          <w:rPr>
                            <w:rFonts w:ascii="Cambria Math" w:hAnsi="Cambria Math"/>
                          </w:rPr>
                          <m:t>x</m:t>
                        </m:r>
                      </m:e>
                      <m:sub>
                        <m:r>
                          <w:rPr>
                            <w:rFonts w:ascii="Cambria Math" w:hAnsi="Cambria Math"/>
                          </w:rPr>
                          <m:t>s</m:t>
                        </m:r>
                      </m:sub>
                    </m:sSub>
                  </m:e>
                </m:mr>
                <m:mr>
                  <m:e>
                    <m:sSub>
                      <m:sSubPr>
                        <m:ctrlPr>
                          <w:rPr>
                            <w:rFonts w:ascii="Cambria Math" w:hAnsi="Cambria Math"/>
                          </w:rPr>
                        </m:ctrlPr>
                      </m:sSubPr>
                      <m:e>
                        <m:r>
                          <m:rPr>
                            <m:sty m:val="p"/>
                          </m:rPr>
                          <w:rPr>
                            <w:rFonts w:ascii="Cambria Math" w:hAnsi="Cambria Math"/>
                          </w:rPr>
                          <m:t>0</m:t>
                        </m:r>
                      </m:e>
                      <m:sub>
                        <m:sSub>
                          <m:sSubPr>
                            <m:ctrlPr>
                              <w:rPr>
                                <w:rFonts w:ascii="Cambria Math" w:hAnsi="Cambria Math"/>
                              </w:rPr>
                            </m:ctrlPr>
                          </m:sSubPr>
                          <m:e>
                            <m:r>
                              <w:rPr>
                                <w:rFonts w:ascii="Cambria Math" w:hAnsi="Cambria Math"/>
                              </w:rPr>
                              <m:t>d</m:t>
                            </m:r>
                          </m:e>
                          <m:sub>
                            <m:r>
                              <w:rPr>
                                <w:rFonts w:ascii="Cambria Math" w:hAnsi="Cambria Math"/>
                              </w:rPr>
                              <m:t>t</m:t>
                            </m:r>
                          </m:sub>
                        </m:sSub>
                      </m:sub>
                    </m:sSub>
                  </m:e>
                </m:mr>
              </m:m>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sup>
          </m:sSup>
          <m:r>
            <w:rPr>
              <w:rFonts w:ascii="Cambria Math" w:hAnsi="Cambria Math"/>
            </w:rPr>
            <m:t>,  </m:t>
          </m:r>
          <m:sSub>
            <m:sSubPr>
              <m:ctrlPr>
                <w:rPr>
                  <w:rFonts w:ascii="Cambria Math" w:hAnsi="Cambria Math"/>
                </w:rPr>
              </m:ctrlPr>
            </m:sSubPr>
            <m:e>
              <m:r>
                <m:rPr>
                  <m:sty m:val="p"/>
                </m:rPr>
                <w:rPr>
                  <w:rFonts w:ascii="Cambria Math" w:hAnsi="Cambria Math"/>
                </w:rPr>
                <m:t>φ</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x</m:t>
              </m:r>
            </m:e>
            <m:sub>
              <m:r>
                <w:rPr>
                  <w:rFonts w:ascii="Cambria Math" w:hAnsi="Cambria Math"/>
                </w:rPr>
                <m:t>t</m:t>
              </m:r>
            </m:sub>
          </m:sSub>
          <m:r>
            <w:rPr>
              <w:rFonts w:ascii="Cambria Math" w:hAnsi="Cambria Math"/>
            </w:rPr>
            <m:t>) = </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rPr>
                      <m:t>Q</m:t>
                    </m:r>
                    <m:r>
                      <w:rPr>
                        <w:rFonts w:ascii="Cambria Math" w:hAnsi="Cambria Math"/>
                      </w:rPr>
                      <m:t> </m:t>
                    </m:r>
                    <m:sSub>
                      <m:sSubPr>
                        <m:ctrlPr>
                          <w:rPr>
                            <w:rFonts w:ascii="Cambria Math" w:hAnsi="Cambria Math"/>
                          </w:rPr>
                        </m:ctrlPr>
                      </m:sSubPr>
                      <m:e>
                        <m:r>
                          <m:rPr>
                            <m:sty m:val="p"/>
                          </m:rPr>
                          <w:rPr>
                            <w:rFonts w:ascii="Cambria Math" w:hAnsi="Cambria Math"/>
                          </w:rPr>
                          <m:t>x</m:t>
                        </m:r>
                      </m:e>
                      <m:sub>
                        <m:r>
                          <w:rPr>
                            <w:rFonts w:ascii="Cambria Math" w:hAnsi="Cambria Math"/>
                          </w:rPr>
                          <m:t>t</m:t>
                        </m:r>
                      </m:sub>
                    </m:sSub>
                  </m:e>
                </m:mr>
                <m:mr>
                  <m:e>
                    <m:sSub>
                      <m:sSubPr>
                        <m:ctrlPr>
                          <w:rPr>
                            <w:rFonts w:ascii="Cambria Math" w:hAnsi="Cambria Math"/>
                          </w:rPr>
                        </m:ctrlPr>
                      </m:sSubPr>
                      <m:e>
                        <m:r>
                          <m:rPr>
                            <m:sty m:val="p"/>
                          </m:rPr>
                          <w:rPr>
                            <w:rFonts w:ascii="Cambria Math" w:hAnsi="Cambria Math"/>
                          </w:rPr>
                          <m:t>0</m:t>
                        </m:r>
                      </m:e>
                      <m:sub>
                        <m:sSub>
                          <m:sSubPr>
                            <m:ctrlPr>
                              <w:rPr>
                                <w:rFonts w:ascii="Cambria Math" w:hAnsi="Cambria Math"/>
                              </w:rPr>
                            </m:ctrlPr>
                          </m:sSubPr>
                          <m:e>
                            <m:r>
                              <w:rPr>
                                <w:rFonts w:ascii="Cambria Math" w:hAnsi="Cambria Math"/>
                              </w:rPr>
                              <m:t>d</m:t>
                            </m:r>
                          </m:e>
                          <m:sub>
                            <m:r>
                              <w:rPr>
                                <w:rFonts w:ascii="Cambria Math" w:hAnsi="Cambria Math"/>
                              </w:rPr>
                              <m:t>s</m:t>
                            </m:r>
                          </m:sub>
                        </m:sSub>
                      </m:sub>
                    </m:sSub>
                  </m:e>
                </m:mr>
                <m:mr>
                  <m:e>
                    <m:sSub>
                      <m:sSubPr>
                        <m:ctrlPr>
                          <w:rPr>
                            <w:rFonts w:ascii="Cambria Math" w:hAnsi="Cambria Math"/>
                          </w:rPr>
                        </m:ctrlPr>
                      </m:sSubPr>
                      <m:e>
                        <m:r>
                          <m:rPr>
                            <m:sty m:val="p"/>
                          </m:rPr>
                          <w:rPr>
                            <w:rFonts w:ascii="Cambria Math" w:hAnsi="Cambria Math"/>
                          </w:rPr>
                          <m:t>x</m:t>
                        </m:r>
                      </m:e>
                      <m:sub>
                        <m:r>
                          <w:rPr>
                            <w:rFonts w:ascii="Cambria Math" w:hAnsi="Cambria Math"/>
                          </w:rPr>
                          <m:t>t</m:t>
                        </m:r>
                      </m:sub>
                    </m:sSub>
                  </m:e>
                </m:mr>
              </m:m>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sup>
          </m:sSup>
          <m:r>
            <w:rPr>
              <w:rFonts w:ascii="Cambria Math" w:hAnsi="Cambria Math"/>
            </w:rPr>
            <m:t>,</m:t>
          </m:r>
        </m:oMath>
      </m:oMathPara>
    </w:p>
    <w:p w14:paraId="3709B6E4" w14:textId="77777777" w:rsidR="00DC7EFB" w:rsidRPr="00DC7EFB" w:rsidRDefault="00DC7EFB" w:rsidP="00DC7EFB">
      <w:r>
        <w:t>where</w:t>
      </w:r>
      <w:r w:rsidR="009B7370" w:rsidRPr="009B7370">
        <w:t xml:space="preserve"> </w:t>
      </w:r>
      <m:oMath>
        <m:r>
          <m:rPr>
            <m:sty m:val="b"/>
          </m:rPr>
          <w:rPr>
            <w:rFonts w:ascii="Cambria Math" w:hAnsi="Cambria Math"/>
          </w:rPr>
          <m:t>P</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sup>
        </m:sSup>
      </m:oMath>
      <w:r w:rsidR="009B7370" w:rsidRPr="009B7370">
        <w:t xml:space="preserve"> </w:t>
      </w:r>
      <w:r>
        <w:t>and</w:t>
      </w:r>
      <w:r w:rsidR="009B7370" w:rsidRPr="009B7370">
        <w:t xml:space="preserve"> </w:t>
      </w:r>
      <m:oMath>
        <m:r>
          <m:rPr>
            <m:sty m:val="b"/>
          </m:rPr>
          <w:rPr>
            <w:rFonts w:ascii="Cambria Math" w:hAnsi="Cambria Math"/>
          </w:rPr>
          <m:t>Q</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sup>
        </m:sSup>
      </m:oMath>
      <w:r w:rsidR="009B7370" w:rsidRPr="009B7370">
        <w:t xml:space="preserve"> </w:t>
      </w:r>
      <w:r w:rsidRPr="00DC7EFB">
        <w:t>are learned linear projections. The three blocks serve distinct roles: the first block</w:t>
      </w:r>
      <w:r w:rsidR="009B7370" w:rsidRPr="009B7370">
        <w:t xml:space="preserve"> (</w:t>
      </w:r>
      <m:oMath>
        <m:r>
          <m:rPr>
            <m:sty m:val="b"/>
          </m:rPr>
          <w:rPr>
            <w:rFonts w:ascii="Cambria Math" w:hAnsi="Cambria Math"/>
          </w:rPr>
          <m:t>P</m:t>
        </m:r>
        <m:sSub>
          <m:sSubPr>
            <m:ctrlPr>
              <w:rPr>
                <w:rFonts w:ascii="Cambria Math" w:hAnsi="Cambria Math"/>
              </w:rPr>
            </m:ctrlPr>
          </m:sSubPr>
          <m:e>
            <m:r>
              <m:rPr>
                <m:sty m:val="b"/>
              </m:rPr>
              <w:rPr>
                <w:rFonts w:ascii="Cambria Math" w:hAnsi="Cambria Math"/>
              </w:rPr>
              <m:t>x</m:t>
            </m:r>
          </m:e>
          <m:sub>
            <m:r>
              <w:rPr>
                <w:rFonts w:ascii="Cambria Math" w:hAnsi="Cambria Math"/>
              </w:rPr>
              <m:t>s</m:t>
            </m:r>
          </m:sub>
        </m:sSub>
      </m:oMath>
      <w:r w:rsidR="009B7370" w:rsidRPr="009B7370">
        <w:t xml:space="preserve"> </w:t>
      </w:r>
      <w:r>
        <w:t>and</w:t>
      </w:r>
      <w:r w:rsidR="009B7370" w:rsidRPr="009B7370">
        <w:t xml:space="preserve"> </w:t>
      </w:r>
      <m:oMath>
        <m:r>
          <m:rPr>
            <m:sty m:val="b"/>
          </m:rPr>
          <w:rPr>
            <w:rFonts w:ascii="Cambria Math" w:hAnsi="Cambria Math"/>
          </w:rPr>
          <m:t>Q</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oMath>
      <w:r w:rsidR="009B7370" w:rsidRPr="009B7370">
        <w:t xml:space="preserve">, </w:t>
      </w:r>
      <w:r>
        <w:t>both of dimension</w:t>
      </w:r>
      <w:r w:rsidR="009B7370" w:rsidRPr="009B7370">
        <w:t xml:space="preserve"> </w:t>
      </w:r>
      <m:oMath>
        <m:sSub>
          <m:sSubPr>
            <m:ctrlPr>
              <w:rPr>
                <w:rFonts w:ascii="Cambria Math" w:hAnsi="Cambria Math"/>
              </w:rPr>
            </m:ctrlPr>
          </m:sSubPr>
          <m:e>
            <m:r>
              <w:rPr>
                <w:rFonts w:ascii="Cambria Math" w:hAnsi="Cambria Math"/>
              </w:rPr>
              <m:t>d</m:t>
            </m:r>
          </m:e>
          <m:sub>
            <m:r>
              <w:rPr>
                <w:rFonts w:ascii="Cambria Math" w:hAnsi="Cambria Math"/>
              </w:rPr>
              <m:t>c</m:t>
            </m:r>
          </m:sub>
        </m:sSub>
      </m:oMath>
      <w:r w:rsidR="009B7370" w:rsidRPr="009B7370">
        <w:t xml:space="preserve">) </w:t>
      </w:r>
      <w:r w:rsidRPr="00DC7EFB">
        <w:t>constitutes the shared subspace, enabling direct comparison between source and target; the second and third blocks retain each domain's original raw features to avoid information loss; and the zero-padding of the opposing domain's block enforces separation between domain-specific information.</w:t>
      </w:r>
    </w:p>
    <w:p w14:paraId="0ABA0F6A" w14:textId="020C8B43" w:rsidR="00DC7EFB" w:rsidRPr="00DC7EFB" w:rsidRDefault="00DC7EFB" w:rsidP="00DC7EFB">
      <w:r w:rsidRPr="00DC7EFB">
        <w:t>After augmentation, all points reside in the same space </w:t>
      </w:r>
      <m:oMath>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i/>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sup>
        </m:sSup>
      </m:oMath>
      <w:r w:rsidRPr="00DC7EFB">
        <w:t>, allowing a single SVM to be fitted jointly.</w:t>
      </w:r>
    </w:p>
    <w:p w14:paraId="5B7B768B" w14:textId="4E507169" w:rsidR="009B7370" w:rsidRPr="009B7370" w:rsidRDefault="00DC7EFB" w:rsidP="00DC7EFB">
      <w:r w:rsidRPr="00DC7EFB">
        <w:t>This augmentation structure has an important property concerning inner products in the shared space. Consider the inner product between any two points — one from the source, one from the target:</w:t>
      </w:r>
    </w:p>
    <w:p w14:paraId="2A7F8752" w14:textId="0684739A" w:rsidR="009B7370" w:rsidRPr="009B7370" w:rsidRDefault="00000000" w:rsidP="008B5A14">
      <m:oMathPara>
        <m:oMathParaPr>
          <m:jc m:val="center"/>
        </m:oMathParaPr>
        <m:oMath>
          <m:sSubSup>
            <m:sSubSupPr>
              <m:ctrlPr>
                <w:rPr>
                  <w:rFonts w:ascii="Cambria Math" w:hAnsi="Cambria Math"/>
                </w:rPr>
              </m:ctrlPr>
            </m:sSubSupPr>
            <m:e>
              <m:r>
                <w:rPr>
                  <w:rFonts w:ascii="Cambria Math" w:hAnsi="Cambria Math"/>
                </w:rPr>
                <m:t>φ</m:t>
              </m:r>
            </m:e>
            <m:sub>
              <m:r>
                <m:rPr>
                  <m:sty m:val="p"/>
                </m:rPr>
                <w:rPr>
                  <w:rFonts w:ascii="Cambria Math" w:hAnsi="Cambria Math"/>
                </w:rPr>
                <m:t>s</m:t>
              </m:r>
            </m:sub>
            <m:sup>
              <m:r>
                <w:rPr>
                  <w:rFonts w:ascii="Cambria Math" w:hAnsi="Cambria Math"/>
                </w:rPr>
                <m:t>T</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 xml:space="preserve">) = </m:t>
          </m:r>
          <m:sSup>
            <m:sSupPr>
              <m:ctrlPr>
                <w:rPr>
                  <w:rFonts w:ascii="Cambria Math" w:hAnsi="Cambria Math"/>
                </w:rPr>
              </m:ctrlPr>
            </m:sSupPr>
            <m:e>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s</m:t>
                      </m:r>
                    </m:sub>
                  </m:sSub>
                </m:e>
              </m:d>
            </m:e>
            <m:sup>
              <m:r>
                <w:rPr>
                  <w:rFonts w:ascii="Cambria Math" w:hAnsi="Cambria Math"/>
                </w:rPr>
                <m:t>T</m:t>
              </m:r>
            </m:sup>
          </m:sSup>
          <m:d>
            <m:dPr>
              <m:ctrlPr>
                <w:rPr>
                  <w:rFonts w:ascii="Cambria Math" w:hAnsi="Cambria Math"/>
                </w:rPr>
              </m:ctrlPr>
            </m:dPr>
            <m:e>
              <m:r>
                <w:rPr>
                  <w:rFonts w:ascii="Cambria Math" w:hAnsi="Cambria Math"/>
                </w:rPr>
                <m:t>Q</m:t>
              </m:r>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s</m:t>
                  </m:r>
                </m:sub>
              </m:sSub>
            </m:e>
            <m:sup>
              <m:r>
                <w:rPr>
                  <w:rFonts w:ascii="Cambria Math" w:hAnsi="Cambria Math"/>
                </w:rPr>
                <m:t>T</m:t>
              </m:r>
            </m:sup>
          </m:sSup>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0</m:t>
              </m:r>
            </m:e>
            <m:sub>
              <m:sSub>
                <m:sSubPr>
                  <m:ctrlPr>
                    <w:rPr>
                      <w:rFonts w:ascii="Cambria Math" w:hAnsi="Cambria Math"/>
                    </w:rPr>
                  </m:ctrlPr>
                </m:sSubPr>
                <m:e>
                  <m:r>
                    <w:rPr>
                      <w:rFonts w:ascii="Cambria Math" w:hAnsi="Cambria Math"/>
                    </w:rPr>
                    <m:t>d</m:t>
                  </m:r>
                </m:e>
                <m:sub>
                  <m:r>
                    <w:rPr>
                      <w:rFonts w:ascii="Cambria Math" w:hAnsi="Cambria Math"/>
                    </w:rPr>
                    <m:t>t</m:t>
                  </m:r>
                </m:sub>
              </m:sSub>
            </m:sub>
          </m:sSub>
          <m:r>
            <m:rPr>
              <m:sty m:val="p"/>
            </m:rP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0</m:t>
                  </m:r>
                </m:e>
                <m:sub>
                  <m:sSub>
                    <m:sSubPr>
                      <m:ctrlPr>
                        <w:rPr>
                          <w:rFonts w:ascii="Cambria Math" w:hAnsi="Cambria Math"/>
                        </w:rPr>
                      </m:ctrlPr>
                    </m:sSubPr>
                    <m:e>
                      <m:r>
                        <w:rPr>
                          <w:rFonts w:ascii="Cambria Math" w:hAnsi="Cambria Math"/>
                        </w:rPr>
                        <m:t>d</m:t>
                      </m:r>
                    </m:e>
                    <m:sub>
                      <m:r>
                        <w:rPr>
                          <w:rFonts w:ascii="Cambria Math" w:hAnsi="Cambria Math"/>
                        </w:rPr>
                        <m:t>s</m:t>
                      </m:r>
                    </m:sub>
                  </m:sSub>
                </m:sub>
              </m:sSub>
            </m:e>
            <m:sup>
              <m:r>
                <w:rPr>
                  <w:rFonts w:ascii="Cambria Math" w:hAnsi="Cambria Math"/>
                </w:rPr>
                <m:t>T</m:t>
              </m:r>
            </m:sup>
          </m:sSup>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s</m:t>
                  </m:r>
                </m:sub>
              </m:sSub>
            </m:e>
            <m:sup>
              <m:r>
                <w:rPr>
                  <w:rFonts w:ascii="Cambria Math" w:hAnsi="Cambria Math"/>
                </w:rPr>
                <m:t>T</m:t>
              </m:r>
            </m:sup>
          </m:sSup>
          <m:sSup>
            <m:sSupPr>
              <m:ctrlPr>
                <w:rPr>
                  <w:rFonts w:ascii="Cambria Math" w:hAnsi="Cambria Math"/>
                </w:rPr>
              </m:ctrlPr>
            </m:sSupPr>
            <m:e>
              <m:r>
                <w:rPr>
                  <w:rFonts w:ascii="Cambria Math" w:hAnsi="Cambria Math"/>
                </w:rPr>
                <m:t>P</m:t>
              </m:r>
            </m:e>
            <m:sup>
              <m:r>
                <w:rPr>
                  <w:rFonts w:ascii="Cambria Math" w:hAnsi="Cambria Math"/>
                </w:rPr>
                <m:t>T</m:t>
              </m:r>
            </m:sup>
          </m:sSup>
          <m:r>
            <w:rPr>
              <w:rFonts w:ascii="Cambria Math" w:hAnsi="Cambria Math"/>
            </w:rPr>
            <m:t>Q</m:t>
          </m:r>
          <m:sSub>
            <m:sSubPr>
              <m:ctrlPr>
                <w:rPr>
                  <w:rFonts w:ascii="Cambria Math" w:hAnsi="Cambria Math"/>
                </w:rPr>
              </m:ctrlPr>
            </m:sSubPr>
            <m:e>
              <m:r>
                <w:rPr>
                  <w:rFonts w:ascii="Cambria Math" w:hAnsi="Cambria Math"/>
                </w:rPr>
                <m:t>x</m:t>
              </m:r>
            </m:e>
            <m:sub>
              <m:r>
                <w:rPr>
                  <w:rFonts w:ascii="Cambria Math" w:hAnsi="Cambria Math"/>
                </w:rPr>
                <m:t>t</m:t>
              </m:r>
            </m:sub>
          </m:sSub>
        </m:oMath>
      </m:oMathPara>
    </w:p>
    <w:p w14:paraId="29ED3907" w14:textId="01303608" w:rsidR="00DC7EFB" w:rsidRPr="00001184" w:rsidRDefault="00DC7EFB" w:rsidP="00001184">
      <w:bookmarkStart w:id="84" w:name="Xe8c2a3473a519cacfd769b8a0acf90bd5d011f7"/>
      <w:bookmarkStart w:id="85" w:name="_Toc228463960"/>
      <w:r w:rsidRPr="00001184">
        <w:t>This shows that all cross-domain interaction between a source point and a target point is mediated through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Q</m:t>
        </m:r>
      </m:oMath>
      <w:r w:rsidRPr="00001184">
        <w:t> — that is, through the </w:t>
      </w:r>
      <m:oMath>
        <m:r>
          <w:rPr>
            <w:rFonts w:ascii="Cambria Math" w:hAnsi="Cambria Math"/>
          </w:rPr>
          <m:t>k</m:t>
        </m:r>
      </m:oMath>
      <w:r w:rsidRPr="00001184">
        <w:t>-dimensional shared subspace. The raw blocks (</w:t>
      </w:r>
      <m:oMath>
        <m:sSub>
          <m:sSubPr>
            <m:ctrlPr>
              <w:rPr>
                <w:rFonts w:ascii="Cambria Math" w:hAnsi="Cambria Math"/>
              </w:rPr>
            </m:ctrlPr>
          </m:sSubPr>
          <m:e>
            <m:r>
              <w:rPr>
                <w:rFonts w:ascii="Cambria Math" w:hAnsi="Cambria Math"/>
              </w:rPr>
              <m:t>x</m:t>
            </m:r>
          </m:e>
          <m:sub>
            <m:r>
              <w:rPr>
                <w:rFonts w:ascii="Cambria Math" w:hAnsi="Cambria Math"/>
              </w:rPr>
              <m:t>S</m:t>
            </m:r>
          </m:sub>
        </m:sSub>
      </m:oMath>
      <w:r w:rsidRPr="00001184">
        <w:t> and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001184">
        <w:t>) do not interact directly due to zero-padding, so the SVM can only learn source–target associations through the shared subspace. This guarantees that if </w:t>
      </w:r>
      <m:oMath>
        <m:r>
          <w:rPr>
            <w:rFonts w:ascii="Cambria Math" w:hAnsi="Cambria Math"/>
          </w:rPr>
          <m:t>P</m:t>
        </m:r>
      </m:oMath>
      <w:r w:rsidRPr="00001184">
        <w:t> and </w:t>
      </w:r>
      <m:oMath>
        <m:r>
          <w:rPr>
            <w:rFonts w:ascii="Cambria Math" w:hAnsi="Cambria Math"/>
          </w:rPr>
          <m:t>Q</m:t>
        </m:r>
      </m:oMath>
      <w:r w:rsidRPr="00001184">
        <w:t> learn a good shared representation capturing semantic similarity, the transferred knowledge is meaningful; if they do not, each domain's raw block still preserves its original information as a fallback.</w:t>
      </w:r>
    </w:p>
    <w:p w14:paraId="0CB1873B" w14:textId="0DB92160" w:rsidR="00DC7EFB" w:rsidRPr="00001184" w:rsidRDefault="00DC7EFB" w:rsidP="00001184">
      <w:pPr>
        <w:rPr>
          <w:rFonts w:eastAsiaTheme="minorEastAsia"/>
        </w:rPr>
      </w:pPr>
      <w:r w:rsidRPr="00001184">
        <w:t>The subspace dimensionality </w:t>
      </w:r>
      <m:oMath>
        <m:r>
          <w:rPr>
            <w:rFonts w:ascii="Cambria Math" w:hAnsi="Cambria Math"/>
          </w:rPr>
          <m:t>k</m:t>
        </m:r>
      </m:oMath>
      <w:r w:rsidRPr="00001184">
        <w:t> balances two competing requirements: a larger </w:t>
      </w:r>
      <m:oMath>
        <m:r>
          <w:rPr>
            <w:rFonts w:ascii="Cambria Math" w:hAnsi="Cambria Math"/>
          </w:rPr>
          <m:t>k</m:t>
        </m:r>
      </m:oMath>
      <w:r w:rsidRPr="00001184">
        <w:t> allows the shared space to capture more complex relationships, but increases the number of parameters to learn (</w:t>
      </w:r>
      <m:oMath>
        <m:r>
          <w:rPr>
            <w:rFonts w:ascii="Cambria Math" w:hAnsi="Cambria Math"/>
          </w:rPr>
          <m:t>P</m:t>
        </m:r>
      </m:oMath>
      <w:r w:rsidRPr="00001184">
        <w:t> has </w:t>
      </w:r>
      <m:oMath>
        <m:sSub>
          <m:sSubPr>
            <m:ctrlPr>
              <w:rPr>
                <w:rFonts w:ascii="Cambria Math" w:hAnsi="Cambria Math"/>
                <w:i/>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oMath>
      <w:r w:rsidRPr="00001184">
        <w:t> elements, </w:t>
      </w:r>
      <m:oMath>
        <m:r>
          <w:rPr>
            <w:rFonts w:ascii="Cambria Math" w:hAnsi="Cambria Math"/>
          </w:rPr>
          <m:t>Q</m:t>
        </m:r>
      </m:oMath>
      <w:r w:rsidRPr="00001184">
        <w:t> has </w:t>
      </w:r>
      <m:oMath>
        <m:sSub>
          <m:sSubPr>
            <m:ctrlPr>
              <w:rPr>
                <w:rFonts w:ascii="Cambria Math" w:hAnsi="Cambria Math"/>
                <w:i/>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oMath>
      <w:r w:rsidRPr="00001184">
        <w:t>) and raises the risk of overfitting when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oMath>
      <w:r w:rsidRPr="00001184">
        <w:t> is small. The notebook selects </w:t>
      </w:r>
      <m:oMath>
        <m:r>
          <w:rPr>
            <w:rFonts w:ascii="Cambria Math" w:hAnsi="Cambria Math"/>
          </w:rPr>
          <m:t>k∈{64}</m:t>
        </m:r>
      </m:oMath>
      <w:r w:rsidRPr="00001184">
        <w:t xml:space="preserve">, </w:t>
      </w:r>
      <m:oMath>
        <m:sSub>
          <m:sSubPr>
            <m:ctrlPr>
              <w:rPr>
                <w:rFonts w:ascii="Cambria Math" w:hAnsi="Cambria Math"/>
                <w:i/>
              </w:rPr>
            </m:ctrlPr>
          </m:sSubPr>
          <m:e>
            <m:r>
              <w:rPr>
                <w:rFonts w:ascii="Cambria Math" w:hAnsi="Cambria Math"/>
              </w:rPr>
              <m:t>d</m:t>
            </m:r>
          </m:e>
          <m:sub>
            <m:r>
              <w:rPr>
                <w:rFonts w:ascii="Cambria Math" w:hAnsi="Cambria Math"/>
              </w:rPr>
              <m:t>C</m:t>
            </m:r>
          </m:sub>
        </m:sSub>
        <m:r>
          <w:rPr>
            <w:rFonts w:ascii="Cambria Math" w:hAnsi="Cambria Math"/>
          </w:rPr>
          <m:t>≈2.5</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oMath>
      <w:r w:rsidRPr="00001184">
        <w:t> respectively — ensuring the shared space is sufficiently expressive without exceeding the degrees of freedom available in the target data.</w:t>
      </w:r>
    </w:p>
    <w:p w14:paraId="64A82833" w14:textId="014A4280" w:rsidR="009B7370" w:rsidRPr="009B7370" w:rsidRDefault="009B7370" w:rsidP="008B5A14">
      <w:pPr>
        <w:pStyle w:val="Heading3"/>
      </w:pPr>
      <w:bookmarkStart w:id="86" w:name="_Toc228708051"/>
      <w:r>
        <w:lastRenderedPageBreak/>
        <w:t>5.2</w:t>
      </w:r>
      <w:r w:rsidRPr="009B7370">
        <w:t xml:space="preserve">.2. Objective </w:t>
      </w:r>
      <w:r w:rsidR="00D4037E">
        <w:t>f</w:t>
      </w:r>
      <w:r w:rsidRPr="009B7370">
        <w:t>unction – Equation 6.8 (Yang, 2020)</w:t>
      </w:r>
      <w:bookmarkEnd w:id="84"/>
      <w:bookmarkEnd w:id="85"/>
      <w:bookmarkEnd w:id="86"/>
    </w:p>
    <w:p w14:paraId="221B2B4F" w14:textId="72357FF7" w:rsidR="009B7370" w:rsidRPr="009B7370" w:rsidRDefault="0074614A" w:rsidP="008B5A14">
      <w:r>
        <w:t>G</w:t>
      </w:r>
      <w:r w:rsidR="00001184" w:rsidRPr="00001184">
        <w:t>iven a mixed training set with labeled source samples </w:t>
      </w:r>
      <m:oMath>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S</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e>
            </m:d>
          </m:e>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S</m:t>
                </m:r>
              </m:sub>
            </m:sSub>
          </m:sup>
        </m:sSubSup>
      </m:oMath>
      <w:r w:rsidR="00001184" w:rsidRPr="00001184">
        <w:t> and labeled target samples </w:t>
      </w:r>
      <m:oMath>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T</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e>
            </m:d>
          </m:e>
          <m:sub>
            <m:r>
              <w:rPr>
                <w:rFonts w:ascii="Cambria Math" w:hAnsi="Cambria Math"/>
              </w:rPr>
              <m:t>j=1</m:t>
            </m:r>
          </m:sub>
          <m:sup>
            <m:sSub>
              <m:sSubPr>
                <m:ctrlPr>
                  <w:rPr>
                    <w:rFonts w:ascii="Cambria Math" w:hAnsi="Cambria Math"/>
                  </w:rPr>
                </m:ctrlPr>
              </m:sSubPr>
              <m:e>
                <m:r>
                  <w:rPr>
                    <w:rFonts w:ascii="Cambria Math" w:hAnsi="Cambria Math"/>
                  </w:rPr>
                  <m:t>n</m:t>
                </m:r>
              </m:e>
              <m:sub>
                <m:r>
                  <w:rPr>
                    <w:rFonts w:ascii="Cambria Math" w:hAnsi="Cambria Math"/>
                  </w:rPr>
                  <m:t>T</m:t>
                </m:r>
              </m:sub>
            </m:sSub>
          </m:sup>
        </m:sSubSup>
      </m:oMath>
      <w:r w:rsidR="00001184">
        <w:rPr>
          <w:rFonts w:eastAsiaTheme="minorEastAsia"/>
        </w:rPr>
        <w:t>with</w:t>
      </w:r>
      <w:r w:rsidR="009B7370" w:rsidRPr="009B7370">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∈{-1,+1}</m:t>
        </m:r>
      </m:oMath>
      <w:r w:rsidR="009B7370" w:rsidRPr="009B7370">
        <w:t xml:space="preserve">, HFA </w:t>
      </w:r>
      <w:r w:rsidR="00001184">
        <w:t>solves:</w:t>
      </w:r>
    </w:p>
    <w:p w14:paraId="07593611" w14:textId="4B2B259F" w:rsidR="009B7370" w:rsidRPr="00001184" w:rsidRDefault="00000000" w:rsidP="008B5A14">
      <m:oMathPara>
        <m:oMathParaPr>
          <m:jc m:val="center"/>
        </m:oMathParaPr>
        <m:oMath>
          <m:m>
            <m:mPr>
              <m:plcHide m:val="1"/>
              <m:mcs>
                <m:mc>
                  <m:mcPr>
                    <m:count m:val="1"/>
                    <m:mcJc m:val="right"/>
                  </m:mcPr>
                </m:mc>
                <m:mc>
                  <m:mcPr>
                    <m:count m:val="1"/>
                    <m:mcJc m:val="left"/>
                  </m:mcPr>
                </m:mc>
              </m:mcs>
              <m:ctrlPr>
                <w:rPr>
                  <w:rFonts w:ascii="Cambria Math" w:hAnsi="Cambria Math"/>
                </w:rPr>
              </m:ctrlPr>
            </m:mPr>
            <m:mr>
              <m:e>
                <m:limLow>
                  <m:limLowPr>
                    <m:ctrlPr>
                      <w:rPr>
                        <w:rFonts w:ascii="Cambria Math" w:hAnsi="Cambria Math"/>
                      </w:rPr>
                    </m:ctrlPr>
                  </m:limLowPr>
                  <m:e>
                    <m:r>
                      <m:rPr>
                        <m:nor/>
                      </m:rPr>
                      <m:t>min</m:t>
                    </m:r>
                  </m:e>
                  <m:lim>
                    <m:r>
                      <m:rPr>
                        <m:sty m:val="p"/>
                      </m:rPr>
                      <w:rPr>
                        <w:rFonts w:ascii="Cambria Math" w:hAnsi="Cambria Math"/>
                      </w:rPr>
                      <m:t>P,Q,w,</m:t>
                    </m:r>
                    <m:r>
                      <w:rPr>
                        <w:rFonts w:ascii="Cambria Math" w:hAnsi="Cambria Math"/>
                      </w:rPr>
                      <m:t>b</m:t>
                    </m:r>
                    <m:r>
                      <m:rPr>
                        <m:sty m:val="p"/>
                      </m:rPr>
                      <w:rPr>
                        <w:rFonts w:ascii="Cambria Math" w:hAnsi="Cambria Math"/>
                      </w:rPr>
                      <m:t>,ξ</m:t>
                    </m:r>
                  </m:lim>
                </m:limLow>
                <m:r>
                  <m:rPr>
                    <m:sty m:val="p"/>
                  </m:rPr>
                  <w:rPr>
                    <w:rFonts w:ascii="Cambria Math" w:hAnsi="Cambria Math"/>
                  </w:rPr>
                  <m:t> </m:t>
                </m:r>
              </m:e>
              <m:e>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∥w</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λ</m:t>
                        </m:r>
                      </m:e>
                      <m:sub>
                        <m:r>
                          <w:rPr>
                            <w:rFonts w:ascii="Cambria Math" w:hAnsi="Cambria Math"/>
                          </w:rPr>
                          <m:t>P</m:t>
                        </m:r>
                      </m:sub>
                    </m:sSub>
                  </m:num>
                  <m:den>
                    <m:r>
                      <m:rPr>
                        <m:sty m:val="p"/>
                      </m:rPr>
                      <w:rPr>
                        <w:rFonts w:ascii="Cambria Math" w:hAnsi="Cambria Math"/>
                      </w:rPr>
                      <m:t>2</m:t>
                    </m:r>
                  </m:den>
                </m:f>
                <m:r>
                  <m:rPr>
                    <m:sty m:val="p"/>
                  </m:rPr>
                  <w:rPr>
                    <w:rFonts w:ascii="Cambria Math" w:hAnsi="Cambria Math"/>
                  </w:rPr>
                  <m:t xml:space="preserve"> </m:t>
                </m:r>
                <m:r>
                  <m:rPr>
                    <m:sty m:val="p"/>
                  </m:rPr>
                  <w:rPr>
                    <w:rFonts w:ascii="Cambria Math" w:hAnsi="Cambria Math"/>
                  </w:rPr>
                  <m:t>∥P</m:t>
                </m:r>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m:rPr>
                        <m:sty m:val="p"/>
                      </m:rPr>
                      <w:rPr>
                        <w:rFonts w:ascii="Cambria Math" w:hAnsi="Cambria Math"/>
                      </w:rPr>
                      <m:t>2</m:t>
                    </m:r>
                  </m:sup>
                </m:sSubSup>
                <m:r>
                  <m:rPr>
                    <m:sty m:val="p"/>
                  </m:rP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Q</m:t>
                        </m:r>
                      </m:sub>
                    </m:sSub>
                  </m:num>
                  <m:den>
                    <m:r>
                      <w:rPr>
                        <w:rFonts w:ascii="Cambria Math" w:hAnsi="Cambria Math"/>
                      </w:rPr>
                      <m:t>2</m:t>
                    </m:r>
                  </m:den>
                </m:f>
                <m:r>
                  <m:rPr>
                    <m:sty m:val="p"/>
                  </m:rPr>
                  <w:rPr>
                    <w:rFonts w:ascii="Cambria Math" w:hAnsi="Cambria Math"/>
                  </w:rPr>
                  <m:t>∥Q</m:t>
                </m:r>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m:rPr>
                        <m:sty m:val="p"/>
                      </m:rPr>
                      <w:rPr>
                        <w:rFonts w:ascii="Cambria Math" w:hAnsi="Cambria Math"/>
                      </w:rPr>
                      <m:t>2</m:t>
                    </m:r>
                  </m:sup>
                </m:sSubSup>
                <m:r>
                  <m:rPr>
                    <m:sty m:val="p"/>
                  </m:rPr>
                  <w:rPr>
                    <w:rFonts w:ascii="Cambria Math" w:hAnsi="Cambria Math"/>
                  </w:rPr>
                  <m:t>+</m:t>
                </m:r>
                <m:r>
                  <w:rPr>
                    <w:rFonts w:ascii="Cambria Math" w:hAnsi="Cambria Math"/>
                  </w:rPr>
                  <m:t>C</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sup>
                  <m:e>
                    <m:sSubSup>
                      <m:sSubSupPr>
                        <m:ctrlPr>
                          <w:rPr>
                            <w:rFonts w:ascii="Cambria Math" w:hAnsi="Cambria Math"/>
                          </w:rPr>
                        </m:ctrlPr>
                      </m:sSubSupPr>
                      <m:e>
                        <m:r>
                          <w:rPr>
                            <w:rFonts w:ascii="Cambria Math" w:hAnsi="Cambria Math"/>
                          </w:rPr>
                          <m:t>ξ</m:t>
                        </m:r>
                      </m:e>
                      <m:sub>
                        <m:r>
                          <w:rPr>
                            <w:rFonts w:ascii="Cambria Math" w:hAnsi="Cambria Math"/>
                          </w:rPr>
                          <m:t>i</m:t>
                        </m:r>
                      </m:sub>
                      <m:sup>
                        <m:r>
                          <m:rPr>
                            <m:sty m:val="p"/>
                          </m:rPr>
                          <w:rPr>
                            <w:rFonts w:ascii="Cambria Math" w:hAnsi="Cambria Math"/>
                          </w:rPr>
                          <m:t>2</m:t>
                        </m:r>
                      </m:sup>
                    </m:sSubSup>
                  </m:e>
                </m:nary>
              </m:e>
            </m:mr>
            <m:mr>
              <m:e>
                <m:r>
                  <m:rPr>
                    <m:nor/>
                  </m:rPr>
                  <m:t>s.t.</m:t>
                </m:r>
                <m:r>
                  <m:rPr>
                    <m:sty m:val="p"/>
                  </m:rPr>
                  <w:rPr>
                    <w:rFonts w:ascii="Cambria Math" w:hAnsi="Cambria Math"/>
                  </w:rPr>
                  <m:t> </m:t>
                </m:r>
              </m:e>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r>
                  <m:rPr>
                    <m:sty m:val="p"/>
                  </m:rPr>
                  <w:rPr>
                    <w:rFonts w:ascii="Cambria Math" w:hAnsi="Cambria Math"/>
                  </w:rPr>
                  <m:t>φ(</m:t>
                </m:r>
                <m:sSub>
                  <m:sSubPr>
                    <m:ctrlPr>
                      <w:rPr>
                        <w:rFonts w:ascii="Cambria Math" w:hAnsi="Cambria Math"/>
                      </w:rPr>
                    </m:ctrlPr>
                  </m:sSubPr>
                  <m:e>
                    <m:r>
                      <m:rPr>
                        <m:sty m:val="p"/>
                      </m:rP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b</m:t>
                </m:r>
                <m:r>
                  <m:rPr>
                    <m:sty m:val="p"/>
                  </m:rPr>
                  <w:rPr>
                    <w:rFonts w:ascii="Cambria Math" w:hAnsi="Cambria Math"/>
                  </w:rPr>
                  <m:t>) ≥ 1-</m:t>
                </m:r>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≥0,</m:t>
                </m:r>
              </m:e>
            </m:mr>
            <m:mr>
              <m:e/>
              <m:e>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P</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i/>
                        <w:iCs/>
                      </w:rPr>
                    </m:ctrlPr>
                  </m:sSubPr>
                  <m:e>
                    <m:r>
                      <w:rPr>
                        <w:rFonts w:ascii="Cambria Math" w:hAnsi="Cambria Math"/>
                      </w:rPr>
                      <m:t>r</m:t>
                    </m:r>
                    <m:ctrlPr>
                      <w:rPr>
                        <w:rFonts w:ascii="Cambria Math" w:hAnsi="Cambria Math"/>
                      </w:rPr>
                    </m:ctrlPr>
                  </m:e>
                  <m:sub>
                    <m:r>
                      <w:rPr>
                        <w:rFonts w:ascii="Cambria Math" w:hAnsi="Cambria Math"/>
                      </w:rPr>
                      <m:t>Q</m:t>
                    </m:r>
                  </m:sub>
                </m:sSub>
                <m:r>
                  <m:rPr>
                    <m:sty m:val="p"/>
                  </m:rPr>
                  <w:rPr>
                    <w:rFonts w:ascii="Cambria Math" w:hAnsi="Cambria Math"/>
                  </w:rPr>
                  <m:t>.</m:t>
                </m:r>
              </m:e>
            </m:mr>
          </m:m>
        </m:oMath>
      </m:oMathPara>
    </w:p>
    <w:p w14:paraId="047BDEC8" w14:textId="7498D331" w:rsidR="009B7370" w:rsidRPr="009B7370" w:rsidRDefault="00001184" w:rsidP="008B5A14">
      <w:r w:rsidRPr="00001184">
        <w:t>Each term has a distinct role. The term </w:t>
      </w:r>
      <m:oMath>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w</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001184">
        <w:t> is the L2 regularization for the SVM hyperplane (Cortes &amp; Vapnik, 1995). The terms </w:t>
      </w:r>
      <m:oMath>
        <m:f>
          <m:fPr>
            <m:ctrlPr>
              <w:rPr>
                <w:rFonts w:ascii="Cambria Math" w:hAnsi="Cambria Math"/>
              </w:rPr>
            </m:ctrlPr>
          </m:fPr>
          <m:num>
            <m:sSub>
              <m:sSubPr>
                <m:ctrlPr>
                  <w:rPr>
                    <w:rFonts w:ascii="Cambria Math" w:hAnsi="Cambria Math"/>
                    <w:i/>
                  </w:rPr>
                </m:ctrlPr>
              </m:sSubPr>
              <m:e>
                <m:r>
                  <w:rPr>
                    <w:rFonts w:ascii="Cambria Math" w:hAnsi="Cambria Math"/>
                  </w:rPr>
                  <m:t>λ</m:t>
                </m:r>
              </m:e>
              <m:sub>
                <m:r>
                  <w:rPr>
                    <w:rFonts w:ascii="Cambria Math" w:hAnsi="Cambria Math"/>
                  </w:rPr>
                  <m:t>P</m:t>
                </m:r>
              </m:sub>
            </m:sSub>
          </m:num>
          <m:den>
            <m:r>
              <w:rPr>
                <w:rFonts w:ascii="Cambria Math" w:hAnsi="Cambria Math"/>
              </w:rPr>
              <m:t>2</m:t>
            </m:r>
          </m:den>
        </m:f>
        <m:r>
          <m:rPr>
            <m:sty m:val="p"/>
          </m:rPr>
          <w:rPr>
            <w:rFonts w:ascii="Cambria Math" w:hAnsi="Cambria Math"/>
          </w:rPr>
          <m:t>∥</m:t>
        </m:r>
        <m:r>
          <w:rPr>
            <w:rFonts w:ascii="Cambria Math" w:hAnsi="Cambria Math"/>
          </w:rPr>
          <m:t>P</m:t>
        </m:r>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oMath>
      <w:r w:rsidRPr="00001184">
        <w:t> and </w:t>
      </w:r>
      <m:oMath>
        <m:f>
          <m:fPr>
            <m:ctrlPr>
              <w:rPr>
                <w:rFonts w:ascii="Cambria Math" w:hAnsi="Cambria Math"/>
              </w:rPr>
            </m:ctrlPr>
          </m:fPr>
          <m:num>
            <m:sSub>
              <m:sSubPr>
                <m:ctrlPr>
                  <w:rPr>
                    <w:rFonts w:ascii="Cambria Math" w:hAnsi="Cambria Math"/>
                    <w:i/>
                  </w:rPr>
                </m:ctrlPr>
              </m:sSubPr>
              <m:e>
                <m:r>
                  <w:rPr>
                    <w:rFonts w:ascii="Cambria Math" w:hAnsi="Cambria Math"/>
                  </w:rPr>
                  <m:t>λ</m:t>
                </m:r>
              </m:e>
              <m:sub>
                <m:r>
                  <w:rPr>
                    <w:rFonts w:ascii="Cambria Math" w:hAnsi="Cambria Math"/>
                  </w:rPr>
                  <m:t>Q</m:t>
                </m:r>
              </m:sub>
            </m:sSub>
          </m:num>
          <m:den>
            <m:r>
              <w:rPr>
                <w:rFonts w:ascii="Cambria Math" w:hAnsi="Cambria Math"/>
              </w:rPr>
              <m:t>2</m:t>
            </m:r>
          </m:den>
        </m:f>
        <m:r>
          <m:rPr>
            <m:sty m:val="p"/>
          </m:rPr>
          <w:rPr>
            <w:rFonts w:ascii="Cambria Math" w:hAnsi="Cambria Math"/>
          </w:rPr>
          <m:t>∥</m:t>
        </m:r>
        <m:r>
          <w:rPr>
            <w:rFonts w:ascii="Cambria Math" w:hAnsi="Cambria Math"/>
          </w:rPr>
          <m:t>Q</m:t>
        </m:r>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oMath>
      <w:r w:rsidRPr="00001184">
        <w:t> are soft Frobenius regularization terms, preventing the projections from growing unboundedly and preserving the interpretability of the raw blocks (Hastie, Tibshirani &amp; Friedman, 2009). The term </w:t>
      </w:r>
      <m:oMath>
        <m:r>
          <w:rPr>
            <w:rFonts w:ascii="Cambria Math" w:hAnsi="Cambria Math"/>
          </w:rPr>
          <m:t>C</m:t>
        </m:r>
        <m:nary>
          <m:naryPr>
            <m:chr m:val="∑"/>
            <m:limLoc m:val="subSup"/>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ξ</m:t>
                </m:r>
              </m:e>
              <m:sub>
                <m:r>
                  <w:rPr>
                    <w:rFonts w:ascii="Cambria Math" w:hAnsi="Cambria Math"/>
                  </w:rPr>
                  <m:t>i</m:t>
                </m:r>
              </m:sub>
              <m:sup>
                <m:r>
                  <w:rPr>
                    <w:rFonts w:ascii="Cambria Math" w:hAnsi="Cambria Math"/>
                  </w:rPr>
                  <m:t>2</m:t>
                </m:r>
              </m:sup>
            </m:sSubSup>
          </m:e>
        </m:nary>
      </m:oMath>
      <w:r w:rsidRPr="00001184">
        <w:t> is the total squared hinge loss (Chapelle, 2007). The hard constraints </w:t>
      </w:r>
      <m:oMath>
        <m:r>
          <m:rPr>
            <m:sty m:val="p"/>
          </m:rPr>
          <w:rPr>
            <w:rFonts w:ascii="Cambria Math" w:hAnsi="Cambria Math"/>
          </w:rPr>
          <m:t>∥</m:t>
        </m:r>
        <m: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m:t>
            </m:r>
          </m:sub>
        </m:sSub>
      </m:oMath>
      <w:r w:rsidRPr="00001184">
        <w:t> and </w:t>
      </w:r>
      <m:oMath>
        <m:r>
          <m:rPr>
            <m:sty m:val="p"/>
          </m:rPr>
          <w:rPr>
            <w:rFonts w:ascii="Cambria Math" w:hAnsi="Cambria Math"/>
          </w:rPr>
          <m:t>∥</m:t>
        </m:r>
        <m:r>
          <w:rPr>
            <w:rFonts w:ascii="Cambria Math" w:hAnsi="Cambria Math"/>
          </w:rPr>
          <m:t>Q</m:t>
        </m:r>
        <m:sSub>
          <m:sSubPr>
            <m:ctrlPr>
              <w:rPr>
                <w:rFonts w:ascii="Cambria Math" w:hAnsi="Cambria Math"/>
              </w:rPr>
            </m:ctrlPr>
          </m:sSubPr>
          <m:e>
            <m:r>
              <m:rPr>
                <m:sty m:val="p"/>
              </m:rPr>
              <w:rPr>
                <w:rFonts w:ascii="Cambria Math" w:hAnsi="Cambria Math"/>
              </w:rPr>
              <m:t>∥</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w:r w:rsidRPr="00001184">
        <w:t> form a Frobenius ball constraint (Yang, 2020, §6.3.4), guarding against negative transfer by preventing the common subspace block from dominating the raw block</w:t>
      </w:r>
    </w:p>
    <w:p w14:paraId="1F1E3F67" w14:textId="45E70F7A" w:rsidR="009B7370" w:rsidRPr="009B7370" w:rsidRDefault="009B7370" w:rsidP="008B5A14">
      <w:pPr>
        <w:pStyle w:val="Heading3"/>
      </w:pPr>
      <w:bookmarkStart w:id="87" w:name="Xdfd794b7377e8efbfb43d1cd75f43229b84b87f"/>
      <w:bookmarkStart w:id="88" w:name="_Toc228463961"/>
      <w:bookmarkStart w:id="89" w:name="_Toc228708052"/>
      <w:r>
        <w:t>5.2</w:t>
      </w:r>
      <w:r w:rsidRPr="009B7370">
        <w:t xml:space="preserve">.3. Frobenius </w:t>
      </w:r>
      <w:r w:rsidR="00D4037E">
        <w:t>p</w:t>
      </w:r>
      <w:r w:rsidRPr="009B7370">
        <w:t>rojection</w:t>
      </w:r>
      <w:bookmarkEnd w:id="87"/>
      <w:bookmarkEnd w:id="88"/>
      <w:bookmarkEnd w:id="89"/>
    </w:p>
    <w:p w14:paraId="6673145A" w14:textId="1ED2B3E1" w:rsidR="009B7370" w:rsidRPr="00001184" w:rsidRDefault="00001184" w:rsidP="008B5A14">
      <w:r w:rsidRPr="00001184">
        <w:t>Boyd and Vandenberghe (2004) establish that the set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r</m:t>
            </m:r>
          </m:sub>
        </m:sSub>
        <m:r>
          <w:rPr>
            <w:rFonts w:ascii="Cambria Math" w:hAnsi="Cambria Math"/>
          </w:rPr>
          <m:t>={</m:t>
        </m:r>
        <m:r>
          <m:rPr>
            <m:sty m:val="p"/>
          </m:rPr>
          <w:rPr>
            <w:rFonts w:ascii="Cambria Math" w:hAnsi="Cambria Math"/>
          </w:rPr>
          <m:t>M</m:t>
        </m:r>
        <m:r>
          <w:rPr>
            <w:rFonts w:ascii="Cambria Math" w:hAnsi="Cambria Math"/>
          </w:rPr>
          <m:t>:∥</m:t>
        </m:r>
        <m:r>
          <m:rPr>
            <m:sty m:val="p"/>
          </m:rPr>
          <w:rPr>
            <w:rFonts w:ascii="Cambria Math" w:hAnsi="Cambria Math"/>
          </w:rPr>
          <m:t>M</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≤r}</m:t>
        </m:r>
      </m:oMath>
      <w:r w:rsidR="009B7370" w:rsidRPr="00001184">
        <w:t xml:space="preserve"> </w:t>
      </w:r>
      <w:r w:rsidRPr="00001184">
        <w:t>is a closed convex set and that the Euclidean projection onto it has the closed-form solution:</w:t>
      </w:r>
    </w:p>
    <w:p w14:paraId="46BA60DD" w14:textId="09C8ACEA" w:rsidR="00001184" w:rsidRPr="00001184" w:rsidRDefault="00001184" w:rsidP="008B5A14">
      <m:oMathPara>
        <m:oMathParaPr>
          <m:jc m:val="center"/>
        </m:oMathParaPr>
        <m:oMath>
          <m:sSub>
            <m:sSubPr>
              <m:ctrlPr>
                <w:rPr>
                  <w:rFonts w:ascii="Cambria Math" w:hAnsi="Cambria Math"/>
                  <w:i/>
                  <w:iCs/>
                </w:rPr>
              </m:ctrlPr>
            </m:sSubPr>
            <m:e>
              <m:r>
                <w:rPr>
                  <w:rFonts w:ascii="Cambria Math" w:hAnsi="Cambria Math"/>
                </w:rPr>
                <m:t>Π</m:t>
              </m:r>
              <m:ctrlPr>
                <w:rPr>
                  <w:rFonts w:ascii="Cambria Math" w:hAnsi="Cambria Math"/>
                  <w:i/>
                </w:rPr>
              </m:ctrlPr>
            </m:e>
            <m:sub>
              <m:r>
                <w:rPr>
                  <w:rFonts w:ascii="Cambria Math" w:hAnsi="Cambria Math"/>
                </w:rPr>
                <m:t>r</m:t>
              </m:r>
            </m:sub>
          </m:sSub>
          <m:r>
            <w:rPr>
              <w:rFonts w:ascii="Cambria Math" w:hAnsi="Cambria Math"/>
            </w:rPr>
            <m:t>​(</m:t>
          </m:r>
          <m:r>
            <w:rPr>
              <w:rFonts w:ascii="Cambria Math" w:hAnsi="Cambria Math"/>
            </w:rPr>
            <m:t>M</m:t>
          </m:r>
          <m:r>
            <w:rPr>
              <w:rFonts w:ascii="Cambria Math" w:hAnsi="Cambria Math"/>
            </w:rPr>
            <m:t>)=</m:t>
          </m:r>
          <m:r>
            <w:rPr>
              <w:rFonts w:ascii="Cambria Math" w:hAnsi="Cambria Math"/>
            </w:rPr>
            <m:t>M</m:t>
          </m:r>
          <m:r>
            <w:rPr>
              <w:rFonts w:ascii="Cambria Math" w:hAnsi="Cambria Math" w:cs="Cambria Math"/>
            </w:rPr>
            <m:t>⋅</m:t>
          </m:r>
          <m:r>
            <w:rPr>
              <w:rFonts w:ascii="Cambria Math" w:hAnsi="Cambria Math"/>
            </w:rPr>
            <m:t>min(1,</m:t>
          </m:r>
          <m:f>
            <m:fPr>
              <m:ctrlPr>
                <w:rPr>
                  <w:rFonts w:ascii="Cambria Math" w:hAnsi="Cambria Math"/>
                  <w:i/>
                </w:rPr>
              </m:ctrlPr>
            </m:fPr>
            <m:num>
              <m:r>
                <w:rPr>
                  <w:rFonts w:ascii="Cambria Math" w:hAnsi="Cambria Math"/>
                </w:rPr>
                <m:t>r</m:t>
              </m:r>
            </m:num>
            <m:den>
              <m:r>
                <w:rPr>
                  <w:rFonts w:ascii="Cambria Math" w:hAnsi="Cambria Math"/>
                </w:rPr>
                <m:t>∥M</m:t>
              </m:r>
              <m:sSub>
                <m:sSubPr>
                  <m:ctrlPr>
                    <w:rPr>
                      <w:rFonts w:ascii="Cambria Math" w:hAnsi="Cambria Math"/>
                      <w:i/>
                    </w:rPr>
                  </m:ctrlPr>
                </m:sSubPr>
                <m:e>
                  <m:r>
                    <w:rPr>
                      <w:rFonts w:ascii="Cambria Math" w:hAnsi="Cambria Math"/>
                    </w:rPr>
                    <m:t>∥</m:t>
                  </m:r>
                </m:e>
                <m:sub>
                  <m:r>
                    <w:rPr>
                      <w:rFonts w:ascii="Cambria Math" w:hAnsi="Cambria Math"/>
                    </w:rPr>
                    <m:t>F</m:t>
                  </m:r>
                </m:sub>
              </m:sSub>
            </m:den>
          </m:f>
          <m:r>
            <w:rPr>
              <w:rFonts w:ascii="Cambria Math" w:hAnsi="Cambria Math"/>
            </w:rPr>
            <m:t>​</m:t>
          </m:r>
          <m:r>
            <w:rPr>
              <w:rFonts w:ascii="Cambria Math" w:hAnsi="Cambria Math"/>
            </w:rPr>
            <m:t>)</m:t>
          </m:r>
        </m:oMath>
      </m:oMathPara>
    </w:p>
    <w:p w14:paraId="67E0BAE7" w14:textId="50E470E6" w:rsidR="009B7370" w:rsidRPr="00001184" w:rsidRDefault="00000000" w:rsidP="008B5A14">
      <m:oMathPara>
        <m:oMathParaPr>
          <m:jc m:val="center"/>
        </m:oMathParaPr>
        <m:oMath>
          <m:sSub>
            <m:sSubPr>
              <m:ctrlPr>
                <w:rPr>
                  <w:rFonts w:ascii="Cambria Math" w:hAnsi="Cambria Math"/>
                </w:rPr>
              </m:ctrlPr>
            </m:sSubPr>
            <m:e>
              <m:r>
                <m:rPr>
                  <m:nor/>
                </m:rPr>
                <m:t>proj</m:t>
              </m:r>
            </m:e>
            <m:sub>
              <m:sSub>
                <m:sSubPr>
                  <m:ctrlPr>
                    <w:rPr>
                      <w:rFonts w:ascii="Cambria Math" w:hAnsi="Cambria Math"/>
                    </w:rPr>
                  </m:ctrlPr>
                </m:sSubPr>
                <m:e>
                  <m:r>
                    <m:rPr>
                      <m:scr m:val="script"/>
                      <m:sty m:val="p"/>
                    </m:rPr>
                    <w:rPr>
                      <w:rFonts w:ascii="Cambria Math" w:hAnsi="Cambria Math"/>
                    </w:rPr>
                    <m:t>C</m:t>
                  </m:r>
                </m:e>
                <m:sub>
                  <m:r>
                    <w:rPr>
                      <w:rFonts w:ascii="Cambria Math" w:hAnsi="Cambria Math"/>
                    </w:rPr>
                    <m:t>r</m:t>
                  </m:r>
                </m:sub>
              </m:sSub>
            </m:sub>
          </m:sSub>
          <m:r>
            <w:rPr>
              <w:rFonts w:ascii="Cambria Math" w:hAnsi="Cambria Math"/>
            </w:rPr>
            <m:t>(</m:t>
          </m:r>
          <m:r>
            <m:rPr>
              <m:sty m:val="p"/>
            </m:rPr>
            <w:rPr>
              <w:rFonts w:ascii="Cambria Math" w:hAnsi="Cambria Math"/>
            </w:rPr>
            <m:t>M</m:t>
          </m:r>
          <m:r>
            <w:rPr>
              <w:rFonts w:ascii="Cambria Math" w:hAnsi="Cambria Math"/>
            </w:rPr>
            <m:t>) = </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r>
                          <w:rPr>
                            <w:rFonts w:ascii="Cambria Math" w:hAnsi="Cambria Math"/>
                          </w:rPr>
                          <m:t>r</m:t>
                        </m:r>
                      </m:num>
                      <m:den>
                        <m:r>
                          <w:rPr>
                            <w:rFonts w:ascii="Cambria Math" w:hAnsi="Cambria Math"/>
                          </w:rPr>
                          <m:t>∥</m:t>
                        </m:r>
                        <m:r>
                          <m:rPr>
                            <m:sty m:val="p"/>
                          </m:rPr>
                          <w:rPr>
                            <w:rFonts w:ascii="Cambria Math" w:hAnsi="Cambria Math"/>
                          </w:rPr>
                          <m:t>M</m:t>
                        </m:r>
                        <m:sSub>
                          <m:sSubPr>
                            <m:ctrlPr>
                              <w:rPr>
                                <w:rFonts w:ascii="Cambria Math" w:hAnsi="Cambria Math"/>
                              </w:rPr>
                            </m:ctrlPr>
                          </m:sSubPr>
                          <m:e>
                            <m:r>
                              <w:rPr>
                                <w:rFonts w:ascii="Cambria Math" w:hAnsi="Cambria Math"/>
                              </w:rPr>
                              <m:t>∥</m:t>
                            </m:r>
                          </m:e>
                          <m:sub>
                            <m:r>
                              <w:rPr>
                                <w:rFonts w:ascii="Cambria Math" w:hAnsi="Cambria Math"/>
                              </w:rPr>
                              <m:t>F</m:t>
                            </m:r>
                          </m:sub>
                        </m:sSub>
                      </m:den>
                    </m:f>
                    <m:r>
                      <w:rPr>
                        <w:rFonts w:ascii="Cambria Math" w:hAnsi="Cambria Math"/>
                      </w:rPr>
                      <m:t> </m:t>
                    </m:r>
                    <m:r>
                      <m:rPr>
                        <m:sty m:val="p"/>
                      </m:rPr>
                      <w:rPr>
                        <w:rFonts w:ascii="Cambria Math" w:hAnsi="Cambria Math"/>
                      </w:rPr>
                      <m:t>M</m:t>
                    </m:r>
                    <m:r>
                      <w:rPr>
                        <w:rFonts w:ascii="Cambria Math" w:hAnsi="Cambria Math"/>
                      </w:rPr>
                      <m:t>,</m:t>
                    </m:r>
                  </m:e>
                  <m:e>
                    <m:r>
                      <m:rPr>
                        <m:nor/>
                      </m:rPr>
                      <m:t>if</m:t>
                    </m:r>
                    <m:r>
                      <m:rPr>
                        <m:nor/>
                      </m:rPr>
                      <m:t xml:space="preserve"> </m:t>
                    </m:r>
                    <m:r>
                      <w:rPr>
                        <w:rFonts w:ascii="Cambria Math" w:hAnsi="Cambria Math"/>
                      </w:rPr>
                      <m:t>∥</m:t>
                    </m:r>
                    <m:r>
                      <m:rPr>
                        <m:sty m:val="p"/>
                      </m:rPr>
                      <w:rPr>
                        <w:rFonts w:ascii="Cambria Math" w:hAnsi="Cambria Math"/>
                      </w:rPr>
                      <m:t>M</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&gt;r,</m:t>
                    </m:r>
                  </m:e>
                </m:mr>
                <m:mr>
                  <m:e>
                    <m:r>
                      <m:rPr>
                        <m:sty m:val="p"/>
                      </m:rPr>
                      <w:rPr>
                        <w:rFonts w:ascii="Cambria Math" w:hAnsi="Cambria Math"/>
                      </w:rPr>
                      <m:t>M</m:t>
                    </m:r>
                    <m:r>
                      <w:rPr>
                        <w:rFonts w:ascii="Cambria Math" w:hAnsi="Cambria Math"/>
                      </w:rPr>
                      <m:t>,</m:t>
                    </m:r>
                  </m:e>
                  <m:e>
                    <m:r>
                      <m:rPr>
                        <m:nor/>
                      </m:rPr>
                      <w:rPr>
                        <w:rFonts w:ascii="Cambria Math"/>
                      </w:rPr>
                      <m:t>other</m:t>
                    </m:r>
                    <m:r>
                      <m:rPr>
                        <m:nor/>
                      </m:rPr>
                      <m:t>.</m:t>
                    </m:r>
                  </m:e>
                </m:mr>
              </m:m>
            </m:e>
          </m:d>
        </m:oMath>
      </m:oMathPara>
    </w:p>
    <w:p w14:paraId="336F1393" w14:textId="751AC9F7" w:rsidR="009B7370" w:rsidRPr="009B7370" w:rsidRDefault="009B7370" w:rsidP="008B5A14">
      <w:pPr>
        <w:pStyle w:val="Heading3"/>
      </w:pPr>
      <w:bookmarkStart w:id="90" w:name="X5934467266e2f595cdbab48e69420d2bd7d0ae0"/>
      <w:bookmarkStart w:id="91" w:name="_Toc228463962"/>
      <w:bookmarkStart w:id="92" w:name="_Toc228708053"/>
      <w:r>
        <w:t>5.2</w:t>
      </w:r>
      <w:r w:rsidRPr="009B7370">
        <w:t xml:space="preserve">.4. Johnson–Lindenstrauss (JL) </w:t>
      </w:r>
      <w:r w:rsidR="00D4037E">
        <w:t>r</w:t>
      </w:r>
      <w:r w:rsidRPr="009B7370">
        <w:t xml:space="preserve">andom </w:t>
      </w:r>
      <w:r w:rsidR="00D4037E">
        <w:t>p</w:t>
      </w:r>
      <w:r w:rsidRPr="009B7370">
        <w:t xml:space="preserve">rojection </w:t>
      </w:r>
      <w:r w:rsidR="00D4037E">
        <w:t>i</w:t>
      </w:r>
      <w:r w:rsidRPr="009B7370">
        <w:t>nitialization</w:t>
      </w:r>
      <w:bookmarkEnd w:id="90"/>
      <w:bookmarkEnd w:id="91"/>
      <w:bookmarkEnd w:id="92"/>
    </w:p>
    <w:p w14:paraId="6D8F5F10" w14:textId="644D8374" w:rsidR="00001184" w:rsidRDefault="00001184" w:rsidP="008B5A14">
      <w:r w:rsidRPr="00001184">
        <w:t>The projections </w:t>
      </w:r>
      <m:oMath>
        <m:r>
          <w:rPr>
            <w:rFonts w:ascii="Cambria Math" w:hAnsi="Cambria Math"/>
          </w:rPr>
          <m:t>P</m:t>
        </m:r>
      </m:oMath>
      <w:r w:rsidRPr="00001184">
        <w:t> and </w:t>
      </w:r>
      <m:oMath>
        <m:r>
          <w:rPr>
            <w:rFonts w:ascii="Cambria Math" w:hAnsi="Cambria Math"/>
          </w:rPr>
          <m:t>Q</m:t>
        </m:r>
      </m:oMath>
      <w:r w:rsidRPr="00001184">
        <w:t> are initialized using Gaussian random matrices following Achlioptas (2003) — a finite-sample instantiation of the Johnson–Lindenstrauss lemma:</w:t>
      </w:r>
    </w:p>
    <w:p w14:paraId="31FD9FDF" w14:textId="720965B2" w:rsidR="009B7370" w:rsidRPr="009B7370" w:rsidRDefault="00000000" w:rsidP="008B5A14">
      <m:oMathPara>
        <m:oMathParaPr>
          <m:jc m:val="center"/>
        </m:oMathParaPr>
        <m:oMath>
          <m:sSub>
            <m:sSubPr>
              <m:ctrlPr>
                <w:rPr>
                  <w:rFonts w:ascii="Cambria Math" w:hAnsi="Cambria Math"/>
                </w:rPr>
              </m:ctrlPr>
            </m:sSubPr>
            <m:e>
              <m:r>
                <m:rPr>
                  <m:sty m:val="b"/>
                </m:rPr>
                <w:rPr>
                  <w:rFonts w:ascii="Cambria Math" w:hAnsi="Cambria Math"/>
                </w:rPr>
                <m:t>P</m:t>
              </m:r>
            </m:e>
            <m:sub>
              <m:r>
                <w:rPr>
                  <w:rFonts w:ascii="Cambria Math" w:hAnsi="Cambria Math"/>
                </w:rPr>
                <m:t>ij</m:t>
              </m:r>
            </m:sub>
          </m:sSub>
          <m:r>
            <w:rPr>
              <w:rFonts w:ascii="Cambria Math" w:hAnsi="Cambria Math"/>
            </w:rPr>
            <m:t> </m:t>
          </m:r>
          <m:limUpp>
            <m:limUppPr>
              <m:ctrlPr>
                <w:rPr>
                  <w:rFonts w:ascii="Cambria Math" w:hAnsi="Cambria Math"/>
                </w:rPr>
              </m:ctrlPr>
            </m:limUppPr>
            <m:e>
              <m:r>
                <w:rPr>
                  <w:rFonts w:ascii="Cambria Math" w:hAnsi="Cambria Math"/>
                </w:rPr>
                <m:t>∼</m:t>
              </m:r>
            </m:e>
            <m:lim>
              <m:r>
                <m:rPr>
                  <m:nor/>
                </m:rPr>
                <m:t>iid</m:t>
              </m:r>
            </m:lim>
          </m:limUpp>
          <m:r>
            <w:rPr>
              <w:rFonts w:ascii="Cambria Math" w:hAnsi="Cambria Math"/>
            </w:rPr>
            <m:t> </m:t>
          </m:r>
          <m:r>
            <m:rPr>
              <m:scr m:val="script"/>
              <m:sty m:val="p"/>
            </m:rPr>
            <w:rPr>
              <w:rFonts w:ascii="Cambria Math" w:hAnsi="Cambria Math"/>
            </w:rPr>
            <m:t>N</m:t>
          </m:r>
          <m:r>
            <w:rPr>
              <w:rFonts w:ascii="Cambria Math" w:hAnsi="Cambria Math"/>
            </w:rPr>
            <m:t>​</m:t>
          </m:r>
          <m:d>
            <m:dPr>
              <m:ctrlPr>
                <w:rPr>
                  <w:rFonts w:ascii="Cambria Math" w:hAnsi="Cambria Math"/>
                </w:rPr>
              </m:ctrlPr>
            </m:dPr>
            <m:e>
              <m:r>
                <w:rPr>
                  <w:rFonts w:ascii="Cambria Math" w:hAnsi="Cambria Math"/>
                </w:rPr>
                <m:t>0, </m:t>
              </m:r>
              <m:f>
                <m:fPr>
                  <m:type m:val="lin"/>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d</m:t>
                      </m:r>
                    </m:e>
                    <m:sub>
                      <m:r>
                        <w:rPr>
                          <w:rFonts w:ascii="Cambria Math" w:hAnsi="Cambria Math"/>
                        </w:rPr>
                        <m:t>c</m:t>
                      </m:r>
                    </m:sub>
                  </m:sSub>
                </m:den>
              </m:f>
            </m:e>
          </m:d>
          <m:r>
            <w:rPr>
              <w:rFonts w:ascii="Cambria Math" w:hAnsi="Cambria Math"/>
            </w:rPr>
            <m:t>,  </m:t>
          </m:r>
          <m:sSub>
            <m:sSubPr>
              <m:ctrlPr>
                <w:rPr>
                  <w:rFonts w:ascii="Cambria Math" w:hAnsi="Cambria Math"/>
                </w:rPr>
              </m:ctrlPr>
            </m:sSubPr>
            <m:e>
              <m:r>
                <m:rPr>
                  <m:sty m:val="b"/>
                </m:rPr>
                <w:rPr>
                  <w:rFonts w:ascii="Cambria Math" w:hAnsi="Cambria Math"/>
                </w:rPr>
                <m:t>Q</m:t>
              </m:r>
            </m:e>
            <m:sub>
              <m:r>
                <w:rPr>
                  <w:rFonts w:ascii="Cambria Math" w:hAnsi="Cambria Math"/>
                </w:rPr>
                <m:t>ij</m:t>
              </m:r>
            </m:sub>
          </m:sSub>
          <m:r>
            <w:rPr>
              <w:rFonts w:ascii="Cambria Math" w:hAnsi="Cambria Math"/>
            </w:rPr>
            <m:t> </m:t>
          </m:r>
          <m:limUpp>
            <m:limUppPr>
              <m:ctrlPr>
                <w:rPr>
                  <w:rFonts w:ascii="Cambria Math" w:hAnsi="Cambria Math"/>
                </w:rPr>
              </m:ctrlPr>
            </m:limUppPr>
            <m:e>
              <m:r>
                <w:rPr>
                  <w:rFonts w:ascii="Cambria Math" w:hAnsi="Cambria Math"/>
                </w:rPr>
                <m:t>∼</m:t>
              </m:r>
            </m:e>
            <m:lim>
              <m:r>
                <m:rPr>
                  <m:nor/>
                </m:rPr>
                <m:t>iid</m:t>
              </m:r>
            </m:lim>
          </m:limUpp>
          <m:r>
            <w:rPr>
              <w:rFonts w:ascii="Cambria Math" w:hAnsi="Cambria Math"/>
            </w:rPr>
            <m:t> </m:t>
          </m:r>
          <m:r>
            <m:rPr>
              <m:scr m:val="script"/>
              <m:sty m:val="p"/>
            </m:rPr>
            <w:rPr>
              <w:rFonts w:ascii="Cambria Math" w:hAnsi="Cambria Math"/>
            </w:rPr>
            <m:t>N</m:t>
          </m:r>
          <m:r>
            <w:rPr>
              <w:rFonts w:ascii="Cambria Math" w:hAnsi="Cambria Math"/>
            </w:rPr>
            <m:t>​</m:t>
          </m:r>
          <m:d>
            <m:dPr>
              <m:ctrlPr>
                <w:rPr>
                  <w:rFonts w:ascii="Cambria Math" w:hAnsi="Cambria Math"/>
                </w:rPr>
              </m:ctrlPr>
            </m:dPr>
            <m:e>
              <m:r>
                <w:rPr>
                  <w:rFonts w:ascii="Cambria Math" w:hAnsi="Cambria Math"/>
                </w:rPr>
                <m:t>0, </m:t>
              </m:r>
              <m:f>
                <m:fPr>
                  <m:type m:val="lin"/>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d</m:t>
                      </m:r>
                    </m:e>
                    <m:sub>
                      <m:r>
                        <w:rPr>
                          <w:rFonts w:ascii="Cambria Math" w:hAnsi="Cambria Math"/>
                        </w:rPr>
                        <m:t>c</m:t>
                      </m:r>
                    </m:sub>
                  </m:sSub>
                </m:den>
              </m:f>
            </m:e>
          </m:d>
          <m:r>
            <w:rPr>
              <w:rFonts w:ascii="Cambria Math" w:hAnsi="Cambria Math"/>
            </w:rPr>
            <m:t>.</m:t>
          </m:r>
        </m:oMath>
      </m:oMathPara>
    </w:p>
    <w:p w14:paraId="69EB06F3" w14:textId="70292854" w:rsidR="009B7370" w:rsidRPr="009B7370" w:rsidRDefault="00001184" w:rsidP="008B5A14">
      <w:r w:rsidRPr="00001184">
        <w:t>By the JL theorem</w:t>
      </w:r>
      <w:r w:rsidR="009B7370" w:rsidRPr="009B7370">
        <w:t>,</w:t>
      </w:r>
    </w:p>
    <w:p w14:paraId="7876896A" w14:textId="0D0A99C5" w:rsidR="009B7370" w:rsidRPr="009B7370" w:rsidRDefault="009B7370" w:rsidP="008B5A14">
      <m:oMathPara>
        <m:oMathParaPr>
          <m:jc m:val="center"/>
        </m:oMathParaPr>
        <m:oMath>
          <m:r>
            <m:rPr>
              <m:nor/>
            </m:rPr>
            <m:t>Pr</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m:t>
              </m:r>
              <m:r>
                <w:rPr>
                  <w:rFonts w:ascii="Cambria Math" w:hAnsi="Cambria Math"/>
                </w:rPr>
                <m:t>ε</m:t>
              </m:r>
              <m:r>
                <m:rPr>
                  <m:sty m:val="p"/>
                </m:rPr>
                <w:rPr>
                  <w:rFonts w:ascii="Cambria Math" w:hAnsi="Cambria Math"/>
                </w:rPr>
                <m:t>)∥</m:t>
              </m:r>
              <m:r>
                <m:rPr>
                  <m:sty m:val="b"/>
                </m:rPr>
                <w:rPr>
                  <w:rFonts w:ascii="Cambria Math" w:hAnsi="Cambria Math"/>
                </w:rPr>
                <m:t>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 ≤ ∥</m:t>
              </m:r>
              <m:r>
                <m:rPr>
                  <m:sty m:val="b"/>
                </m:rPr>
                <w:rPr>
                  <w:rFonts w:ascii="Cambria Math" w:hAnsi="Cambria Math"/>
                </w:rPr>
                <m:t>Px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 ≤ (1+</m:t>
              </m:r>
              <m:r>
                <w:rPr>
                  <w:rFonts w:ascii="Cambria Math" w:hAnsi="Cambria Math"/>
                </w:rPr>
                <m:t>ε</m:t>
              </m:r>
              <m:r>
                <m:rPr>
                  <m:sty m:val="p"/>
                </m:rPr>
                <w:rPr>
                  <w:rFonts w:ascii="Cambria Math" w:hAnsi="Cambria Math"/>
                </w:rPr>
                <m:t>)∥</m:t>
              </m:r>
              <m:r>
                <m:rPr>
                  <m:sty m:val="b"/>
                </m:rPr>
                <w:rPr>
                  <w:rFonts w:ascii="Cambria Math" w:hAnsi="Cambria Math"/>
                </w:rPr>
                <m:t>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d>
          <m:r>
            <m:rPr>
              <m:sty m:val="p"/>
            </m:rPr>
            <w:rPr>
              <w:rFonts w:ascii="Cambria Math" w:hAnsi="Cambria Math"/>
            </w:rPr>
            <m:t> ≥ 1-2</m:t>
          </m:r>
          <m:r>
            <m:rPr>
              <m:nor/>
            </m:rPr>
            <m:t>exp</m:t>
          </m:r>
          <m:r>
            <m:rPr>
              <m:sty m:val="p"/>
            </m:rPr>
            <w:rPr>
              <w:rFonts w:ascii="Cambria Math" w:hAnsi="Cambria Math"/>
            </w:rPr>
            <m:t>​</m:t>
          </m:r>
          <m:d>
            <m:dPr>
              <m:ctrlPr>
                <w:rPr>
                  <w:rFonts w:ascii="Cambria Math" w:hAnsi="Cambria Math"/>
                </w:rPr>
              </m:ctrlPr>
            </m:dPr>
            <m:e>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c</m:t>
                      </m:r>
                    </m:sub>
                  </m:sSub>
                  <m:r>
                    <m:rPr>
                      <m:sty m:val="p"/>
                    </m:rPr>
                    <w:rPr>
                      <w:rFonts w:ascii="Cambria Math" w:hAnsi="Cambria Math"/>
                    </w:rPr>
                    <m:t> </m:t>
                  </m:r>
                  <m:sSup>
                    <m:sSupPr>
                      <m:ctrlPr>
                        <w:rPr>
                          <w:rFonts w:ascii="Cambria Math" w:hAnsi="Cambria Math"/>
                        </w:rPr>
                      </m:ctrlPr>
                    </m:sSupPr>
                    <m:e>
                      <m:r>
                        <w:rPr>
                          <w:rFonts w:ascii="Cambria Math" w:hAnsi="Cambria Math"/>
                        </w:rPr>
                        <m:t>ε</m:t>
                      </m:r>
                    </m:e>
                    <m:sup>
                      <m:r>
                        <m:rPr>
                          <m:sty m:val="p"/>
                        </m:rPr>
                        <w:rPr>
                          <w:rFonts w:ascii="Cambria Math" w:hAnsi="Cambria Math"/>
                        </w:rPr>
                        <m:t>2</m:t>
                      </m:r>
                    </m:sup>
                  </m:sSup>
                </m:num>
                <m:den>
                  <m:r>
                    <m:rPr>
                      <m:sty m:val="p"/>
                    </m:rPr>
                    <w:rPr>
                      <w:rFonts w:ascii="Cambria Math" w:hAnsi="Cambria Math"/>
                    </w:rPr>
                    <m:t>8</m:t>
                  </m:r>
                </m:den>
              </m:f>
            </m:e>
          </m:d>
          <m:r>
            <m:rPr>
              <m:sty m:val="p"/>
            </m:rPr>
            <w:rPr>
              <w:rFonts w:ascii="Cambria Math" w:hAnsi="Cambria Math"/>
            </w:rPr>
            <m:t>,</m:t>
          </m:r>
        </m:oMath>
      </m:oMathPara>
    </w:p>
    <w:p w14:paraId="7682B259" w14:textId="50751253" w:rsidR="009B7370" w:rsidRPr="009B7370" w:rsidRDefault="0074614A" w:rsidP="008B5A14">
      <w:r w:rsidRPr="0074614A">
        <w:t>preserves the Euclidean norm of each point with high probability.</w:t>
      </w:r>
      <w:r>
        <w:t xml:space="preserve"> For</w:t>
      </w:r>
      <w:r w:rsidR="009B7370" w:rsidRPr="009B7370">
        <w:t xml:space="preserve"> </w:t>
      </w:r>
      <m:oMath>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=64</m:t>
        </m:r>
      </m:oMath>
      <w:r w:rsidR="009B7370" w:rsidRPr="009B7370">
        <w:t xml:space="preserve"> </w:t>
      </w:r>
      <w:r>
        <w:t>and</w:t>
      </w:r>
      <w:r w:rsidR="009B7370" w:rsidRPr="009B7370">
        <w:t xml:space="preserve"> </w:t>
      </w:r>
      <m:oMath>
        <m:r>
          <w:rPr>
            <w:rFonts w:ascii="Cambria Math" w:hAnsi="Cambria Math"/>
          </w:rPr>
          <m:t>ε=0,5</m:t>
        </m:r>
      </m:oMath>
      <w:r w:rsidR="009B7370" w:rsidRPr="009B7370">
        <w:t xml:space="preserve">, </w:t>
      </w:r>
      <w:r w:rsidRPr="0074614A">
        <w:t>the preservation probability exceeds</w:t>
      </w:r>
      <w:r w:rsidR="009B7370" w:rsidRPr="009B7370">
        <w:t xml:space="preserve"> </w:t>
      </w:r>
      <m:oMath>
        <m:r>
          <w:rPr>
            <w:rFonts w:ascii="Cambria Math" w:hAnsi="Cambria Math"/>
          </w:rPr>
          <m:t>≥0,73</m:t>
        </m:r>
      </m:oMath>
      <w:r w:rsidR="009B7370" w:rsidRPr="009B7370">
        <w:t xml:space="preserve">; </w:t>
      </w:r>
      <w:r>
        <w:t>for</w:t>
      </w:r>
      <w:r w:rsidR="009B7370" w:rsidRPr="009B7370">
        <w:t xml:space="preserve"> </w:t>
      </w:r>
      <m:oMath>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=128</m:t>
        </m:r>
      </m:oMath>
      <w:r w:rsidR="009B7370" w:rsidRPr="009B7370">
        <w:t>,</w:t>
      </w:r>
      <w:r w:rsidRPr="0074614A">
        <w:rPr>
          <w:rFonts w:ascii="pplxSerif" w:hAnsi="pplxSerif"/>
          <w:color w:val="27251E"/>
        </w:rPr>
        <w:t xml:space="preserve"> </w:t>
      </w:r>
      <w:r w:rsidRPr="0074614A">
        <w:t>this probability remains above</w:t>
      </w:r>
      <w:r w:rsidR="009B7370" w:rsidRPr="009B7370">
        <w:t xml:space="preserve"> </w:t>
      </w:r>
      <m:oMath>
        <m:r>
          <w:rPr>
            <w:rFonts w:ascii="Cambria Math" w:hAnsi="Cambria Math"/>
          </w:rPr>
          <m:t>≥0,97</m:t>
        </m:r>
      </m:oMath>
      <w:r w:rsidR="009B7370" w:rsidRPr="009B7370">
        <w:t xml:space="preserve">. </w:t>
      </w:r>
      <w:r w:rsidRPr="0074614A">
        <w:t>Following initialization, </w:t>
      </w:r>
      <m:oMath>
        <m:r>
          <w:rPr>
            <w:rFonts w:ascii="Cambria Math" w:hAnsi="Cambria Math"/>
          </w:rPr>
          <m:t>P</m:t>
        </m:r>
      </m:oMath>
      <w:r w:rsidRPr="0074614A">
        <w:t> and </w:t>
      </w:r>
      <m:oMath>
        <m:r>
          <w:rPr>
            <w:rFonts w:ascii="Cambria Math" w:hAnsi="Cambria Math"/>
          </w:rPr>
          <m:t>Q</m:t>
        </m:r>
      </m:oMath>
      <w:r w:rsidRPr="0074614A">
        <w:t> are immediately projected onto the Frobenius ball to ensure a feasible starting point.</w:t>
      </w:r>
    </w:p>
    <w:p w14:paraId="0F00F081" w14:textId="18E14313" w:rsidR="009B7370" w:rsidRPr="009B7370" w:rsidRDefault="009B7370" w:rsidP="008B5A14">
      <w:pPr>
        <w:pStyle w:val="Heading3"/>
      </w:pPr>
      <w:bookmarkStart w:id="93" w:name="Xf23f143e8fef4d5ae38bec12c7b8a075c68e564"/>
      <w:bookmarkStart w:id="94" w:name="_Toc228463963"/>
      <w:bookmarkStart w:id="95" w:name="_Toc228708054"/>
      <w:r>
        <w:lastRenderedPageBreak/>
        <w:t>5.2</w:t>
      </w:r>
      <w:r w:rsidRPr="009B7370">
        <w:t xml:space="preserve">.5. Subgradient </w:t>
      </w:r>
      <w:r w:rsidR="00D4037E">
        <w:t>c</w:t>
      </w:r>
      <w:r w:rsidRPr="009B7370">
        <w:t>omputation</w:t>
      </w:r>
      <w:bookmarkEnd w:id="93"/>
      <w:r w:rsidRPr="009B7370">
        <w:t xml:space="preserve"> (P &amp; Q)</w:t>
      </w:r>
      <w:bookmarkEnd w:id="94"/>
      <w:bookmarkEnd w:id="95"/>
    </w:p>
    <w:p w14:paraId="605443EF" w14:textId="77777777" w:rsidR="0074614A" w:rsidRPr="0074614A" w:rsidRDefault="0074614A" w:rsidP="0074614A">
      <w:r w:rsidRPr="0074614A">
        <w:t>The squared-hinge loss</w:t>
      </w:r>
    </w:p>
    <w:p w14:paraId="0E55B2E4" w14:textId="060CA7EC" w:rsidR="0074614A" w:rsidRPr="0074614A" w:rsidRDefault="0074614A" w:rsidP="0074614A">
      <m:oMathPara>
        <m:oMathParaPr>
          <m:jc m:val="center"/>
        </m:oMathParaPr>
        <m:oMath>
          <m:r>
            <m:rPr>
              <m:scr m:val="script"/>
              <m:sty m:val="p"/>
            </m:rPr>
            <w:rPr>
              <w:rFonts w:ascii="Cambria Math" w:hAnsi="Cambria Math"/>
            </w:rPr>
            <m:t>l</m:t>
          </m:r>
          <m:r>
            <w:rPr>
              <w:rFonts w:ascii="Cambria Math" w:hAnsi="Cambria Math"/>
            </w:rPr>
            <m:t>(z)=</m:t>
          </m:r>
          <m:r>
            <m:rPr>
              <m:sty m:val="p"/>
            </m:rPr>
            <w:rPr>
              <w:rFonts w:ascii="Cambria Math" w:hAnsi="Cambria Math"/>
            </w:rPr>
            <m:t>max</m:t>
          </m:r>
          <m:r>
            <w:rPr>
              <w:rFonts w:ascii="Cambria Math" w:hAnsi="Cambria Math"/>
            </w:rPr>
            <m:t>⁡(0,</m:t>
          </m:r>
          <m:r>
            <m:rPr>
              <m:nor/>
            </m:rPr>
            <m:t> </m:t>
          </m:r>
          <m:r>
            <w:rPr>
              <w:rFonts w:ascii="Cambria Math" w:hAnsi="Cambria Math"/>
            </w:rPr>
            <m:t>1-z</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m:rPr>
                  <m:scr m:val="script"/>
                  <m:sty m:val="p"/>
                </m:rPr>
                <w:rPr>
                  <w:rFonts w:ascii="Cambria Math" w:hAnsi="Cambria Math"/>
                </w:rPr>
                <m:t>l</m:t>
              </m:r>
            </m:e>
            <m:sup>
              <m:r>
                <m:rPr>
                  <m:sty m:val="p"/>
                </m:rPr>
                <w:rPr>
                  <w:rFonts w:ascii="Cambria Math" w:hAnsi="Cambria Math"/>
                </w:rPr>
                <m:t>'</m:t>
              </m:r>
            </m:sup>
          </m:sSup>
          <m:r>
            <w:rPr>
              <w:rFonts w:ascii="Cambria Math" w:hAnsi="Cambria Math"/>
            </w:rPr>
            <m:t>(z)=-2</m:t>
          </m:r>
          <m:r>
            <m:rPr>
              <m:sty m:val="p"/>
            </m:rPr>
            <w:rPr>
              <w:rFonts w:ascii="Cambria Math" w:hAnsi="Cambria Math"/>
            </w:rPr>
            <m:t>max</m:t>
          </m:r>
          <m:r>
            <w:rPr>
              <w:rFonts w:ascii="Cambria Math" w:hAnsi="Cambria Math"/>
            </w:rPr>
            <m:t>⁡(0,</m:t>
          </m:r>
          <m:r>
            <m:rPr>
              <m:nor/>
            </m:rPr>
            <m:t> </m:t>
          </m:r>
          <m:r>
            <w:rPr>
              <w:rFonts w:ascii="Cambria Math" w:hAnsi="Cambria Math"/>
            </w:rPr>
            <m:t>1-z</m:t>
          </m:r>
          <m:r>
            <w:rPr>
              <w:rFonts w:ascii="Cambria Math" w:hAnsi="Cambria Math"/>
            </w:rPr>
            <m:t>)</m:t>
          </m:r>
          <m:r>
            <w:rPr>
              <w:i/>
            </w:rPr>
            <w:br/>
          </m:r>
        </m:oMath>
      </m:oMathPara>
      <w:r w:rsidRPr="0074614A">
        <w:t>is differentiable everywhere. Applying the chain rule to </w:t>
      </w:r>
      <m:oMath>
        <m:r>
          <m:rPr>
            <m:scr m:val="script"/>
            <m:sty m:val="p"/>
          </m:rP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r>
          <w:rPr>
            <w:rFonts w:ascii="Cambria Math" w:hAnsi="Cambria Math"/>
          </w:rPr>
          <m:t>φ(</m:t>
        </m:r>
        <m:sSub>
          <m:sSubPr>
            <m:ctrlPr>
              <w:rPr>
                <w:rFonts w:ascii="Cambria Math" w:hAnsi="Cambria Math"/>
              </w:rPr>
            </m:ctrlPr>
          </m:sSubPr>
          <m:e>
            <m:r>
              <m:rPr>
                <m:sty m:val="p"/>
              </m:rPr>
              <w:rPr>
                <w:rFonts w:ascii="Cambria Math" w:hAnsi="Cambria Math"/>
              </w:rPr>
              <m:t>x</m:t>
            </m:r>
          </m:e>
          <m:sub>
            <m:r>
              <w:rPr>
                <w:rFonts w:ascii="Cambria Math" w:hAnsi="Cambria Math"/>
              </w:rPr>
              <m:t>i</m:t>
            </m:r>
          </m:sub>
        </m:sSub>
        <m:r>
          <w:rPr>
            <w:rFonts w:ascii="Cambria Math" w:hAnsi="Cambria Math"/>
          </w:rPr>
          <m:t>))</m:t>
        </m:r>
      </m:oMath>
      <w:r w:rsidRPr="0074614A">
        <w:t> and differentiating with respect to </w:t>
      </w:r>
      <m:oMath>
        <m:r>
          <w:rPr>
            <w:rFonts w:ascii="Cambria Math" w:hAnsi="Cambria Math"/>
          </w:rPr>
          <m:t>P</m:t>
        </m:r>
      </m:oMath>
      <w:r w:rsidRPr="0074614A">
        <w:t>:</w:t>
      </w:r>
    </w:p>
    <w:p w14:paraId="46BCC7DE" w14:textId="2508D7FD" w:rsidR="0074614A" w:rsidRPr="0074614A" w:rsidRDefault="0074614A" w:rsidP="0074614A">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num>
            <m:den>
              <m:r>
                <m:rPr>
                  <m:sty m:val="p"/>
                </m:rPr>
                <w:rPr>
                  <w:rFonts w:ascii="Cambria Math" w:hAnsi="Cambria Math"/>
                </w:rPr>
                <m:t>∂</m:t>
              </m:r>
              <m:r>
                <w:rPr>
                  <w:rFonts w:ascii="Cambria Math" w:hAnsi="Cambria Math"/>
                </w:rPr>
                <m:t>P</m:t>
              </m:r>
            </m:den>
          </m:f>
          <m:r>
            <w:rPr>
              <w:rFonts w:ascii="Cambria Math" w:hAnsi="Cambria Math"/>
            </w:rPr>
            <m:t>=-2C</m:t>
          </m:r>
          <m:r>
            <m:rPr>
              <m:sty m:val="p"/>
            </m:rPr>
            <w:rPr>
              <w:rFonts w:ascii="Cambria Math" w:hAnsi="Cambria Math"/>
            </w:rPr>
            <m:t>max</m:t>
          </m:r>
          <m:r>
            <w:rPr>
              <w:rFonts w:ascii="Cambria Math" w:hAnsi="Cambria Math"/>
            </w:rPr>
            <m:t>⁡(0,1-</m:t>
          </m:r>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w</m:t>
              </m:r>
            </m:e>
            <m:sub>
              <m:r>
                <w:rPr>
                  <w:rFonts w:ascii="Cambria Math" w:hAnsi="Cambria Math"/>
                </w:rPr>
                <m:t>c</m:t>
              </m:r>
            </m:sub>
          </m:sSub>
          <m:r>
            <m:rPr>
              <m:nor/>
            </m:rPr>
            <m:t> </m:t>
          </m:r>
          <m:sSubSup>
            <m:sSubSupPr>
              <m:ctrlPr>
                <w:rPr>
                  <w:rFonts w:ascii="Cambria Math" w:hAnsi="Cambria Math"/>
                </w:rPr>
              </m:ctrlPr>
            </m:sSubSupPr>
            <m:e>
              <m:r>
                <w:rPr>
                  <w:rFonts w:ascii="Cambria Math" w:hAnsi="Cambria Math"/>
                </w:rPr>
                <m:t>x</m:t>
              </m:r>
            </m:e>
            <m:sub>
              <m:r>
                <w:rPr>
                  <w:rFonts w:ascii="Cambria Math" w:hAnsi="Cambria Math"/>
                </w:rPr>
                <m:t>S,i</m:t>
              </m:r>
            </m:sub>
            <m:sup>
              <m:r>
                <m:rPr>
                  <m:sty m:val="p"/>
                </m:rPr>
                <w:rPr>
                  <w:rFonts w:ascii="Cambria Math" w:hAnsi="Cambria Math"/>
                </w:rPr>
                <m:t>⊤</m:t>
              </m:r>
            </m:sup>
          </m:sSubSup>
          <m:r>
            <m:rPr>
              <m:sty m:val="p"/>
            </m:rPr>
            <w:rPr>
              <w:rFonts w:ascii="Cambria Math" w:hAnsi="Cambria Math"/>
            </w:rPr>
            <m:t>∀</m:t>
          </m:r>
          <m:r>
            <m:rPr>
              <m:nor/>
            </m:rPr>
            <m:t> </m:t>
          </m:r>
          <m:r>
            <w:rPr>
              <w:rFonts w:ascii="Cambria Math" w:hAnsi="Cambria Math"/>
            </w:rPr>
            <m:t>i∈</m:t>
          </m:r>
          <m:sSub>
            <m:sSubPr>
              <m:ctrlPr>
                <w:rPr>
                  <w:rFonts w:ascii="Cambria Math" w:hAnsi="Cambria Math"/>
                </w:rPr>
              </m:ctrlPr>
            </m:sSubPr>
            <m:e>
              <m:r>
                <m:rPr>
                  <m:scr m:val="script"/>
                </m:rPr>
                <w:rPr>
                  <w:rFonts w:ascii="Cambria Math" w:hAnsi="Cambria Math"/>
                </w:rPr>
                <m:t>A</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r>
            <w:rPr>
              <w:rFonts w:ascii="Cambria Math" w:hAnsi="Cambria Math"/>
            </w:rPr>
            <m:t>φ(</m:t>
          </m:r>
          <m:sSub>
            <m:sSubPr>
              <m:ctrlPr>
                <w:rPr>
                  <w:rFonts w:ascii="Cambria Math" w:hAnsi="Cambria Math"/>
                </w:rPr>
              </m:ctrlPr>
            </m:sSubPr>
            <m:e>
              <m:r>
                <m:rPr>
                  <m:sty m:val="p"/>
                </m:rPr>
                <w:rPr>
                  <w:rFonts w:ascii="Cambria Math" w:hAnsi="Cambria Math"/>
                </w:rPr>
                <m:t>x</m:t>
              </m:r>
            </m:e>
            <m:sub>
              <m:r>
                <w:rPr>
                  <w:rFonts w:ascii="Cambria Math" w:hAnsi="Cambria Math"/>
                </w:rPr>
                <m:t>i</m:t>
              </m:r>
            </m:sub>
          </m:sSub>
          <m:r>
            <w:rPr>
              <w:rFonts w:ascii="Cambria Math" w:hAnsi="Cambria Math"/>
            </w:rPr>
            <m:t>)+b</m:t>
          </m:r>
          <m:r>
            <w:rPr>
              <w:i/>
            </w:rPr>
            <w:br/>
          </m:r>
        </m:oMath>
      </m:oMathPara>
      <w:r w:rsidRPr="0074614A">
        <w:t>where </w:t>
      </w:r>
      <m:oMath>
        <m:sSub>
          <m:sSubPr>
            <m:ctrlPr>
              <w:rPr>
                <w:rFonts w:ascii="Cambria Math" w:hAnsi="Cambria Math"/>
              </w:rPr>
            </m:ctrlPr>
          </m:sSubPr>
          <m:e>
            <m:r>
              <m:rPr>
                <m:sty m:val="p"/>
              </m:rPr>
              <w:rPr>
                <w:rFonts w:ascii="Cambria Math" w:hAnsi="Cambria Math"/>
              </w:rPr>
              <m:t>w</m:t>
            </m:r>
          </m:e>
          <m:sub>
            <m:r>
              <w:rPr>
                <w:rFonts w:ascii="Cambria Math" w:hAnsi="Cambria Math"/>
              </w:rPr>
              <m:t>c</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c</m:t>
                </m:r>
              </m:sub>
            </m:sSub>
          </m:sup>
        </m:sSup>
      </m:oMath>
      <w:r w:rsidRPr="0074614A">
        <w:t> is the portion of </w:t>
      </w:r>
      <m:oMath>
        <m:r>
          <m:rPr>
            <m:sty m:val="p"/>
          </m:rPr>
          <w:rPr>
            <w:rFonts w:ascii="Cambria Math" w:hAnsi="Cambria Math"/>
          </w:rPr>
          <m:t>w</m:t>
        </m:r>
      </m:oMath>
      <w:r w:rsidRPr="0074614A">
        <w:t> corresponding to the common-subspace block. Analogously for </w:t>
      </w:r>
      <m:oMath>
        <m:r>
          <w:rPr>
            <w:rFonts w:ascii="Cambria Math" w:hAnsi="Cambria Math"/>
          </w:rPr>
          <m:t>Q</m:t>
        </m:r>
      </m:oMath>
      <w:r w:rsidRPr="0074614A">
        <w:t>:</w:t>
      </w:r>
    </w:p>
    <w:p w14:paraId="33558AA8" w14:textId="0AEDB2E6" w:rsidR="0074614A" w:rsidRPr="0074614A" w:rsidRDefault="0074614A" w:rsidP="0074614A">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num>
            <m:den>
              <m:r>
                <m:rPr>
                  <m:sty m:val="p"/>
                </m:rPr>
                <w:rPr>
                  <w:rFonts w:ascii="Cambria Math" w:hAnsi="Cambria Math"/>
                </w:rPr>
                <m:t>∂</m:t>
              </m:r>
              <m:r>
                <w:rPr>
                  <w:rFonts w:ascii="Cambria Math" w:hAnsi="Cambria Math"/>
                </w:rPr>
                <m:t>Q</m:t>
              </m:r>
            </m:den>
          </m:f>
          <m:r>
            <w:rPr>
              <w:rFonts w:ascii="Cambria Math" w:hAnsi="Cambria Math"/>
            </w:rPr>
            <m:t>=-2C</m:t>
          </m:r>
          <m:r>
            <m:rPr>
              <m:sty m:val="p"/>
            </m:rPr>
            <w:rPr>
              <w:rFonts w:ascii="Cambria Math" w:hAnsi="Cambria Math"/>
            </w:rPr>
            <m:t>max</m:t>
          </m:r>
          <m:r>
            <w:rPr>
              <w:rFonts w:ascii="Cambria Math" w:hAnsi="Cambria Math"/>
            </w:rPr>
            <m:t>⁡(0,1-</m:t>
          </m:r>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w</m:t>
              </m:r>
            </m:e>
            <m:sub>
              <m:r>
                <w:rPr>
                  <w:rFonts w:ascii="Cambria Math" w:hAnsi="Cambria Math"/>
                </w:rPr>
                <m:t>c</m:t>
              </m:r>
            </m:sub>
          </m:sSub>
          <m:r>
            <m:rPr>
              <m:nor/>
            </m:rPr>
            <m:t> </m:t>
          </m:r>
          <m:sSubSup>
            <m:sSubSupPr>
              <m:ctrlPr>
                <w:rPr>
                  <w:rFonts w:ascii="Cambria Math" w:hAnsi="Cambria Math"/>
                </w:rPr>
              </m:ctrlPr>
            </m:sSubSupPr>
            <m:e>
              <m:r>
                <w:rPr>
                  <w:rFonts w:ascii="Cambria Math" w:hAnsi="Cambria Math"/>
                </w:rPr>
                <m:t>x</m:t>
              </m:r>
            </m:e>
            <m:sub>
              <m:r>
                <w:rPr>
                  <w:rFonts w:ascii="Cambria Math" w:hAnsi="Cambria Math"/>
                </w:rPr>
                <m:t>T,i</m:t>
              </m:r>
            </m:sub>
            <m:sup>
              <m:r>
                <m:rPr>
                  <m:sty m:val="p"/>
                </m:rPr>
                <w:rPr>
                  <w:rFonts w:ascii="Cambria Math" w:hAnsi="Cambria Math"/>
                </w:rPr>
                <m:t>⊤</m:t>
              </m:r>
            </m:sup>
          </m:sSubSup>
          <m:r>
            <w:rPr>
              <w:rFonts w:ascii="Cambria Math" w:hAnsi="Cambria Math"/>
            </w:rPr>
            <m:t>i∈</m:t>
          </m:r>
          <m:sSub>
            <m:sSubPr>
              <m:ctrlPr>
                <w:rPr>
                  <w:rFonts w:ascii="Cambria Math" w:hAnsi="Cambria Math"/>
                </w:rPr>
              </m:ctrlPr>
            </m:sSubPr>
            <m:e>
              <m:r>
                <m:rPr>
                  <m:scr m:val="script"/>
                </m:rPr>
                <w:rPr>
                  <w:rFonts w:ascii="Cambria Math" w:hAnsi="Cambria Math"/>
                </w:rPr>
                <m:t>A</m:t>
              </m:r>
            </m:e>
            <m:sub>
              <m:r>
                <w:rPr>
                  <w:rFonts w:ascii="Cambria Math" w:hAnsi="Cambria Math"/>
                </w:rPr>
                <m:t>T</m:t>
              </m:r>
            </m:sub>
          </m:sSub>
          <m:r>
            <w:br/>
          </m:r>
        </m:oMath>
      </m:oMathPara>
      <w:r w:rsidRPr="0074614A">
        <w:t>The subgradient of the regularizer </w:t>
      </w:r>
      <m:oMath>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P</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P</m:t>
        </m:r>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r>
          <w:rPr>
            <w:rFonts w:ascii="Cambria Math" w:hAnsi="Cambria Math"/>
          </w:rPr>
          <m:t>)</m:t>
        </m:r>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λ</m:t>
            </m:r>
          </m:e>
          <m:sub>
            <m:r>
              <w:rPr>
                <w:rFonts w:ascii="Cambria Math" w:hAnsi="Cambria Math"/>
              </w:rPr>
              <m:t>P</m:t>
            </m:r>
          </m:sub>
        </m:sSub>
        <m:r>
          <w:rPr>
            <w:rFonts w:ascii="Cambria Math" w:hAnsi="Cambria Math"/>
          </w:rPr>
          <m:t>P</m:t>
        </m:r>
      </m:oMath>
      <w:r w:rsidRPr="0074614A">
        <w:t> (analogously for </w:t>
      </w:r>
      <m:oMath>
        <m:r>
          <w:rPr>
            <w:rFonts w:ascii="Cambria Math" w:hAnsi="Cambria Math"/>
          </w:rPr>
          <m:t>Q</m:t>
        </m:r>
      </m:oMath>
      <w:r w:rsidRPr="0074614A">
        <w:t>).</w:t>
      </w:r>
    </w:p>
    <w:p w14:paraId="73B511CA" w14:textId="33EDA36B" w:rsidR="0074614A" w:rsidRPr="0074614A" w:rsidRDefault="0074614A" w:rsidP="0074614A">
      <w:r w:rsidRPr="0074614A">
        <w:t>The active set </w:t>
      </w:r>
      <m:oMath>
        <m:r>
          <m:rPr>
            <m:scr m:val="script"/>
          </m:rPr>
          <w:rPr>
            <w:rFonts w:ascii="Cambria Math" w:hAnsi="Cambria Math"/>
          </w:rPr>
          <m:t>A</m:t>
        </m:r>
      </m:oMath>
      <w:r w:rsidRPr="0074614A">
        <w:t> consists of margin violators </w:t>
      </w:r>
      <m:oMath>
        <m:d>
          <m:dPr>
            <m:begChr m:val="{"/>
            <m:endChr m:val="}"/>
            <m:ctrlPr>
              <w:rPr>
                <w:rFonts w:ascii="Cambria Math" w:hAnsi="Cambria Math"/>
              </w:rPr>
            </m:ctrlPr>
          </m:dPr>
          <m:e>
            <m:r>
              <w:rPr>
                <w:rFonts w:ascii="Cambria Math" w:hAnsi="Cambria Math"/>
              </w:rPr>
              <m:t>i:1-</m:t>
            </m:r>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&gt;0</m:t>
            </m:r>
          </m:e>
        </m:d>
      </m:oMath>
      <w:r w:rsidRPr="0074614A">
        <w:t> — following Hsieh, Chang, Lin, Keerthi, and Sundararajan (2008, ICML, Algorithm 1). Note that an earlier version of the codebase was missing the coefficient </w:t>
      </w:r>
      <m:oMath>
        <m:r>
          <w:rPr>
            <w:rFonts w:ascii="Cambria Math" w:hAnsi="Cambria Math"/>
          </w:rPr>
          <m:t>C</m:t>
        </m:r>
      </m:oMath>
      <w:r w:rsidRPr="0074614A">
        <w:t> in the subgradient — a bug corrected in the v3 final file, documented in the #note of the _grad_PQ function.</w:t>
      </w:r>
    </w:p>
    <w:p w14:paraId="04786C85" w14:textId="01E701F7" w:rsidR="0074614A" w:rsidRPr="0074614A" w:rsidRDefault="0074614A" w:rsidP="0074614A">
      <w:r w:rsidRPr="0074614A">
        <w:t>Combining the loss and regularizer gradients, the complete gradient of the objective with respect to </w:t>
      </w:r>
      <m:oMath>
        <m:r>
          <w:rPr>
            <w:rFonts w:ascii="Cambria Math" w:hAnsi="Cambria Math"/>
          </w:rPr>
          <m:t>P</m:t>
        </m:r>
      </m:oMath>
      <w:r w:rsidRPr="0074614A">
        <w:t> and </w:t>
      </w:r>
      <m:oMath>
        <m:r>
          <w:rPr>
            <w:rFonts w:ascii="Cambria Math" w:hAnsi="Cambria Math"/>
          </w:rPr>
          <m:t>Q</m:t>
        </m:r>
      </m:oMath>
      <w:r w:rsidRPr="0074614A">
        <w:t> — as implemented in _grad_PQ() — is:</w:t>
      </w:r>
    </w:p>
    <w:p w14:paraId="1AE7E0CB" w14:textId="024E94F0" w:rsidR="0074614A" w:rsidRPr="0074614A" w:rsidRDefault="0074614A" w:rsidP="0074614A">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P</m:t>
              </m:r>
            </m:sub>
          </m:sSub>
          <m:r>
            <w:rPr>
              <w:rFonts w:ascii="Cambria Math" w:hAnsi="Cambria Math"/>
            </w:rPr>
            <m:t>=-2C</m:t>
          </m:r>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rPr>
                    <w:rPr>
                      <w:rFonts w:ascii="Cambria Math" w:hAnsi="Cambria Math"/>
                    </w:rPr>
                    <m:t>A</m:t>
                  </m:r>
                </m:e>
                <m:sub>
                  <m:r>
                    <w:rPr>
                      <w:rFonts w:ascii="Cambria Math" w:hAnsi="Cambria Math"/>
                    </w:rPr>
                    <m:t>S</m:t>
                  </m:r>
                </m:sub>
              </m:sSub>
            </m:sub>
            <m:sup/>
            <m:e>
              <m:r>
                <m:rPr>
                  <m:sty m:val="p"/>
                </m:rPr>
                <w:rPr>
                  <w:rFonts w:ascii="Cambria Math" w:hAnsi="Cambria Math"/>
                </w:rPr>
                <m:t>max</m:t>
              </m:r>
              <m:r>
                <w:rPr>
                  <w:rFonts w:ascii="Cambria Math" w:hAnsi="Cambria Math"/>
                </w:rPr>
                <m:t>⁡(0,1-</m:t>
              </m:r>
            </m:e>
          </m:nary>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w</m:t>
              </m:r>
            </m:e>
            <m:sub>
              <m:r>
                <w:rPr>
                  <w:rFonts w:ascii="Cambria Math" w:hAnsi="Cambria Math"/>
                </w:rPr>
                <m:t>c</m:t>
              </m:r>
            </m:sub>
          </m:sSub>
          <m:r>
            <m:rPr>
              <m:nor/>
            </m:rPr>
            <m:t> </m:t>
          </m:r>
          <m:sSubSup>
            <m:sSubSupPr>
              <m:ctrlPr>
                <w:rPr>
                  <w:rFonts w:ascii="Cambria Math" w:hAnsi="Cambria Math"/>
                </w:rPr>
              </m:ctrlPr>
            </m:sSubSupPr>
            <m:e>
              <m:r>
                <w:rPr>
                  <w:rFonts w:ascii="Cambria Math" w:hAnsi="Cambria Math"/>
                </w:rPr>
                <m:t>x</m:t>
              </m:r>
            </m:e>
            <m:sub>
              <m:r>
                <w:rPr>
                  <w:rFonts w:ascii="Cambria Math" w:hAnsi="Cambria Math"/>
                </w:rPr>
                <m:t>S,i</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P</m:t>
              </m:r>
            </m:sub>
          </m:sSub>
          <m:r>
            <w:rPr>
              <w:rFonts w:ascii="Cambria Math" w:hAnsi="Cambria Math"/>
            </w:rPr>
            <m:t>P</m:t>
          </m:r>
        </m:oMath>
      </m:oMathPara>
    </w:p>
    <w:p w14:paraId="51161BE3" w14:textId="3ED00C2A" w:rsidR="0074614A" w:rsidRPr="0074614A" w:rsidRDefault="0074614A" w:rsidP="0074614A">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Q</m:t>
              </m:r>
            </m:sub>
          </m:sSub>
          <m:r>
            <w:rPr>
              <w:rFonts w:ascii="Cambria Math" w:hAnsi="Cambria Math"/>
            </w:rPr>
            <m:t>=-2C</m:t>
          </m:r>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rPr>
                    <w:rPr>
                      <w:rFonts w:ascii="Cambria Math" w:hAnsi="Cambria Math"/>
                    </w:rPr>
                    <m:t>A</m:t>
                  </m:r>
                </m:e>
                <m:sub>
                  <m:r>
                    <w:rPr>
                      <w:rFonts w:ascii="Cambria Math" w:hAnsi="Cambria Math"/>
                    </w:rPr>
                    <m:t>T</m:t>
                  </m:r>
                </m:sub>
              </m:sSub>
            </m:sub>
            <m:sup/>
            <m:e>
              <m:r>
                <m:rPr>
                  <m:sty m:val="p"/>
                </m:rPr>
                <w:rPr>
                  <w:rFonts w:ascii="Cambria Math" w:hAnsi="Cambria Math"/>
                </w:rPr>
                <m:t>max</m:t>
              </m:r>
              <m:r>
                <w:rPr>
                  <w:rFonts w:ascii="Cambria Math" w:hAnsi="Cambria Math"/>
                </w:rPr>
                <m:t>⁡(0,1-</m:t>
              </m:r>
            </m:e>
          </m:nary>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w</m:t>
              </m:r>
            </m:e>
            <m:sub>
              <m:r>
                <w:rPr>
                  <w:rFonts w:ascii="Cambria Math" w:hAnsi="Cambria Math"/>
                </w:rPr>
                <m:t>c</m:t>
              </m:r>
            </m:sub>
          </m:sSub>
          <m:r>
            <m:rPr>
              <m:nor/>
            </m:rPr>
            <m:t> </m:t>
          </m:r>
          <m:sSubSup>
            <m:sSubSupPr>
              <m:ctrlPr>
                <w:rPr>
                  <w:rFonts w:ascii="Cambria Math" w:hAnsi="Cambria Math"/>
                </w:rPr>
              </m:ctrlPr>
            </m:sSubSupPr>
            <m:e>
              <m:r>
                <w:rPr>
                  <w:rFonts w:ascii="Cambria Math" w:hAnsi="Cambria Math"/>
                </w:rPr>
                <m:t>x</m:t>
              </m:r>
            </m:e>
            <m:sub>
              <m:r>
                <w:rPr>
                  <w:rFonts w:ascii="Cambria Math" w:hAnsi="Cambria Math"/>
                </w:rPr>
                <m:t>T,i</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Q</m:t>
          </m:r>
          <m:r>
            <w:rPr>
              <w:i/>
            </w:rPr>
            <w:br/>
          </m:r>
        </m:oMath>
      </m:oMathPara>
      <w:r w:rsidRPr="0074614A">
        <w:t>The first term is the loss gradient, computed only over the active set </w:t>
      </w:r>
      <m:oMath>
        <m:sSub>
          <m:sSubPr>
            <m:ctrlPr>
              <w:rPr>
                <w:rFonts w:ascii="Cambria Math" w:hAnsi="Cambria Math"/>
              </w:rPr>
            </m:ctrlPr>
          </m:sSubPr>
          <m:e>
            <m:r>
              <m:rPr>
                <m:scr m:val="script"/>
              </m:rPr>
              <w:rPr>
                <w:rFonts w:ascii="Cambria Math" w:hAnsi="Cambria Math"/>
              </w:rPr>
              <m:t>A</m:t>
            </m:r>
          </m:e>
          <m:sub>
            <m:r>
              <w:rPr>
                <w:rFonts w:ascii="Cambria Math" w:hAnsi="Cambria Math"/>
              </w:rPr>
              <m:t>S</m:t>
            </m:r>
          </m:sub>
        </m:sSub>
      </m:oMath>
      <w:r w:rsidRPr="0074614A">
        <w:t> or </w:t>
      </w:r>
      <m:oMath>
        <m:sSub>
          <m:sSubPr>
            <m:ctrlPr>
              <w:rPr>
                <w:rFonts w:ascii="Cambria Math" w:hAnsi="Cambria Math"/>
              </w:rPr>
            </m:ctrlPr>
          </m:sSubPr>
          <m:e>
            <m:r>
              <m:rPr>
                <m:scr m:val="script"/>
              </m:rPr>
              <w:rPr>
                <w:rFonts w:ascii="Cambria Math" w:hAnsi="Cambria Math"/>
              </w:rPr>
              <m:t>A</m:t>
            </m:r>
          </m:e>
          <m:sub>
            <m:r>
              <w:rPr>
                <w:rFonts w:ascii="Cambria Math" w:hAnsi="Cambria Math"/>
              </w:rPr>
              <m:t>T</m:t>
            </m:r>
          </m:sub>
        </m:sSub>
      </m:oMath>
      <w:r w:rsidRPr="0074614A">
        <w:t> — the margin violators with </w:t>
      </w:r>
      <m:oMath>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&gt;0</m:t>
        </m:r>
      </m:oMath>
      <w:r w:rsidRPr="0074614A">
        <w:t>; the second term is the soft Frobenius regularizer gradient. The projected gradient update is then:</w:t>
      </w:r>
    </w:p>
    <w:p w14:paraId="3309764A" w14:textId="023482C4" w:rsidR="009B7370" w:rsidRPr="009B7370" w:rsidRDefault="0074614A" w:rsidP="008B5A14">
      <m:oMathPara>
        <m:oMathParaPr>
          <m:jc m:val="center"/>
        </m:oMathParaPr>
        <m:oMath>
          <m:r>
            <w:rPr>
              <w:rFonts w:ascii="Cambria Math" w:hAnsi="Cambria Math"/>
            </w:rPr>
            <m:t>P←</m:t>
          </m:r>
          <m:sSub>
            <m:sSubPr>
              <m:ctrlPr>
                <w:rPr>
                  <w:rFonts w:ascii="Cambria Math" w:hAnsi="Cambria Math"/>
                </w:rPr>
              </m:ctrlPr>
            </m:sSubPr>
            <m:e>
              <m:r>
                <m:rPr>
                  <m:sty m:val="p"/>
                </m:rPr>
                <w:rPr>
                  <w:rFonts w:ascii="Cambria Math" w:hAnsi="Cambria Math"/>
                </w:rPr>
                <m:t>proj</m:t>
              </m:r>
            </m:e>
            <m: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r</m:t>
                      </m:r>
                    </m:e>
                    <m:sub>
                      <m:r>
                        <w:rPr>
                          <w:rFonts w:ascii="Cambria Math" w:hAnsi="Cambria Math"/>
                        </w:rPr>
                        <m:t>P</m:t>
                      </m:r>
                    </m:sub>
                  </m:sSub>
                </m:sub>
              </m:sSub>
            </m:sub>
          </m:sSub>
          <m:r>
            <w:rPr>
              <w:rFonts w:ascii="Cambria Math" w:hAnsi="Cambria Math"/>
            </w:rPr>
            <m:t>(P-η</m:t>
          </m:r>
          <m:r>
            <m:rPr>
              <m:nor/>
            </m:rPr>
            <m:t> </m:t>
          </m:r>
          <m:sSub>
            <m:sSubPr>
              <m:ctrlPr>
                <w:rPr>
                  <w:rFonts w:ascii="Cambria Math" w:hAnsi="Cambria Math"/>
                </w:rPr>
              </m:ctrlPr>
            </m:sSubPr>
            <m:e>
              <m:r>
                <w:rPr>
                  <w:rFonts w:ascii="Cambria Math" w:hAnsi="Cambria Math"/>
                </w:rPr>
                <m:t>g</m:t>
              </m:r>
            </m:e>
            <m:sub>
              <m:r>
                <w:rPr>
                  <w:rFonts w:ascii="Cambria Math" w:hAnsi="Cambria Math"/>
                </w:rPr>
                <m:t>P</m:t>
              </m:r>
            </m:sub>
          </m:sSub>
          <m:r>
            <w:rPr>
              <w:rFonts w:ascii="Cambria Math" w:hAnsi="Cambria Math"/>
            </w:rPr>
            <m:t>),Q←</m:t>
          </m:r>
          <m:sSub>
            <m:sSubPr>
              <m:ctrlPr>
                <w:rPr>
                  <w:rFonts w:ascii="Cambria Math" w:hAnsi="Cambria Math"/>
                </w:rPr>
              </m:ctrlPr>
            </m:sSubPr>
            <m:e>
              <m:r>
                <m:rPr>
                  <m:sty m:val="p"/>
                </m:rPr>
                <w:rPr>
                  <w:rFonts w:ascii="Cambria Math" w:hAnsi="Cambria Math"/>
                </w:rPr>
                <m:t>proj</m:t>
              </m:r>
            </m:e>
            <m:sub>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r</m:t>
                      </m:r>
                    </m:e>
                    <m:sub>
                      <m:r>
                        <w:rPr>
                          <w:rFonts w:ascii="Cambria Math" w:hAnsi="Cambria Math"/>
                        </w:rPr>
                        <m:t>Q</m:t>
                      </m:r>
                    </m:sub>
                  </m:sSub>
                </m:sub>
              </m:sSub>
            </m:sub>
          </m:sSub>
          <m:r>
            <w:rPr>
              <w:rFonts w:ascii="Cambria Math" w:hAnsi="Cambria Math"/>
            </w:rPr>
            <m:t>(Q-η</m:t>
          </m:r>
          <m:r>
            <m:rPr>
              <m:nor/>
            </m:rPr>
            <m:t> </m:t>
          </m:r>
          <m:sSub>
            <m:sSubPr>
              <m:ctrlPr>
                <w:rPr>
                  <w:rFonts w:ascii="Cambria Math" w:hAnsi="Cambria Math"/>
                </w:rPr>
              </m:ctrlPr>
            </m:sSubPr>
            <m:e>
              <m:r>
                <w:rPr>
                  <w:rFonts w:ascii="Cambria Math" w:hAnsi="Cambria Math"/>
                </w:rPr>
                <m:t>g</m:t>
              </m:r>
            </m:e>
            <m:sub>
              <m:r>
                <w:rPr>
                  <w:rFonts w:ascii="Cambria Math" w:hAnsi="Cambria Math"/>
                </w:rPr>
                <m:t>Q</m:t>
              </m:r>
            </m:sub>
          </m:sSub>
          <m:r>
            <w:rPr>
              <w:rFonts w:ascii="Cambria Math" w:hAnsi="Cambria Math"/>
            </w:rPr>
            <m:t>)</m:t>
          </m:r>
          <m:r>
            <w:rPr>
              <w:i/>
            </w:rPr>
            <w:br/>
          </m:r>
        </m:oMath>
      </m:oMathPara>
      <w:r w:rsidRPr="0074614A">
        <w:t>The coefficient </w:t>
      </w:r>
      <m:oMath>
        <m:r>
          <w:rPr>
            <w:rFonts w:ascii="Cambria Math" w:hAnsi="Cambria Math"/>
          </w:rPr>
          <m:t>C</m:t>
        </m:r>
      </m:oMath>
      <w:r w:rsidRPr="0074614A">
        <w:t> in the loss term is the SVM regularization parameter. Omitting </w:t>
      </w:r>
      <m:oMath>
        <m:r>
          <w:rPr>
            <w:rFonts w:ascii="Cambria Math" w:hAnsi="Cambria Math"/>
          </w:rPr>
          <m:t>C</m:t>
        </m:r>
      </m:oMath>
      <w:r w:rsidRPr="0074614A">
        <w:t> causes the gradient to be under-scaled, making </w:t>
      </w:r>
      <m:oMath>
        <m:r>
          <w:rPr>
            <w:rFonts w:ascii="Cambria Math" w:hAnsi="Cambria Math"/>
          </w:rPr>
          <m:t>P</m:t>
        </m:r>
      </m:oMath>
      <w:r w:rsidRPr="0074614A">
        <w:t> and </w:t>
      </w:r>
      <m:oMath>
        <m:r>
          <w:rPr>
            <w:rFonts w:ascii="Cambria Math" w:hAnsi="Cambria Math"/>
          </w:rPr>
          <m:t>Q</m:t>
        </m:r>
      </m:oMath>
      <w:r w:rsidRPr="0074614A">
        <w:t> update far too slowly relative to the SVM step.</w:t>
      </w:r>
    </w:p>
    <w:p w14:paraId="0D0BCBF4" w14:textId="5FD397B4" w:rsidR="009B7370" w:rsidRPr="009B7370" w:rsidRDefault="009B7370" w:rsidP="008B5A14">
      <w:pPr>
        <w:pStyle w:val="Heading3"/>
      </w:pPr>
      <w:bookmarkStart w:id="96" w:name="X05c7de41ab25e08ab728d24a31087c6821d79a8"/>
      <w:bookmarkStart w:id="97" w:name="_Toc228463964"/>
      <w:bookmarkStart w:id="98" w:name="_Toc228708055"/>
      <w:r>
        <w:t>5.2</w:t>
      </w:r>
      <w:r w:rsidRPr="009B7370">
        <w:t xml:space="preserve">.6. Block </w:t>
      </w:r>
      <w:r w:rsidR="00D4037E">
        <w:t>C</w:t>
      </w:r>
      <w:r w:rsidRPr="009B7370">
        <w:t xml:space="preserve">oordinate </w:t>
      </w:r>
      <w:r w:rsidR="00D4037E">
        <w:t>D</w:t>
      </w:r>
      <w:r w:rsidRPr="009B7370">
        <w:t>escen</w:t>
      </w:r>
      <w:bookmarkEnd w:id="96"/>
      <w:r w:rsidRPr="009B7370">
        <w:t>t</w:t>
      </w:r>
      <w:bookmarkEnd w:id="97"/>
      <w:bookmarkEnd w:id="98"/>
    </w:p>
    <w:p w14:paraId="41E6740E" w14:textId="78CDFE42" w:rsidR="0074614A" w:rsidRPr="0074614A" w:rsidRDefault="0074614A" w:rsidP="0074614A">
      <w:bookmarkStart w:id="99" w:name="Xecd1911c5976fe9748100084196653b762d80d9"/>
      <w:bookmarkStart w:id="100" w:name="_Toc228463965"/>
      <w:r w:rsidRPr="0074614A">
        <w:t>Since the objective in Equation 6.8 is not jointly convex in </w:t>
      </w:r>
      <m:oMath>
        <m:d>
          <m:dPr>
            <m:sepChr m:val=","/>
            <m:ctrlPr>
              <w:rPr>
                <w:rFonts w:ascii="Cambria Math" w:hAnsi="Cambria Math"/>
              </w:rPr>
            </m:ctrlPr>
          </m:dPr>
          <m:e>
            <m:r>
              <w:rPr>
                <w:rFonts w:ascii="Cambria Math" w:hAnsi="Cambria Math"/>
              </w:rPr>
              <m:t>P</m:t>
            </m:r>
          </m:e>
          <m:e>
            <m:r>
              <m:rPr>
                <m:sty m:val="p"/>
              </m:rPr>
              <w:rPr>
                <w:rFonts w:ascii="Cambria Math" w:hAnsi="Cambria Math"/>
              </w:rPr>
              <m:t>Q</m:t>
            </m:r>
          </m:e>
          <m:e>
            <m:r>
              <m:rPr>
                <m:sty m:val="p"/>
              </m:rPr>
              <w:rPr>
                <w:rFonts w:ascii="Cambria Math" w:hAnsi="Cambria Math"/>
              </w:rPr>
              <m:t>w</m:t>
            </m:r>
          </m:e>
        </m:d>
      </m:oMath>
      <w:r w:rsidRPr="0074614A">
        <w:t> but is convex in each block when the others are held fixed, Block Coordinate Descent is applied (Tseng, 2001, Theorem 4.1).</w:t>
      </w:r>
    </w:p>
    <w:p w14:paraId="40FF034B" w14:textId="77777777" w:rsidR="0074614A" w:rsidRPr="0074614A" w:rsidRDefault="0074614A" w:rsidP="0074614A">
      <w:r w:rsidRPr="0074614A">
        <w:t>The algorithm as implemented in train_hfa proceeds as follows.</w:t>
      </w:r>
    </w:p>
    <w:p w14:paraId="122E35A8" w14:textId="7496C2FE" w:rsidR="0074614A" w:rsidRPr="0074614A" w:rsidRDefault="0074614A" w:rsidP="0074614A">
      <w:r w:rsidRPr="0074614A">
        <w:t>Initialization: </w:t>
      </w:r>
      <m:oMath>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m:rPr>
                <m:scr m:val="script"/>
              </m:rPr>
              <w:rPr>
                <w:rFonts w:ascii="Cambria Math" w:hAnsi="Cambria Math"/>
              </w:rPr>
              <m:t>)∼N</m:t>
            </m:r>
            <m:r>
              <w:rPr>
                <w:rFonts w:ascii="Cambria Math" w:hAnsi="Cambria Math"/>
              </w:rPr>
              <m:t>(0,1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m:t>
                </m:r>
              </m:sub>
            </m:sSub>
          </m:e>
        </m:d>
      </m:oMath>
      <w:r w:rsidRPr="0074614A">
        <w:t>, followed by immediate projection onto the Frobenius ball.</w:t>
      </w:r>
    </w:p>
    <w:p w14:paraId="11CD269B" w14:textId="588A48D0" w:rsidR="0074614A" w:rsidRPr="0074614A" w:rsidRDefault="0074614A" w:rsidP="0074614A">
      <w:r w:rsidRPr="0074614A">
        <w:lastRenderedPageBreak/>
        <w:t>Loop for </w:t>
      </w:r>
      <m:oMath>
        <m:r>
          <w:rPr>
            <w:rFonts w:ascii="Cambria Math" w:hAnsi="Cambria Math"/>
          </w:rPr>
          <m:t>k=1,…,</m:t>
        </m:r>
        <m:sSub>
          <m:sSubPr>
            <m:ctrlPr>
              <w:rPr>
                <w:rFonts w:ascii="Cambria Math" w:hAnsi="Cambria Math"/>
              </w:rPr>
            </m:ctrlPr>
          </m:sSubPr>
          <m:e>
            <m:r>
              <w:rPr>
                <w:rFonts w:ascii="Cambria Math" w:hAnsi="Cambria Math"/>
              </w:rPr>
              <m:t>n</m:t>
            </m:r>
          </m:e>
          <m:sub>
            <m:r>
              <m:rPr>
                <m:nor/>
              </m:rPr>
              <m:t>outer</m:t>
            </m:r>
          </m:sub>
        </m:sSub>
      </m:oMath>
      <w:r w:rsidRPr="0074614A">
        <w:t>: (i) augment both domains with </w:t>
      </w:r>
      <m:oMath>
        <m:d>
          <m:dPr>
            <m:sep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k-1</m:t>
                </m:r>
              </m:sub>
            </m:sSub>
          </m:e>
          <m:e>
            <m:sSub>
              <m:sSubPr>
                <m:ctrlPr>
                  <w:rPr>
                    <w:rFonts w:ascii="Cambria Math" w:hAnsi="Cambria Math"/>
                  </w:rPr>
                </m:ctrlPr>
              </m:sSubPr>
              <m:e>
                <m:r>
                  <w:rPr>
                    <w:rFonts w:ascii="Cambria Math" w:hAnsi="Cambria Math"/>
                  </w:rPr>
                  <m:t>Q</m:t>
                </m:r>
              </m:e>
              <m:sub>
                <m:r>
                  <w:rPr>
                    <w:rFonts w:ascii="Cambria Math" w:hAnsi="Cambria Math"/>
                  </w:rPr>
                  <m:t>k-1</m:t>
                </m:r>
              </m:sub>
            </m:sSub>
          </m:e>
        </m:d>
      </m:oMath>
      <w:r w:rsidRPr="0074614A">
        <w:t>, then fit LinearSVC to update </w:t>
      </w:r>
      <m:oMath>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w</m:t>
                </m:r>
              </m:e>
              <m:sub>
                <m:r>
                  <w:rPr>
                    <w:rFonts w:ascii="Cambria Math" w:hAnsi="Cambria Math"/>
                  </w:rPr>
                  <m:t>k</m:t>
                </m:r>
              </m:sub>
            </m:sSub>
          </m:e>
          <m:e>
            <m:sSub>
              <m:sSubPr>
                <m:ctrlPr>
                  <w:rPr>
                    <w:rFonts w:ascii="Cambria Math" w:hAnsi="Cambria Math"/>
                  </w:rPr>
                </m:ctrlPr>
              </m:sSubPr>
              <m:e>
                <m:r>
                  <w:rPr>
                    <w:rFonts w:ascii="Cambria Math" w:hAnsi="Cambria Math"/>
                  </w:rPr>
                  <m:t>b</m:t>
                </m:r>
              </m:e>
              <m:sub>
                <m:r>
                  <w:rPr>
                    <w:rFonts w:ascii="Cambria Math" w:hAnsi="Cambria Math"/>
                  </w:rPr>
                  <m:t>k</m:t>
                </m:r>
              </m:sub>
            </m:sSub>
          </m:e>
        </m:d>
      </m:oMath>
      <w:r w:rsidRPr="0074614A">
        <w:t>; (ii) compute the subgradient </w:t>
      </w:r>
      <m:oMath>
        <m:sSub>
          <m:sSubPr>
            <m:ctrlPr>
              <w:rPr>
                <w:rFonts w:ascii="Cambria Math" w:hAnsi="Cambria Math"/>
              </w:rPr>
            </m:ctrlPr>
          </m:sSubPr>
          <m:e>
            <m:r>
              <m:rPr>
                <m:sty m:val="p"/>
              </m:rPr>
              <w:rPr>
                <w:rFonts w:ascii="Cambria Math" w:hAnsi="Cambria Math"/>
              </w:rPr>
              <m:t>∇</m:t>
            </m:r>
          </m:e>
          <m:sub>
            <m:r>
              <w:rPr>
                <w:rFonts w:ascii="Cambria Math" w:hAnsi="Cambria Math"/>
              </w:rPr>
              <m:t>P,Q</m:t>
            </m:r>
          </m:sub>
        </m:sSub>
        <m:r>
          <w:rPr>
            <w:rFonts w:ascii="Cambria Math" w:hAnsi="Cambria Math"/>
          </w:rPr>
          <m:t>L</m:t>
        </m:r>
      </m:oMath>
      <w:r w:rsidRPr="0074614A">
        <w:t> at the current point and apply projected gradient steps </w:t>
      </w:r>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k-1</m:t>
            </m:r>
          </m:sub>
        </m:sSub>
        <m:r>
          <w:rPr>
            <w:rFonts w:ascii="Cambria Math" w:hAnsi="Cambria Math"/>
          </w:rPr>
          <m:t>-η</m:t>
        </m:r>
        <m:r>
          <m:rPr>
            <m:nor/>
          </m:rPr>
          <m:t> </m:t>
        </m:r>
        <m:sSub>
          <m:sSubPr>
            <m:ctrlPr>
              <w:rPr>
                <w:rFonts w:ascii="Cambria Math" w:hAnsi="Cambria Math"/>
              </w:rPr>
            </m:ctrlPr>
          </m:sSubPr>
          <m:e>
            <m:r>
              <w:rPr>
                <w:rFonts w:ascii="Cambria Math" w:hAnsi="Cambria Math"/>
              </w:rPr>
              <m:t>g</m:t>
            </m:r>
          </m:e>
          <m:sub>
            <m:r>
              <w:rPr>
                <w:rFonts w:ascii="Cambria Math" w:hAnsi="Cambria Math"/>
              </w:rPr>
              <m:t>P</m:t>
            </m:r>
          </m:sub>
        </m:sSub>
      </m:oMath>
      <w:r w:rsidRPr="0074614A">
        <w:t>, </w:t>
      </w:r>
      <m:oMath>
        <m:sSub>
          <m:sSubPr>
            <m:ctrlPr>
              <w:rPr>
                <w:rFonts w:ascii="Cambria Math" w:hAnsi="Cambria Math"/>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k-1</m:t>
            </m:r>
          </m:sub>
        </m:sSub>
        <m:r>
          <w:rPr>
            <w:rFonts w:ascii="Cambria Math" w:hAnsi="Cambria Math"/>
          </w:rPr>
          <m:t>-η</m:t>
        </m:r>
        <m:r>
          <m:rPr>
            <m:nor/>
          </m:rPr>
          <m:t> </m:t>
        </m:r>
        <m:sSub>
          <m:sSubPr>
            <m:ctrlPr>
              <w:rPr>
                <w:rFonts w:ascii="Cambria Math" w:hAnsi="Cambria Math"/>
              </w:rPr>
            </m:ctrlPr>
          </m:sSubPr>
          <m:e>
            <m:r>
              <w:rPr>
                <w:rFonts w:ascii="Cambria Math" w:hAnsi="Cambria Math"/>
              </w:rPr>
              <m:t>g</m:t>
            </m:r>
          </m:e>
          <m:sub>
            <m:r>
              <w:rPr>
                <w:rFonts w:ascii="Cambria Math" w:hAnsi="Cambria Math"/>
              </w:rPr>
              <m:t>Q</m:t>
            </m:r>
          </m:sub>
        </m:sSub>
      </m:oMath>
      <w:r w:rsidRPr="0074614A">
        <w:t>; (iii) project </w:t>
      </w:r>
      <m:oMath>
        <m:d>
          <m:dPr>
            <m:sep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k</m:t>
                </m:r>
              </m:sub>
            </m:sSub>
          </m:e>
          <m:e>
            <m:sSub>
              <m:sSubPr>
                <m:ctrlPr>
                  <w:rPr>
                    <w:rFonts w:ascii="Cambria Math" w:hAnsi="Cambria Math"/>
                  </w:rPr>
                </m:ctrlPr>
              </m:sSubPr>
              <m:e>
                <m:r>
                  <w:rPr>
                    <w:rFonts w:ascii="Cambria Math" w:hAnsi="Cambria Math"/>
                  </w:rPr>
                  <m:t>Q</m:t>
                </m:r>
              </m:e>
              <m:sub>
                <m:r>
                  <w:rPr>
                    <w:rFonts w:ascii="Cambria Math" w:hAnsi="Cambria Math"/>
                  </w:rPr>
                  <m:t>k</m:t>
                </m:r>
              </m:sub>
            </m:sSub>
          </m:e>
        </m:d>
      </m:oMath>
      <w:r w:rsidRPr="0074614A">
        <w:t> onto the Frobenius ball.</w:t>
      </w:r>
    </w:p>
    <w:p w14:paraId="064EC11C" w14:textId="0BD6941D" w:rsidR="0074614A" w:rsidRPr="0074614A" w:rsidRDefault="0074614A" w:rsidP="0074614A">
      <w:r w:rsidRPr="0074614A">
        <w:t>The convergence theorem (Tseng, 2001, Theorem 4.1) guarantees that every accumulation point of the sequence </w:t>
      </w:r>
      <m:oMath>
        <m:d>
          <m:dPr>
            <m:begChr m:val="{"/>
            <m:endChr m:val="}"/>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rPr>
                </m:ctrlPr>
              </m:sSubPr>
              <m:e>
                <m:r>
                  <m:rPr>
                    <m:sty m:val="p"/>
                  </m:rPr>
                  <w:rPr>
                    <w:rFonts w:ascii="Cambria Math" w:hAnsi="Cambria Math"/>
                  </w:rPr>
                  <m:t>w</m:t>
                </m:r>
              </m:e>
              <m:sub>
                <m:r>
                  <w:rPr>
                    <w:rFonts w:ascii="Cambria Math" w:hAnsi="Cambria Math"/>
                  </w:rPr>
                  <m:t>k</m:t>
                </m:r>
              </m:sub>
            </m:sSub>
            <m:r>
              <w:rPr>
                <w:rFonts w:ascii="Cambria Math" w:hAnsi="Cambria Math"/>
              </w:rPr>
              <m:t>)</m:t>
            </m:r>
          </m:e>
        </m:d>
      </m:oMath>
      <w:r w:rsidRPr="0074614A">
        <w:t> is a stationary point of </w:t>
      </w:r>
      <m:oMath>
        <m:r>
          <w:rPr>
            <w:rFonts w:ascii="Cambria Math" w:hAnsi="Cambria Math"/>
          </w:rPr>
          <m:t>L</m:t>
        </m:r>
      </m:oMath>
      <w:r w:rsidRPr="0074614A">
        <w:t>, provided three conditions hold: (i) </w:t>
      </w:r>
      <m:oMath>
        <m:r>
          <w:rPr>
            <w:rFonts w:ascii="Cambria Math" w:hAnsi="Cambria Math"/>
          </w:rPr>
          <m:t>L</m:t>
        </m:r>
      </m:oMath>
      <w:r w:rsidRPr="0074614A">
        <w:t> is continuous in each block and convex in each block when the others are fixed; (ii) the feasible set is a Cartesian product of closed convex sets (Frobenius ball </w:t>
      </w:r>
      <m:oMath>
        <m:r>
          <w:rPr>
            <w:rFonts w:ascii="Cambria Math" w:hAnsi="Cambria Math"/>
          </w:rPr>
          <m:t>×</m:t>
        </m:r>
        <m:r>
          <m:rPr>
            <m:nor/>
          </m:rPr>
          <m:t> </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74614A">
        <w:t>); (iii) each sub-step (LinearSVC, projected gradient) guarantees a non-increasing objective value.</w:t>
      </w:r>
    </w:p>
    <w:p w14:paraId="34EF3B6E" w14:textId="36299B50" w:rsidR="009B7370" w:rsidRPr="009B7370" w:rsidRDefault="009B7370" w:rsidP="008B5A14">
      <w:pPr>
        <w:pStyle w:val="Heading3"/>
      </w:pPr>
      <w:bookmarkStart w:id="101" w:name="_Toc228708056"/>
      <w:r>
        <w:t>5.2</w:t>
      </w:r>
      <w:r w:rsidRPr="009B7370">
        <w:t xml:space="preserve">.7. Platt </w:t>
      </w:r>
      <w:r w:rsidR="00D4037E">
        <w:t>p</w:t>
      </w:r>
      <w:r w:rsidRPr="009B7370">
        <w:t xml:space="preserve">robability </w:t>
      </w:r>
      <w:r w:rsidR="00D4037E">
        <w:t>c</w:t>
      </w:r>
      <w:r w:rsidRPr="009B7370">
        <w:t>alibration</w:t>
      </w:r>
      <w:bookmarkEnd w:id="99"/>
      <w:bookmarkEnd w:id="100"/>
      <w:bookmarkEnd w:id="101"/>
    </w:p>
    <w:p w14:paraId="578F9140" w14:textId="3C2B9B34" w:rsidR="0074614A" w:rsidRPr="0074614A" w:rsidRDefault="0074614A" w:rsidP="0074614A">
      <w:r w:rsidRPr="0074614A">
        <w:t>The SVM output is a decision score </w:t>
      </w:r>
      <m:oMath>
        <m:r>
          <w:rPr>
            <w:rFonts w:ascii="Cambria Math" w:hAnsi="Cambria Math"/>
          </w:rPr>
          <m:t>f(</m:t>
        </m:r>
        <m:r>
          <m:rPr>
            <m:sty m:val="p"/>
          </m:rPr>
          <w:rPr>
            <w:rFonts w:ascii="Cambria Math" w:hAnsi="Cambria Math"/>
          </w:rPr>
          <m:t>x</m:t>
        </m:r>
        <m:r>
          <w:rPr>
            <w:rFonts w:ascii="Cambria Math" w:hAnsi="Cambria Math"/>
          </w:rPr>
          <m:t>)=</m:t>
        </m:r>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r>
          <w:rPr>
            <w:rFonts w:ascii="Cambria Math" w:hAnsi="Cambria Math"/>
          </w:rPr>
          <m:t>φ(</m:t>
        </m:r>
        <m:r>
          <m:rPr>
            <m:sty m:val="p"/>
          </m:rPr>
          <w:rPr>
            <w:rFonts w:ascii="Cambria Math" w:hAnsi="Cambria Math"/>
          </w:rPr>
          <m:t>x</m:t>
        </m:r>
        <m:r>
          <w:rPr>
            <w:rFonts w:ascii="Cambria Math" w:hAnsi="Cambria Math"/>
          </w:rPr>
          <m:t>)+b∈</m:t>
        </m:r>
        <m:r>
          <m:rPr>
            <m:scr m:val="double-struck"/>
            <m:sty m:val="p"/>
          </m:rPr>
          <w:rPr>
            <w:rFonts w:ascii="Cambria Math" w:hAnsi="Cambria Math"/>
          </w:rPr>
          <m:t>R</m:t>
        </m:r>
      </m:oMath>
      <w:r w:rsidRPr="0074614A">
        <w:t>, not a probability. Platt scaling (Platt, 1999) is applied:</w:t>
      </w:r>
    </w:p>
    <w:p w14:paraId="365E0C06" w14:textId="4E4F2789" w:rsidR="0074614A" w:rsidRPr="0074614A" w:rsidRDefault="0074614A" w:rsidP="0074614A">
      <m:oMathPara>
        <m:oMathParaPr>
          <m:jc m:val="center"/>
        </m:oMathParaPr>
        <m:oMath>
          <m:acc>
            <m:accPr>
              <m:ctrlPr>
                <w:rPr>
                  <w:rFonts w:ascii="Cambria Math" w:hAnsi="Cambria Math"/>
                </w:rPr>
              </m:ctrlPr>
            </m:accPr>
            <m:e>
              <m:r>
                <w:rPr>
                  <w:rFonts w:ascii="Cambria Math" w:hAnsi="Cambria Math"/>
                </w:rPr>
                <m:t>P</m:t>
              </m:r>
            </m:e>
          </m:acc>
          <m:r>
            <w:rPr>
              <w:rFonts w:ascii="Cambria Math" w:hAnsi="Cambria Math"/>
            </w:rPr>
            <m:t>(y=1∣</m:t>
          </m:r>
          <m:r>
            <m:rPr>
              <m:sty m:val="p"/>
            </m:rPr>
            <w:rPr>
              <w:rFonts w:ascii="Cambria Math" w:hAnsi="Cambria Math"/>
            </w:rPr>
            <m:t>x</m:t>
          </m:r>
          <m:r>
            <w:rPr>
              <w:rFonts w:ascii="Cambria Math" w:hAnsi="Cambria Math"/>
            </w:rPr>
            <m:t>)=σ(Af(</m:t>
          </m:r>
          <m:r>
            <m:rPr>
              <m:sty m:val="p"/>
            </m:rPr>
            <w:rPr>
              <w:rFonts w:ascii="Cambria Math" w:hAnsi="Cambria Math"/>
            </w:rPr>
            <m:t>x</m:t>
          </m:r>
          <m:r>
            <w:rPr>
              <w:rFonts w:ascii="Cambria Math" w:hAnsi="Cambria Math"/>
            </w:rPr>
            <m:t>)+B)=</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exp</m:t>
              </m:r>
              <m:r>
                <w:rPr>
                  <w:rFonts w:ascii="Cambria Math" w:hAnsi="Cambria Math"/>
                </w:rPr>
                <m:t>⁡(-Af(</m:t>
              </m:r>
              <m:r>
                <m:rPr>
                  <m:sty m:val="p"/>
                </m:rPr>
                <w:rPr>
                  <w:rFonts w:ascii="Cambria Math" w:hAnsi="Cambria Math"/>
                </w:rPr>
                <m:t>x</m:t>
              </m:r>
              <m:r>
                <w:rPr>
                  <w:rFonts w:ascii="Cambria Math" w:hAnsi="Cambria Math"/>
                </w:rPr>
                <m:t>)-B)</m:t>
              </m:r>
            </m:den>
          </m:f>
          <m:r>
            <w:br/>
          </m:r>
        </m:oMath>
      </m:oMathPara>
      <w:r w:rsidRPr="0074614A">
        <w:t>where </w:t>
      </w:r>
      <m:oMath>
        <m:d>
          <m:dPr>
            <m:sepChr m:val=","/>
            <m:ctrlPr>
              <w:rPr>
                <w:rFonts w:ascii="Cambria Math" w:hAnsi="Cambria Math"/>
              </w:rPr>
            </m:ctrlPr>
          </m:dPr>
          <m:e>
            <m:r>
              <w:rPr>
                <w:rFonts w:ascii="Cambria Math" w:hAnsi="Cambria Math"/>
              </w:rPr>
              <m:t>A</m:t>
            </m:r>
          </m:e>
          <m:e>
            <m:r>
              <w:rPr>
                <w:rFonts w:ascii="Cambria Math" w:hAnsi="Cambria Math"/>
              </w:rPr>
              <m:t>B</m:t>
            </m:r>
          </m:e>
        </m:d>
      </m:oMath>
      <w:r w:rsidRPr="0074614A">
        <w:t> are estimated by MLE via scikit-learn's LogisticRegression with a single input feature </w:t>
      </w:r>
      <m:oMath>
        <m:r>
          <w:rPr>
            <w:rFonts w:ascii="Cambria Math" w:hAnsi="Cambria Math"/>
          </w:rPr>
          <m:t>f</m:t>
        </m:r>
      </m:oMath>
      <w:r w:rsidRPr="0074614A">
        <w:t> and target </w:t>
      </w:r>
      <m:oMath>
        <m:r>
          <w:rPr>
            <w:rFonts w:ascii="Cambria Math" w:hAnsi="Cambria Math"/>
          </w:rPr>
          <m:t>y</m:t>
        </m:r>
      </m:oMath>
      <w:r w:rsidRPr="0074614A">
        <w:t>. Setting </w:t>
      </w:r>
      <m:oMath>
        <m:r>
          <w:rPr>
            <w:rFonts w:ascii="Cambria Math" w:hAnsi="Cambria Math"/>
          </w:rPr>
          <m:t>C=</m:t>
        </m:r>
        <m:sSup>
          <m:sSupPr>
            <m:ctrlPr>
              <w:rPr>
                <w:rFonts w:ascii="Cambria Math" w:hAnsi="Cambria Math"/>
              </w:rPr>
            </m:ctrlPr>
          </m:sSupPr>
          <m:e>
            <m:r>
              <w:rPr>
                <w:rFonts w:ascii="Cambria Math" w:hAnsi="Cambria Math"/>
              </w:rPr>
              <m:t>10</m:t>
            </m:r>
          </m:e>
          <m:sup>
            <m:r>
              <w:rPr>
                <w:rFonts w:ascii="Cambria Math" w:hAnsi="Cambria Math"/>
              </w:rPr>
              <m:t>6</m:t>
            </m:r>
          </m:sup>
        </m:sSup>
      </m:oMath>
      <w:r w:rsidRPr="0074614A">
        <w:t> (very weak regularization) is equivalent to pure MLE; class_weight='balanced' corrects for class imbalance (King &amp; Zeng, 2001).</w:t>
      </w:r>
    </w:p>
    <w:p w14:paraId="627834B7" w14:textId="70055DAB" w:rsidR="00D4037E" w:rsidRDefault="00D4037E" w:rsidP="008B5A14">
      <w:pPr>
        <w:pStyle w:val="Heading3"/>
      </w:pPr>
      <w:bookmarkStart w:id="102" w:name="_Toc228708057"/>
      <w:r w:rsidRPr="00D4037E">
        <w:t>5.</w:t>
      </w:r>
      <w:r>
        <w:t>2</w:t>
      </w:r>
      <w:r w:rsidRPr="00D4037E">
        <w:t>.</w:t>
      </w:r>
      <w:r>
        <w:t>8</w:t>
      </w:r>
      <w:r w:rsidRPr="00D4037E">
        <w:t xml:space="preserve">. </w:t>
      </w:r>
      <w:r w:rsidR="00282304">
        <w:t>HFA e</w:t>
      </w:r>
      <w:r w:rsidRPr="00D4037E">
        <w:t>xperimental design</w:t>
      </w:r>
      <w:bookmarkEnd w:id="102"/>
    </w:p>
    <w:tbl>
      <w:tblPr>
        <w:tblW w:w="5000" w:type="pct"/>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3"/>
        <w:gridCol w:w="1014"/>
        <w:gridCol w:w="1289"/>
        <w:gridCol w:w="4954"/>
      </w:tblGrid>
      <w:tr w:rsidR="0074614A" w:rsidRPr="0074614A" w14:paraId="6B938B45" w14:textId="77777777" w:rsidTr="0074614A">
        <w:trPr>
          <w:tblHeader/>
        </w:trPr>
        <w:tc>
          <w:tcPr>
            <w:tcW w:w="0" w:type="auto"/>
            <w:tcMar>
              <w:top w:w="120" w:type="dxa"/>
              <w:left w:w="120" w:type="dxa"/>
              <w:bottom w:w="120" w:type="dxa"/>
              <w:right w:w="120" w:type="dxa"/>
            </w:tcMar>
            <w:vAlign w:val="center"/>
            <w:hideMark/>
          </w:tcPr>
          <w:p w14:paraId="1BC481AE" w14:textId="77777777" w:rsidR="0074614A" w:rsidRPr="0074614A" w:rsidRDefault="0074614A" w:rsidP="0074614A">
            <w:pPr>
              <w:pStyle w:val="BodyText"/>
              <w:spacing w:before="0" w:after="0"/>
              <w:jc w:val="center"/>
              <w:rPr>
                <w:b/>
                <w:bCs/>
              </w:rPr>
            </w:pPr>
            <w:r w:rsidRPr="0074614A">
              <w:rPr>
                <w:b/>
                <w:bCs/>
              </w:rPr>
              <w:t>Hyperparameter</w:t>
            </w:r>
          </w:p>
        </w:tc>
        <w:tc>
          <w:tcPr>
            <w:tcW w:w="0" w:type="auto"/>
            <w:tcMar>
              <w:top w:w="120" w:type="dxa"/>
              <w:left w:w="120" w:type="dxa"/>
              <w:bottom w:w="120" w:type="dxa"/>
              <w:right w:w="120" w:type="dxa"/>
            </w:tcMar>
            <w:vAlign w:val="center"/>
            <w:hideMark/>
          </w:tcPr>
          <w:p w14:paraId="5CAFBA50" w14:textId="77777777" w:rsidR="0074614A" w:rsidRPr="0074614A" w:rsidRDefault="0074614A" w:rsidP="0074614A">
            <w:pPr>
              <w:pStyle w:val="BodyText"/>
              <w:spacing w:before="0" w:after="0"/>
              <w:jc w:val="center"/>
              <w:rPr>
                <w:b/>
                <w:bCs/>
              </w:rPr>
            </w:pPr>
            <w:r w:rsidRPr="0074614A">
              <w:rPr>
                <w:b/>
                <w:bCs/>
              </w:rPr>
              <w:t>Symbol</w:t>
            </w:r>
          </w:p>
        </w:tc>
        <w:tc>
          <w:tcPr>
            <w:tcW w:w="0" w:type="auto"/>
            <w:tcMar>
              <w:top w:w="120" w:type="dxa"/>
              <w:left w:w="120" w:type="dxa"/>
              <w:bottom w:w="120" w:type="dxa"/>
              <w:right w:w="120" w:type="dxa"/>
            </w:tcMar>
            <w:vAlign w:val="center"/>
            <w:hideMark/>
          </w:tcPr>
          <w:p w14:paraId="5C8B818D" w14:textId="77777777" w:rsidR="0074614A" w:rsidRPr="0074614A" w:rsidRDefault="0074614A" w:rsidP="0074614A">
            <w:pPr>
              <w:pStyle w:val="BodyText"/>
              <w:spacing w:before="0" w:after="0"/>
              <w:jc w:val="center"/>
              <w:rPr>
                <w:b/>
                <w:bCs/>
              </w:rPr>
            </w:pPr>
            <w:r w:rsidRPr="0074614A">
              <w:rPr>
                <w:b/>
                <w:bCs/>
              </w:rPr>
              <w:t>Value</w:t>
            </w:r>
          </w:p>
        </w:tc>
        <w:tc>
          <w:tcPr>
            <w:tcW w:w="0" w:type="auto"/>
            <w:tcMar>
              <w:top w:w="120" w:type="dxa"/>
              <w:left w:w="120" w:type="dxa"/>
              <w:bottom w:w="120" w:type="dxa"/>
              <w:right w:w="120" w:type="dxa"/>
            </w:tcMar>
            <w:vAlign w:val="center"/>
            <w:hideMark/>
          </w:tcPr>
          <w:p w14:paraId="6EF5ED0A" w14:textId="77777777" w:rsidR="0074614A" w:rsidRPr="0074614A" w:rsidRDefault="0074614A" w:rsidP="0074614A">
            <w:pPr>
              <w:pStyle w:val="BodyText"/>
              <w:spacing w:before="0" w:after="0"/>
              <w:jc w:val="center"/>
              <w:rPr>
                <w:b/>
                <w:bCs/>
              </w:rPr>
            </w:pPr>
            <w:r w:rsidRPr="0074614A">
              <w:rPr>
                <w:b/>
                <w:bCs/>
              </w:rPr>
              <w:t>Rationale</w:t>
            </w:r>
          </w:p>
        </w:tc>
      </w:tr>
      <w:tr w:rsidR="0074614A" w:rsidRPr="0074614A" w14:paraId="70F262FF" w14:textId="77777777" w:rsidTr="0074614A">
        <w:tc>
          <w:tcPr>
            <w:tcW w:w="0" w:type="auto"/>
            <w:tcMar>
              <w:top w:w="120" w:type="dxa"/>
              <w:left w:w="120" w:type="dxa"/>
              <w:bottom w:w="120" w:type="dxa"/>
              <w:right w:w="120" w:type="dxa"/>
            </w:tcMar>
            <w:vAlign w:val="center"/>
            <w:hideMark/>
          </w:tcPr>
          <w:p w14:paraId="1652D2FA" w14:textId="77777777" w:rsidR="0074614A" w:rsidRPr="0074614A" w:rsidRDefault="0074614A" w:rsidP="0074614A">
            <w:pPr>
              <w:pStyle w:val="BodyText"/>
              <w:spacing w:before="0" w:after="0"/>
            </w:pPr>
            <w:r w:rsidRPr="0074614A">
              <w:t>Common space dimension</w:t>
            </w:r>
          </w:p>
        </w:tc>
        <w:tc>
          <w:tcPr>
            <w:tcW w:w="0" w:type="auto"/>
            <w:tcMar>
              <w:top w:w="120" w:type="dxa"/>
              <w:left w:w="120" w:type="dxa"/>
              <w:bottom w:w="120" w:type="dxa"/>
              <w:right w:w="120" w:type="dxa"/>
            </w:tcMar>
            <w:vAlign w:val="center"/>
            <w:hideMark/>
          </w:tcPr>
          <w:p w14:paraId="02746C82" w14:textId="5C08AE13" w:rsidR="0074614A" w:rsidRPr="0074614A" w:rsidRDefault="0074614A" w:rsidP="0074614A">
            <w:pPr>
              <w:pStyle w:val="BodyText"/>
              <w:spacing w:before="0" w:after="0"/>
            </w:pPr>
            <m:oMathPara>
              <m:oMath>
                <m:sSub>
                  <m:sSubPr>
                    <m:ctrlPr>
                      <w:rPr>
                        <w:rFonts w:ascii="Cambria Math" w:hAnsi="Cambria Math"/>
                      </w:rPr>
                    </m:ctrlPr>
                  </m:sSubPr>
                  <m:e>
                    <m:r>
                      <w:rPr>
                        <w:rFonts w:ascii="Cambria Math" w:hAnsi="Cambria Math"/>
                      </w:rPr>
                      <m:t>d</m:t>
                    </m:r>
                  </m:e>
                  <m:sub>
                    <m:r>
                      <w:rPr>
                        <w:rFonts w:ascii="Cambria Math" w:hAnsi="Cambria Math"/>
                      </w:rPr>
                      <m:t>c</m:t>
                    </m:r>
                  </m:sub>
                </m:sSub>
              </m:oMath>
            </m:oMathPara>
          </w:p>
        </w:tc>
        <w:tc>
          <w:tcPr>
            <w:tcW w:w="0" w:type="auto"/>
            <w:tcMar>
              <w:top w:w="120" w:type="dxa"/>
              <w:left w:w="120" w:type="dxa"/>
              <w:bottom w:w="120" w:type="dxa"/>
              <w:right w:w="120" w:type="dxa"/>
            </w:tcMar>
            <w:vAlign w:val="center"/>
            <w:hideMark/>
          </w:tcPr>
          <w:p w14:paraId="477366BB" w14:textId="77777777" w:rsidR="0074614A" w:rsidRPr="0074614A" w:rsidRDefault="0074614A" w:rsidP="0074614A">
            <w:pPr>
              <w:pStyle w:val="BodyText"/>
              <w:spacing w:before="0" w:after="0"/>
            </w:pPr>
            <w:r w:rsidRPr="0074614A">
              <w:t>64</w:t>
            </w:r>
          </w:p>
        </w:tc>
        <w:tc>
          <w:tcPr>
            <w:tcW w:w="0" w:type="auto"/>
            <w:tcMar>
              <w:top w:w="120" w:type="dxa"/>
              <w:left w:w="120" w:type="dxa"/>
              <w:bottom w:w="120" w:type="dxa"/>
              <w:right w:w="120" w:type="dxa"/>
            </w:tcMar>
            <w:vAlign w:val="center"/>
            <w:hideMark/>
          </w:tcPr>
          <w:p w14:paraId="3138F3EC" w14:textId="3F1E0087" w:rsidR="0074614A" w:rsidRPr="0074614A" w:rsidRDefault="0074614A" w:rsidP="0074614A">
            <w:pPr>
              <w:pStyle w:val="BodyText"/>
              <w:spacing w:before="0" w:after="0"/>
            </w:pPr>
            <w:r w:rsidRPr="0074614A">
              <w:t xml:space="preserve">JL lemma: </w:t>
            </w:r>
            <m:oMath>
              <m:r>
                <w:rPr>
                  <w:rFonts w:ascii="Cambria Math" w:hAnsi="Cambria Math"/>
                </w:rPr>
                <m:t>ε≈0.3</m:t>
              </m:r>
            </m:oMath>
            <w:r w:rsidRPr="0074614A">
              <w:t xml:space="preserve">at prob </w:t>
            </w:r>
            <m:oMath>
              <m:r>
                <w:rPr>
                  <w:rFonts w:ascii="Cambria Math" w:hAnsi="Cambria Math"/>
                </w:rPr>
                <m:t>≈0.73</m:t>
              </m:r>
            </m:oMath>
            <w:r w:rsidRPr="0074614A">
              <w:t>; balances projection speed and reliability</w:t>
            </w:r>
          </w:p>
        </w:tc>
      </w:tr>
      <w:tr w:rsidR="0074614A" w:rsidRPr="0074614A" w14:paraId="51518A01" w14:textId="77777777" w:rsidTr="0074614A">
        <w:tc>
          <w:tcPr>
            <w:tcW w:w="0" w:type="auto"/>
            <w:tcMar>
              <w:top w:w="120" w:type="dxa"/>
              <w:left w:w="120" w:type="dxa"/>
              <w:bottom w:w="120" w:type="dxa"/>
              <w:right w:w="120" w:type="dxa"/>
            </w:tcMar>
            <w:vAlign w:val="center"/>
            <w:hideMark/>
          </w:tcPr>
          <w:p w14:paraId="1DCCCEAB" w14:textId="77777777" w:rsidR="0074614A" w:rsidRPr="0074614A" w:rsidRDefault="0074614A" w:rsidP="0074614A">
            <w:pPr>
              <w:pStyle w:val="BodyText"/>
              <w:spacing w:before="0" w:after="0"/>
            </w:pPr>
            <w:r w:rsidRPr="0074614A">
              <w:t>Outer iterations (BCD)</w:t>
            </w:r>
          </w:p>
        </w:tc>
        <w:tc>
          <w:tcPr>
            <w:tcW w:w="0" w:type="auto"/>
            <w:tcMar>
              <w:top w:w="120" w:type="dxa"/>
              <w:left w:w="120" w:type="dxa"/>
              <w:bottom w:w="120" w:type="dxa"/>
              <w:right w:w="120" w:type="dxa"/>
            </w:tcMar>
            <w:vAlign w:val="center"/>
            <w:hideMark/>
          </w:tcPr>
          <w:p w14:paraId="55213DAD" w14:textId="15E6B1B1" w:rsidR="0074614A" w:rsidRPr="0074614A" w:rsidRDefault="0074614A" w:rsidP="0074614A">
            <w:pPr>
              <w:pStyle w:val="BodyText"/>
              <w:spacing w:before="0" w:after="0"/>
            </w:pPr>
            <m:oMathPara>
              <m:oMath>
                <m:sSub>
                  <m:sSubPr>
                    <m:ctrlPr>
                      <w:rPr>
                        <w:rFonts w:ascii="Cambria Math" w:hAnsi="Cambria Math"/>
                      </w:rPr>
                    </m:ctrlPr>
                  </m:sSubPr>
                  <m:e>
                    <m:r>
                      <w:rPr>
                        <w:rFonts w:ascii="Cambria Math" w:hAnsi="Cambria Math"/>
                      </w:rPr>
                      <m:t>n</m:t>
                    </m:r>
                  </m:e>
                  <m:sub>
                    <m:r>
                      <m:rPr>
                        <m:nor/>
                      </m:rPr>
                      <m:t>outer</m:t>
                    </m:r>
                  </m:sub>
                </m:sSub>
              </m:oMath>
            </m:oMathPara>
          </w:p>
        </w:tc>
        <w:tc>
          <w:tcPr>
            <w:tcW w:w="0" w:type="auto"/>
            <w:tcMar>
              <w:top w:w="120" w:type="dxa"/>
              <w:left w:w="120" w:type="dxa"/>
              <w:bottom w:w="120" w:type="dxa"/>
              <w:right w:w="120" w:type="dxa"/>
            </w:tcMar>
            <w:vAlign w:val="center"/>
            <w:hideMark/>
          </w:tcPr>
          <w:p w14:paraId="77480197" w14:textId="77777777" w:rsidR="0074614A" w:rsidRPr="0074614A" w:rsidRDefault="0074614A" w:rsidP="0074614A">
            <w:pPr>
              <w:pStyle w:val="BodyText"/>
              <w:spacing w:before="0" w:after="0"/>
            </w:pPr>
            <w:r w:rsidRPr="0074614A">
              <w:t>5</w:t>
            </w:r>
          </w:p>
        </w:tc>
        <w:tc>
          <w:tcPr>
            <w:tcW w:w="0" w:type="auto"/>
            <w:tcMar>
              <w:top w:w="120" w:type="dxa"/>
              <w:left w:w="120" w:type="dxa"/>
              <w:bottom w:w="120" w:type="dxa"/>
              <w:right w:w="120" w:type="dxa"/>
            </w:tcMar>
            <w:vAlign w:val="center"/>
            <w:hideMark/>
          </w:tcPr>
          <w:p w14:paraId="207205B4" w14:textId="77777777" w:rsidR="0074614A" w:rsidRPr="0074614A" w:rsidRDefault="0074614A" w:rsidP="0074614A">
            <w:pPr>
              <w:pStyle w:val="BodyText"/>
              <w:spacing w:before="0" w:after="0"/>
            </w:pPr>
            <w:r w:rsidRPr="0074614A">
              <w:t>Sufficient for convergence (Duan et al., 2012, Table 2: 3–10 iterations typically sufficient)</w:t>
            </w:r>
          </w:p>
        </w:tc>
      </w:tr>
      <w:tr w:rsidR="0074614A" w:rsidRPr="0074614A" w14:paraId="39D6DA5F" w14:textId="77777777" w:rsidTr="0074614A">
        <w:tc>
          <w:tcPr>
            <w:tcW w:w="0" w:type="auto"/>
            <w:tcMar>
              <w:top w:w="120" w:type="dxa"/>
              <w:left w:w="120" w:type="dxa"/>
              <w:bottom w:w="120" w:type="dxa"/>
              <w:right w:w="120" w:type="dxa"/>
            </w:tcMar>
            <w:vAlign w:val="center"/>
            <w:hideMark/>
          </w:tcPr>
          <w:p w14:paraId="40282A5F" w14:textId="77777777" w:rsidR="0074614A" w:rsidRPr="0074614A" w:rsidRDefault="0074614A" w:rsidP="0074614A">
            <w:pPr>
              <w:pStyle w:val="BodyText"/>
              <w:spacing w:before="0" w:after="0"/>
            </w:pPr>
            <w:r w:rsidRPr="0074614A">
              <w:t>Subgradient learning rate</w:t>
            </w:r>
          </w:p>
        </w:tc>
        <w:tc>
          <w:tcPr>
            <w:tcW w:w="0" w:type="auto"/>
            <w:tcMar>
              <w:top w:w="120" w:type="dxa"/>
              <w:left w:w="120" w:type="dxa"/>
              <w:bottom w:w="120" w:type="dxa"/>
              <w:right w:w="120" w:type="dxa"/>
            </w:tcMar>
            <w:vAlign w:val="center"/>
            <w:hideMark/>
          </w:tcPr>
          <w:p w14:paraId="5FEE4877" w14:textId="5C2FD7A7" w:rsidR="0074614A" w:rsidRPr="0074614A" w:rsidRDefault="0074614A" w:rsidP="0074614A">
            <w:pPr>
              <w:pStyle w:val="BodyText"/>
              <w:spacing w:before="0" w:after="0"/>
            </w:pPr>
            <m:oMathPara>
              <m:oMath>
                <m:r>
                  <w:rPr>
                    <w:rFonts w:ascii="Cambria Math" w:hAnsi="Cambria Math"/>
                  </w:rPr>
                  <m:t>η</m:t>
                </m:r>
              </m:oMath>
            </m:oMathPara>
          </w:p>
        </w:tc>
        <w:tc>
          <w:tcPr>
            <w:tcW w:w="0" w:type="auto"/>
            <w:tcMar>
              <w:top w:w="120" w:type="dxa"/>
              <w:left w:w="120" w:type="dxa"/>
              <w:bottom w:w="120" w:type="dxa"/>
              <w:right w:w="120" w:type="dxa"/>
            </w:tcMar>
            <w:vAlign w:val="center"/>
            <w:hideMark/>
          </w:tcPr>
          <w:p w14:paraId="535EE1C9" w14:textId="7F37EC1C" w:rsidR="0074614A" w:rsidRPr="0074614A" w:rsidRDefault="0074614A" w:rsidP="0074614A">
            <w:pPr>
              <w:pStyle w:val="BodyText"/>
              <w:spacing w:before="0" w:after="0"/>
            </w:pPr>
            <m:oMathPara>
              <m:oMath>
                <m:sSup>
                  <m:sSupPr>
                    <m:ctrlPr>
                      <w:rPr>
                        <w:rFonts w:ascii="Cambria Math" w:hAnsi="Cambria Math"/>
                      </w:rPr>
                    </m:ctrlPr>
                  </m:sSupPr>
                  <m:e>
                    <m:r>
                      <w:rPr>
                        <w:rFonts w:ascii="Cambria Math" w:hAnsi="Cambria Math"/>
                      </w:rPr>
                      <m:t>10</m:t>
                    </m:r>
                  </m:e>
                  <m:sup>
                    <m:r>
                      <w:rPr>
                        <w:rFonts w:ascii="Cambria Math" w:hAnsi="Cambria Math"/>
                      </w:rPr>
                      <m:t>-3</m:t>
                    </m:r>
                  </m:sup>
                </m:sSup>
              </m:oMath>
            </m:oMathPara>
          </w:p>
        </w:tc>
        <w:tc>
          <w:tcPr>
            <w:tcW w:w="0" w:type="auto"/>
            <w:tcMar>
              <w:top w:w="120" w:type="dxa"/>
              <w:left w:w="120" w:type="dxa"/>
              <w:bottom w:w="120" w:type="dxa"/>
              <w:right w:w="120" w:type="dxa"/>
            </w:tcMar>
            <w:vAlign w:val="center"/>
            <w:hideMark/>
          </w:tcPr>
          <w:p w14:paraId="7A08ACB7" w14:textId="77777777" w:rsidR="0074614A" w:rsidRPr="0074614A" w:rsidRDefault="0074614A" w:rsidP="0074614A">
            <w:pPr>
              <w:pStyle w:val="BodyText"/>
              <w:spacing w:before="0" w:after="0"/>
            </w:pPr>
            <w:r w:rsidRPr="0074614A">
              <w:t>Small enough for projected gradient not to overshoot the Frobenius boundary</w:t>
            </w:r>
          </w:p>
        </w:tc>
      </w:tr>
      <w:tr w:rsidR="0074614A" w:rsidRPr="0074614A" w14:paraId="514A702F" w14:textId="77777777" w:rsidTr="0074614A">
        <w:tc>
          <w:tcPr>
            <w:tcW w:w="0" w:type="auto"/>
            <w:tcMar>
              <w:top w:w="120" w:type="dxa"/>
              <w:left w:w="120" w:type="dxa"/>
              <w:bottom w:w="120" w:type="dxa"/>
              <w:right w:w="120" w:type="dxa"/>
            </w:tcMar>
            <w:vAlign w:val="center"/>
            <w:hideMark/>
          </w:tcPr>
          <w:p w14:paraId="02844BF4" w14:textId="77777777" w:rsidR="0074614A" w:rsidRPr="0074614A" w:rsidRDefault="0074614A" w:rsidP="0074614A">
            <w:pPr>
              <w:pStyle w:val="BodyText"/>
              <w:spacing w:before="0" w:after="0"/>
            </w:pPr>
            <w:r w:rsidRPr="0074614A">
              <w:t>Squared-hinge coefficient</w:t>
            </w:r>
          </w:p>
        </w:tc>
        <w:tc>
          <w:tcPr>
            <w:tcW w:w="0" w:type="auto"/>
            <w:tcMar>
              <w:top w:w="120" w:type="dxa"/>
              <w:left w:w="120" w:type="dxa"/>
              <w:bottom w:w="120" w:type="dxa"/>
              <w:right w:w="120" w:type="dxa"/>
            </w:tcMar>
            <w:vAlign w:val="center"/>
            <w:hideMark/>
          </w:tcPr>
          <w:p w14:paraId="28627029" w14:textId="3E3B2700" w:rsidR="0074614A" w:rsidRPr="0074614A" w:rsidRDefault="0074614A" w:rsidP="0074614A">
            <w:pPr>
              <w:pStyle w:val="BodyText"/>
              <w:spacing w:before="0" w:after="0"/>
            </w:pPr>
            <m:oMathPara>
              <m:oMath>
                <m:r>
                  <w:rPr>
                    <w:rFonts w:ascii="Cambria Math" w:hAnsi="Cambria Math"/>
                  </w:rPr>
                  <m:t>C</m:t>
                </m:r>
              </m:oMath>
            </m:oMathPara>
          </w:p>
        </w:tc>
        <w:tc>
          <w:tcPr>
            <w:tcW w:w="0" w:type="auto"/>
            <w:tcMar>
              <w:top w:w="120" w:type="dxa"/>
              <w:left w:w="120" w:type="dxa"/>
              <w:bottom w:w="120" w:type="dxa"/>
              <w:right w:w="120" w:type="dxa"/>
            </w:tcMar>
            <w:vAlign w:val="center"/>
            <w:hideMark/>
          </w:tcPr>
          <w:p w14:paraId="6375A84A" w14:textId="77777777" w:rsidR="0074614A" w:rsidRPr="0074614A" w:rsidRDefault="0074614A" w:rsidP="0074614A">
            <w:pPr>
              <w:pStyle w:val="BodyText"/>
              <w:spacing w:before="0" w:after="0"/>
            </w:pPr>
            <w:r w:rsidRPr="0074614A">
              <w:t>1.0</w:t>
            </w:r>
          </w:p>
        </w:tc>
        <w:tc>
          <w:tcPr>
            <w:tcW w:w="0" w:type="auto"/>
            <w:tcMar>
              <w:top w:w="120" w:type="dxa"/>
              <w:left w:w="120" w:type="dxa"/>
              <w:bottom w:w="120" w:type="dxa"/>
              <w:right w:w="120" w:type="dxa"/>
            </w:tcMar>
            <w:vAlign w:val="center"/>
            <w:hideMark/>
          </w:tcPr>
          <w:p w14:paraId="33C61618" w14:textId="77777777" w:rsidR="0074614A" w:rsidRPr="0074614A" w:rsidRDefault="0074614A" w:rsidP="0074614A">
            <w:pPr>
              <w:pStyle w:val="BodyText"/>
              <w:spacing w:before="0" w:after="0"/>
            </w:pPr>
            <w:r w:rsidRPr="0074614A">
              <w:t>Standard value for LinearSVC</w:t>
            </w:r>
          </w:p>
        </w:tc>
      </w:tr>
      <w:tr w:rsidR="0074614A" w:rsidRPr="0074614A" w14:paraId="3021DF03" w14:textId="77777777" w:rsidTr="0074614A">
        <w:tc>
          <w:tcPr>
            <w:tcW w:w="0" w:type="auto"/>
            <w:tcMar>
              <w:top w:w="120" w:type="dxa"/>
              <w:left w:w="120" w:type="dxa"/>
              <w:bottom w:w="120" w:type="dxa"/>
              <w:right w:w="120" w:type="dxa"/>
            </w:tcMar>
            <w:vAlign w:val="center"/>
            <w:hideMark/>
          </w:tcPr>
          <w:p w14:paraId="2FBE9045" w14:textId="77777777" w:rsidR="0074614A" w:rsidRPr="0074614A" w:rsidRDefault="0074614A" w:rsidP="0074614A">
            <w:pPr>
              <w:pStyle w:val="BodyText"/>
              <w:spacing w:before="0" w:after="0"/>
            </w:pPr>
            <w:r w:rsidRPr="0074614A">
              <w:t>Soft Frobenius regularizer</w:t>
            </w:r>
          </w:p>
        </w:tc>
        <w:tc>
          <w:tcPr>
            <w:tcW w:w="0" w:type="auto"/>
            <w:tcMar>
              <w:top w:w="120" w:type="dxa"/>
              <w:left w:w="120" w:type="dxa"/>
              <w:bottom w:w="120" w:type="dxa"/>
              <w:right w:w="120" w:type="dxa"/>
            </w:tcMar>
            <w:vAlign w:val="center"/>
            <w:hideMark/>
          </w:tcPr>
          <w:p w14:paraId="3CB16EB3" w14:textId="5BE91231" w:rsidR="0074614A" w:rsidRPr="0074614A" w:rsidRDefault="0074614A" w:rsidP="0074614A">
            <w:pPr>
              <w:pStyle w:val="BodyText"/>
              <w:spacing w:before="0" w:after="0"/>
            </w:pPr>
            <m:oMathPara>
              <m:oMath>
                <m:sSub>
                  <m:sSubPr>
                    <m:ctrlPr>
                      <w:rPr>
                        <w:rFonts w:ascii="Cambria Math" w:hAnsi="Cambria Math"/>
                      </w:rPr>
                    </m:ctrlPr>
                  </m:sSubPr>
                  <m:e>
                    <m:r>
                      <w:rPr>
                        <w:rFonts w:ascii="Cambria Math" w:hAnsi="Cambria Math"/>
                      </w:rPr>
                      <m:t>λ</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oMath>
            </m:oMathPara>
          </w:p>
        </w:tc>
        <w:tc>
          <w:tcPr>
            <w:tcW w:w="0" w:type="auto"/>
            <w:tcMar>
              <w:top w:w="120" w:type="dxa"/>
              <w:left w:w="120" w:type="dxa"/>
              <w:bottom w:w="120" w:type="dxa"/>
              <w:right w:w="120" w:type="dxa"/>
            </w:tcMar>
            <w:vAlign w:val="center"/>
            <w:hideMark/>
          </w:tcPr>
          <w:p w14:paraId="7DF09560" w14:textId="7D44F275" w:rsidR="0074614A" w:rsidRPr="0074614A" w:rsidRDefault="0074614A" w:rsidP="0074614A">
            <w:pPr>
              <w:pStyle w:val="BodyText"/>
              <w:spacing w:before="0" w:after="0"/>
            </w:pPr>
            <m:oMathPara>
              <m:oMath>
                <m:sSup>
                  <m:sSupPr>
                    <m:ctrlPr>
                      <w:rPr>
                        <w:rFonts w:ascii="Cambria Math" w:hAnsi="Cambria Math"/>
                      </w:rPr>
                    </m:ctrlPr>
                  </m:sSupPr>
                  <m:e>
                    <m:r>
                      <w:rPr>
                        <w:rFonts w:ascii="Cambria Math" w:hAnsi="Cambria Math"/>
                      </w:rPr>
                      <m:t>10</m:t>
                    </m:r>
                  </m:e>
                  <m:sup>
                    <m:r>
                      <w:rPr>
                        <w:rFonts w:ascii="Cambria Math" w:hAnsi="Cambria Math"/>
                      </w:rPr>
                      <m:t>-3</m:t>
                    </m:r>
                  </m:sup>
                </m:sSup>
              </m:oMath>
            </m:oMathPara>
          </w:p>
        </w:tc>
        <w:tc>
          <w:tcPr>
            <w:tcW w:w="0" w:type="auto"/>
            <w:tcMar>
              <w:top w:w="120" w:type="dxa"/>
              <w:left w:w="120" w:type="dxa"/>
              <w:bottom w:w="120" w:type="dxa"/>
              <w:right w:w="120" w:type="dxa"/>
            </w:tcMar>
            <w:vAlign w:val="center"/>
            <w:hideMark/>
          </w:tcPr>
          <w:p w14:paraId="119F879A" w14:textId="77777777" w:rsidR="0074614A" w:rsidRPr="0074614A" w:rsidRDefault="0074614A" w:rsidP="0074614A">
            <w:pPr>
              <w:pStyle w:val="BodyText"/>
              <w:spacing w:before="0" w:after="0"/>
            </w:pPr>
            <w:r w:rsidRPr="0074614A">
              <w:t>Light regularization, allowing the hard constraint to serve as the primary control</w:t>
            </w:r>
          </w:p>
        </w:tc>
      </w:tr>
      <w:tr w:rsidR="0074614A" w:rsidRPr="0074614A" w14:paraId="37B6FB46" w14:textId="77777777" w:rsidTr="0074614A">
        <w:tc>
          <w:tcPr>
            <w:tcW w:w="0" w:type="auto"/>
            <w:tcMar>
              <w:top w:w="120" w:type="dxa"/>
              <w:left w:w="120" w:type="dxa"/>
              <w:bottom w:w="120" w:type="dxa"/>
              <w:right w:w="120" w:type="dxa"/>
            </w:tcMar>
            <w:vAlign w:val="center"/>
            <w:hideMark/>
          </w:tcPr>
          <w:p w14:paraId="1E75352F" w14:textId="77777777" w:rsidR="0074614A" w:rsidRPr="0074614A" w:rsidRDefault="0074614A" w:rsidP="0074614A">
            <w:pPr>
              <w:pStyle w:val="BodyText"/>
              <w:spacing w:before="0" w:after="0"/>
            </w:pPr>
            <w:r w:rsidRPr="0074614A">
              <w:t>Hard Frobenius radius</w:t>
            </w:r>
          </w:p>
        </w:tc>
        <w:tc>
          <w:tcPr>
            <w:tcW w:w="0" w:type="auto"/>
            <w:tcMar>
              <w:top w:w="120" w:type="dxa"/>
              <w:left w:w="120" w:type="dxa"/>
              <w:bottom w:w="120" w:type="dxa"/>
              <w:right w:w="120" w:type="dxa"/>
            </w:tcMar>
            <w:vAlign w:val="center"/>
            <w:hideMark/>
          </w:tcPr>
          <w:p w14:paraId="1185FD4E" w14:textId="0F76D9A9" w:rsidR="0074614A" w:rsidRPr="0074614A" w:rsidRDefault="0074614A" w:rsidP="0074614A">
            <w:pPr>
              <w:pStyle w:val="BodyText"/>
              <w:spacing w:before="0" w:after="0"/>
            </w:pPr>
            <m:oMathPara>
              <m:oMath>
                <m:sSub>
                  <m:sSubPr>
                    <m:ctrlPr>
                      <w:rPr>
                        <w:rFonts w:ascii="Cambria Math" w:hAnsi="Cambria Math"/>
                      </w:rPr>
                    </m:ctrlPr>
                  </m:sSubPr>
                  <m:e>
                    <m:r>
                      <w:rPr>
                        <w:rFonts w:ascii="Cambria Math" w:hAnsi="Cambria Math"/>
                      </w:rPr>
                      <m:t>r</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oMath>
            </m:oMathPara>
          </w:p>
        </w:tc>
        <w:tc>
          <w:tcPr>
            <w:tcW w:w="0" w:type="auto"/>
            <w:tcMar>
              <w:top w:w="120" w:type="dxa"/>
              <w:left w:w="120" w:type="dxa"/>
              <w:bottom w:w="120" w:type="dxa"/>
              <w:right w:w="120" w:type="dxa"/>
            </w:tcMar>
            <w:vAlign w:val="center"/>
            <w:hideMark/>
          </w:tcPr>
          <w:p w14:paraId="5C5359C6" w14:textId="77777777" w:rsidR="0074614A" w:rsidRPr="0074614A" w:rsidRDefault="0074614A" w:rsidP="0074614A">
            <w:pPr>
              <w:pStyle w:val="BodyText"/>
              <w:spacing w:before="0" w:after="0"/>
            </w:pPr>
            <w:r w:rsidRPr="0074614A">
              <w:t>10.0</w:t>
            </w:r>
          </w:p>
        </w:tc>
        <w:tc>
          <w:tcPr>
            <w:tcW w:w="0" w:type="auto"/>
            <w:tcMar>
              <w:top w:w="120" w:type="dxa"/>
              <w:left w:w="120" w:type="dxa"/>
              <w:bottom w:w="120" w:type="dxa"/>
              <w:right w:w="120" w:type="dxa"/>
            </w:tcMar>
            <w:vAlign w:val="center"/>
            <w:hideMark/>
          </w:tcPr>
          <w:p w14:paraId="04A7E2DD" w14:textId="77777777" w:rsidR="0074614A" w:rsidRPr="0074614A" w:rsidRDefault="0074614A" w:rsidP="0074614A">
            <w:pPr>
              <w:pStyle w:val="BodyText"/>
              <w:spacing w:before="0" w:after="0"/>
            </w:pPr>
            <w:r w:rsidRPr="0074614A">
              <w:t>Bounds the magnitude of variation; large enough to avoid being overly restrictive</w:t>
            </w:r>
          </w:p>
        </w:tc>
      </w:tr>
      <w:tr w:rsidR="0074614A" w:rsidRPr="0074614A" w14:paraId="1683C4FF" w14:textId="77777777" w:rsidTr="0074614A">
        <w:tc>
          <w:tcPr>
            <w:tcW w:w="0" w:type="auto"/>
            <w:tcMar>
              <w:top w:w="120" w:type="dxa"/>
              <w:left w:w="120" w:type="dxa"/>
              <w:bottom w:w="120" w:type="dxa"/>
              <w:right w:w="120" w:type="dxa"/>
            </w:tcMar>
            <w:vAlign w:val="center"/>
            <w:hideMark/>
          </w:tcPr>
          <w:p w14:paraId="01D26EBF" w14:textId="77777777" w:rsidR="0074614A" w:rsidRPr="0074614A" w:rsidRDefault="0074614A" w:rsidP="0074614A">
            <w:pPr>
              <w:pStyle w:val="BodyText"/>
              <w:spacing w:before="0" w:after="0"/>
            </w:pPr>
            <w:r w:rsidRPr="0074614A">
              <w:t>SVM dual</w:t>
            </w:r>
          </w:p>
        </w:tc>
        <w:tc>
          <w:tcPr>
            <w:tcW w:w="0" w:type="auto"/>
            <w:tcMar>
              <w:top w:w="120" w:type="dxa"/>
              <w:left w:w="120" w:type="dxa"/>
              <w:bottom w:w="120" w:type="dxa"/>
              <w:right w:w="120" w:type="dxa"/>
            </w:tcMar>
            <w:vAlign w:val="center"/>
            <w:hideMark/>
          </w:tcPr>
          <w:p w14:paraId="00EF3F5A" w14:textId="77777777" w:rsidR="0074614A" w:rsidRPr="0074614A" w:rsidRDefault="0074614A" w:rsidP="0074614A">
            <w:pPr>
              <w:pStyle w:val="BodyText"/>
              <w:spacing w:before="0" w:after="0"/>
            </w:pPr>
            <w:r w:rsidRPr="0074614A">
              <w:t>—</w:t>
            </w:r>
          </w:p>
        </w:tc>
        <w:tc>
          <w:tcPr>
            <w:tcW w:w="0" w:type="auto"/>
            <w:tcMar>
              <w:top w:w="120" w:type="dxa"/>
              <w:left w:w="120" w:type="dxa"/>
              <w:bottom w:w="120" w:type="dxa"/>
              <w:right w:w="120" w:type="dxa"/>
            </w:tcMar>
            <w:vAlign w:val="center"/>
            <w:hideMark/>
          </w:tcPr>
          <w:p w14:paraId="755E0861" w14:textId="77777777" w:rsidR="0074614A" w:rsidRPr="0074614A" w:rsidRDefault="0074614A" w:rsidP="0074614A">
            <w:pPr>
              <w:pStyle w:val="BodyText"/>
              <w:spacing w:before="0" w:after="0"/>
            </w:pPr>
            <w:r w:rsidRPr="0074614A">
              <w:t>False</w:t>
            </w:r>
          </w:p>
        </w:tc>
        <w:tc>
          <w:tcPr>
            <w:tcW w:w="0" w:type="auto"/>
            <w:tcMar>
              <w:top w:w="120" w:type="dxa"/>
              <w:left w:w="120" w:type="dxa"/>
              <w:bottom w:w="120" w:type="dxa"/>
              <w:right w:w="120" w:type="dxa"/>
            </w:tcMar>
            <w:vAlign w:val="center"/>
            <w:hideMark/>
          </w:tcPr>
          <w:p w14:paraId="33747A47" w14:textId="71DADB2C" w:rsidR="0074614A" w:rsidRPr="0074614A" w:rsidRDefault="0074614A" w:rsidP="0074614A">
            <w:pPr>
              <w:pStyle w:val="BodyText"/>
              <w:spacing w:before="0" w:after="0"/>
            </w:pPr>
            <m:oMath>
              <m:sSub>
                <m:sSubPr>
                  <m:ctrlPr>
                    <w:rPr>
                      <w:rFonts w:ascii="Cambria Math" w:hAnsi="Cambria Math"/>
                    </w:rPr>
                  </m:ctrlPr>
                </m:sSubPr>
                <m:e>
                  <m:r>
                    <w:rPr>
                      <w:rFonts w:ascii="Cambria Math" w:hAnsi="Cambria Math"/>
                    </w:rPr>
                    <m:t>n</m:t>
                  </m:r>
                </m:e>
                <m:sub>
                  <m:r>
                    <m:rPr>
                      <m:nor/>
                    </m:rPr>
                    <m:t>features</m:t>
                  </m:r>
                </m:sub>
              </m:sSub>
              <m:r>
                <w:rPr>
                  <w:rFonts w:ascii="Cambria Math" w:hAnsi="Cambria Math"/>
                </w:rPr>
                <m:t>=324</m:t>
              </m:r>
              <m:r>
                <m:rPr>
                  <m:nor/>
                </m:rPr>
                <m:t>K</m:t>
              </m:r>
              <m:r>
                <w:rPr>
                  <w:rFonts w:ascii="Cambria Math" w:hAnsi="Cambria Math"/>
                </w:rPr>
                <m:t>≫</m:t>
              </m:r>
              <m:sSub>
                <m:sSubPr>
                  <m:ctrlPr>
                    <w:rPr>
                      <w:rFonts w:ascii="Cambria Math" w:hAnsi="Cambria Math"/>
                    </w:rPr>
                  </m:ctrlPr>
                </m:sSubPr>
                <m:e>
                  <m:r>
                    <w:rPr>
                      <w:rFonts w:ascii="Cambria Math" w:hAnsi="Cambria Math"/>
                    </w:rPr>
                    <m:t>n</m:t>
                  </m:r>
                </m:e>
                <m:sub>
                  <m:r>
                    <m:rPr>
                      <m:nor/>
                    </m:rPr>
                    <m:t>samples</m:t>
                  </m:r>
                </m:sub>
              </m:sSub>
              <m:r>
                <w:rPr>
                  <w:rFonts w:ascii="Cambria Math" w:hAnsi="Cambria Math"/>
                </w:rPr>
                <m:t>=187</m:t>
              </m:r>
            </m:oMath>
            <w:r w:rsidRPr="0074614A">
              <w:t>; primal is faster</w:t>
            </w:r>
          </w:p>
        </w:tc>
      </w:tr>
      <w:tr w:rsidR="0074614A" w:rsidRPr="0074614A" w14:paraId="1B410945" w14:textId="77777777" w:rsidTr="0074614A">
        <w:tc>
          <w:tcPr>
            <w:tcW w:w="0" w:type="auto"/>
            <w:tcMar>
              <w:top w:w="120" w:type="dxa"/>
              <w:left w:w="120" w:type="dxa"/>
              <w:bottom w:w="120" w:type="dxa"/>
              <w:right w:w="120" w:type="dxa"/>
            </w:tcMar>
            <w:vAlign w:val="center"/>
            <w:hideMark/>
          </w:tcPr>
          <w:p w14:paraId="58291DE3" w14:textId="77777777" w:rsidR="0074614A" w:rsidRPr="0074614A" w:rsidRDefault="0074614A" w:rsidP="0074614A">
            <w:pPr>
              <w:pStyle w:val="BodyText"/>
              <w:spacing w:before="0" w:after="0"/>
            </w:pPr>
            <w:r w:rsidRPr="0074614A">
              <w:lastRenderedPageBreak/>
              <w:t>SVM class_weight</w:t>
            </w:r>
          </w:p>
        </w:tc>
        <w:tc>
          <w:tcPr>
            <w:tcW w:w="0" w:type="auto"/>
            <w:tcMar>
              <w:top w:w="120" w:type="dxa"/>
              <w:left w:w="120" w:type="dxa"/>
              <w:bottom w:w="120" w:type="dxa"/>
              <w:right w:w="120" w:type="dxa"/>
            </w:tcMar>
            <w:vAlign w:val="center"/>
            <w:hideMark/>
          </w:tcPr>
          <w:p w14:paraId="3C6C7098" w14:textId="77777777" w:rsidR="0074614A" w:rsidRPr="0074614A" w:rsidRDefault="0074614A" w:rsidP="0074614A">
            <w:pPr>
              <w:pStyle w:val="BodyText"/>
              <w:spacing w:before="0" w:after="0"/>
            </w:pPr>
            <w:r w:rsidRPr="0074614A">
              <w:t>—</w:t>
            </w:r>
          </w:p>
        </w:tc>
        <w:tc>
          <w:tcPr>
            <w:tcW w:w="0" w:type="auto"/>
            <w:tcMar>
              <w:top w:w="120" w:type="dxa"/>
              <w:left w:w="120" w:type="dxa"/>
              <w:bottom w:w="120" w:type="dxa"/>
              <w:right w:w="120" w:type="dxa"/>
            </w:tcMar>
            <w:vAlign w:val="center"/>
            <w:hideMark/>
          </w:tcPr>
          <w:p w14:paraId="27285CF9" w14:textId="77777777" w:rsidR="0074614A" w:rsidRPr="0074614A" w:rsidRDefault="0074614A" w:rsidP="0074614A">
            <w:pPr>
              <w:pStyle w:val="BodyText"/>
              <w:spacing w:before="0" w:after="0"/>
            </w:pPr>
            <w:r w:rsidRPr="0074614A">
              <w:t>"balanced"</w:t>
            </w:r>
          </w:p>
        </w:tc>
        <w:tc>
          <w:tcPr>
            <w:tcW w:w="0" w:type="auto"/>
            <w:tcMar>
              <w:top w:w="120" w:type="dxa"/>
              <w:left w:w="120" w:type="dxa"/>
              <w:bottom w:w="120" w:type="dxa"/>
              <w:right w:w="120" w:type="dxa"/>
            </w:tcMar>
            <w:vAlign w:val="center"/>
            <w:hideMark/>
          </w:tcPr>
          <w:p w14:paraId="5283898F" w14:textId="77777777" w:rsidR="0074614A" w:rsidRPr="0074614A" w:rsidRDefault="0074614A" w:rsidP="0074614A">
            <w:pPr>
              <w:pStyle w:val="BodyText"/>
              <w:spacing w:before="0" w:after="0"/>
            </w:pPr>
            <w:r w:rsidRPr="0074614A">
              <w:t>Corrects class imbalance (LC ~21.4%, TDCCC ~22.1% default)</w:t>
            </w:r>
          </w:p>
        </w:tc>
      </w:tr>
      <w:tr w:rsidR="0074614A" w:rsidRPr="0074614A" w14:paraId="0E7EE9C8" w14:textId="77777777" w:rsidTr="0074614A">
        <w:tc>
          <w:tcPr>
            <w:tcW w:w="0" w:type="auto"/>
            <w:tcMar>
              <w:top w:w="120" w:type="dxa"/>
              <w:left w:w="120" w:type="dxa"/>
              <w:bottom w:w="120" w:type="dxa"/>
              <w:right w:w="120" w:type="dxa"/>
            </w:tcMar>
            <w:vAlign w:val="center"/>
            <w:hideMark/>
          </w:tcPr>
          <w:p w14:paraId="290D5922" w14:textId="77777777" w:rsidR="0074614A" w:rsidRPr="0074614A" w:rsidRDefault="0074614A" w:rsidP="0074614A">
            <w:pPr>
              <w:pStyle w:val="BodyText"/>
              <w:spacing w:before="0" w:after="0"/>
            </w:pPr>
            <w:r w:rsidRPr="0074614A">
              <w:t>SVM max_iter</w:t>
            </w:r>
          </w:p>
        </w:tc>
        <w:tc>
          <w:tcPr>
            <w:tcW w:w="0" w:type="auto"/>
            <w:tcMar>
              <w:top w:w="120" w:type="dxa"/>
              <w:left w:w="120" w:type="dxa"/>
              <w:bottom w:w="120" w:type="dxa"/>
              <w:right w:w="120" w:type="dxa"/>
            </w:tcMar>
            <w:vAlign w:val="center"/>
            <w:hideMark/>
          </w:tcPr>
          <w:p w14:paraId="0021489E" w14:textId="77777777" w:rsidR="0074614A" w:rsidRPr="0074614A" w:rsidRDefault="0074614A" w:rsidP="0074614A">
            <w:pPr>
              <w:pStyle w:val="BodyText"/>
              <w:spacing w:before="0" w:after="0"/>
            </w:pPr>
            <w:r w:rsidRPr="0074614A">
              <w:t>—</w:t>
            </w:r>
          </w:p>
        </w:tc>
        <w:tc>
          <w:tcPr>
            <w:tcW w:w="0" w:type="auto"/>
            <w:tcMar>
              <w:top w:w="120" w:type="dxa"/>
              <w:left w:w="120" w:type="dxa"/>
              <w:bottom w:w="120" w:type="dxa"/>
              <w:right w:w="120" w:type="dxa"/>
            </w:tcMar>
            <w:vAlign w:val="center"/>
            <w:hideMark/>
          </w:tcPr>
          <w:p w14:paraId="17EB9205" w14:textId="741936CD" w:rsidR="0074614A" w:rsidRPr="0074614A" w:rsidRDefault="0074614A" w:rsidP="0074614A">
            <w:pPr>
              <w:pStyle w:val="BodyText"/>
              <w:spacing w:before="0" w:after="0"/>
            </w:pPr>
            <w:r w:rsidRPr="0074614A">
              <w:t>2000</w:t>
            </w:r>
          </w:p>
        </w:tc>
        <w:tc>
          <w:tcPr>
            <w:tcW w:w="0" w:type="auto"/>
            <w:tcMar>
              <w:top w:w="120" w:type="dxa"/>
              <w:left w:w="120" w:type="dxa"/>
              <w:bottom w:w="120" w:type="dxa"/>
              <w:right w:w="120" w:type="dxa"/>
            </w:tcMar>
            <w:vAlign w:val="center"/>
            <w:hideMark/>
          </w:tcPr>
          <w:p w14:paraId="434D7B45" w14:textId="77777777" w:rsidR="0074614A" w:rsidRPr="0074614A" w:rsidRDefault="0074614A" w:rsidP="0074614A">
            <w:pPr>
              <w:pStyle w:val="BodyText"/>
              <w:spacing w:before="0" w:after="0"/>
            </w:pPr>
            <w:r w:rsidRPr="0074614A">
              <w:t>Ensures internal SVM convergence</w:t>
            </w:r>
          </w:p>
        </w:tc>
      </w:tr>
      <w:tr w:rsidR="0074614A" w:rsidRPr="0074614A" w14:paraId="5138C38D" w14:textId="77777777" w:rsidTr="0074614A">
        <w:tc>
          <w:tcPr>
            <w:tcW w:w="0" w:type="auto"/>
            <w:tcMar>
              <w:top w:w="120" w:type="dxa"/>
              <w:left w:w="120" w:type="dxa"/>
              <w:bottom w:w="120" w:type="dxa"/>
              <w:right w:w="120" w:type="dxa"/>
            </w:tcMar>
            <w:vAlign w:val="center"/>
            <w:hideMark/>
          </w:tcPr>
          <w:p w14:paraId="35DB4FEF" w14:textId="364479D3" w:rsidR="0074614A" w:rsidRPr="0074614A" w:rsidRDefault="0074614A" w:rsidP="0074614A">
            <w:pPr>
              <w:pStyle w:val="BodyText"/>
              <w:spacing w:before="0" w:after="0"/>
            </w:pPr>
            <w:r w:rsidRPr="0074614A">
              <w:t xml:space="preserve">Platt calibration </w:t>
            </w:r>
            <m:oMath>
              <m:r>
                <w:rPr>
                  <w:rFonts w:ascii="Cambria Math" w:hAnsi="Cambria Math"/>
                </w:rPr>
                <m:t>C</m:t>
              </m:r>
            </m:oMath>
          </w:p>
        </w:tc>
        <w:tc>
          <w:tcPr>
            <w:tcW w:w="0" w:type="auto"/>
            <w:tcMar>
              <w:top w:w="120" w:type="dxa"/>
              <w:left w:w="120" w:type="dxa"/>
              <w:bottom w:w="120" w:type="dxa"/>
              <w:right w:w="120" w:type="dxa"/>
            </w:tcMar>
            <w:vAlign w:val="center"/>
            <w:hideMark/>
          </w:tcPr>
          <w:p w14:paraId="39965918" w14:textId="77777777" w:rsidR="0074614A" w:rsidRPr="0074614A" w:rsidRDefault="0074614A" w:rsidP="0074614A">
            <w:pPr>
              <w:pStyle w:val="BodyText"/>
              <w:spacing w:before="0" w:after="0"/>
            </w:pPr>
            <w:r w:rsidRPr="0074614A">
              <w:t>—</w:t>
            </w:r>
          </w:p>
        </w:tc>
        <w:tc>
          <w:tcPr>
            <w:tcW w:w="0" w:type="auto"/>
            <w:tcMar>
              <w:top w:w="120" w:type="dxa"/>
              <w:left w:w="120" w:type="dxa"/>
              <w:bottom w:w="120" w:type="dxa"/>
              <w:right w:w="120" w:type="dxa"/>
            </w:tcMar>
            <w:vAlign w:val="center"/>
            <w:hideMark/>
          </w:tcPr>
          <w:p w14:paraId="57E4BC51" w14:textId="402C1E70" w:rsidR="0074614A" w:rsidRPr="0074614A" w:rsidRDefault="0074614A" w:rsidP="0074614A">
            <w:pPr>
              <w:pStyle w:val="BodyText"/>
              <w:spacing w:before="0" w:after="0"/>
            </w:pPr>
            <m:oMathPara>
              <m:oMath>
                <m:sSup>
                  <m:sSupPr>
                    <m:ctrlPr>
                      <w:rPr>
                        <w:rFonts w:ascii="Cambria Math" w:hAnsi="Cambria Math"/>
                      </w:rPr>
                    </m:ctrlPr>
                  </m:sSupPr>
                  <m:e>
                    <m:r>
                      <w:rPr>
                        <w:rFonts w:ascii="Cambria Math" w:hAnsi="Cambria Math"/>
                      </w:rPr>
                      <m:t>10</m:t>
                    </m:r>
                  </m:e>
                  <m:sup>
                    <m:r>
                      <w:rPr>
                        <w:rFonts w:ascii="Cambria Math" w:hAnsi="Cambria Math"/>
                      </w:rPr>
                      <m:t>6</m:t>
                    </m:r>
                  </m:sup>
                </m:sSup>
              </m:oMath>
            </m:oMathPara>
          </w:p>
        </w:tc>
        <w:tc>
          <w:tcPr>
            <w:tcW w:w="0" w:type="auto"/>
            <w:tcMar>
              <w:top w:w="120" w:type="dxa"/>
              <w:left w:w="120" w:type="dxa"/>
              <w:bottom w:w="120" w:type="dxa"/>
              <w:right w:w="120" w:type="dxa"/>
            </w:tcMar>
            <w:vAlign w:val="center"/>
            <w:hideMark/>
          </w:tcPr>
          <w:p w14:paraId="7D195E04" w14:textId="3058E4A0" w:rsidR="0074614A" w:rsidRPr="0074614A" w:rsidRDefault="0074614A" w:rsidP="0074614A">
            <w:pPr>
              <w:pStyle w:val="BodyText"/>
              <w:spacing w:before="0" w:after="0"/>
            </w:pPr>
            <w:r w:rsidRPr="0074614A">
              <w:t xml:space="preserve">Near-zero regularization </w:t>
            </w:r>
            <m:oMath>
              <m:r>
                <w:rPr>
                  <w:rFonts w:ascii="Cambria Math" w:hAnsi="Cambria Math"/>
                </w:rPr>
                <m:t>≈</m:t>
              </m:r>
            </m:oMath>
            <w:r w:rsidRPr="0074614A">
              <w:t>pure MLE</w:t>
            </w:r>
          </w:p>
        </w:tc>
      </w:tr>
      <w:tr w:rsidR="0074614A" w:rsidRPr="0074614A" w14:paraId="633B320A" w14:textId="77777777" w:rsidTr="00873C33">
        <w:trPr>
          <w:trHeight w:val="16"/>
        </w:trPr>
        <w:tc>
          <w:tcPr>
            <w:tcW w:w="0" w:type="auto"/>
            <w:tcMar>
              <w:top w:w="120" w:type="dxa"/>
              <w:left w:w="120" w:type="dxa"/>
              <w:bottom w:w="120" w:type="dxa"/>
              <w:right w:w="120" w:type="dxa"/>
            </w:tcMar>
            <w:vAlign w:val="center"/>
            <w:hideMark/>
          </w:tcPr>
          <w:p w14:paraId="09B2DB0F" w14:textId="77777777" w:rsidR="0074614A" w:rsidRPr="0074614A" w:rsidRDefault="0074614A" w:rsidP="0074614A">
            <w:pPr>
              <w:pStyle w:val="BodyText"/>
              <w:spacing w:before="0" w:after="0"/>
            </w:pPr>
            <w:r w:rsidRPr="0074614A">
              <w:t>Source sample size</w:t>
            </w:r>
          </w:p>
        </w:tc>
        <w:tc>
          <w:tcPr>
            <w:tcW w:w="0" w:type="auto"/>
            <w:tcMar>
              <w:top w:w="120" w:type="dxa"/>
              <w:left w:w="120" w:type="dxa"/>
              <w:bottom w:w="120" w:type="dxa"/>
              <w:right w:w="120" w:type="dxa"/>
            </w:tcMar>
            <w:vAlign w:val="center"/>
            <w:hideMark/>
          </w:tcPr>
          <w:p w14:paraId="2D8A71F7" w14:textId="77777777" w:rsidR="0074614A" w:rsidRPr="0074614A" w:rsidRDefault="0074614A" w:rsidP="0074614A">
            <w:pPr>
              <w:pStyle w:val="BodyText"/>
              <w:spacing w:before="0" w:after="0"/>
            </w:pPr>
            <w:r w:rsidRPr="0074614A">
              <w:t>—</w:t>
            </w:r>
          </w:p>
        </w:tc>
        <w:tc>
          <w:tcPr>
            <w:tcW w:w="0" w:type="auto"/>
            <w:tcMar>
              <w:top w:w="120" w:type="dxa"/>
              <w:left w:w="120" w:type="dxa"/>
              <w:bottom w:w="120" w:type="dxa"/>
              <w:right w:w="120" w:type="dxa"/>
            </w:tcMar>
            <w:vAlign w:val="center"/>
            <w:hideMark/>
          </w:tcPr>
          <w:p w14:paraId="3342EE51" w14:textId="297B23CD" w:rsidR="0074614A" w:rsidRPr="0074614A" w:rsidRDefault="0074614A" w:rsidP="0074614A">
            <w:pPr>
              <w:pStyle w:val="BodyText"/>
              <w:spacing w:before="0" w:after="0"/>
            </w:pPr>
            <w:r w:rsidRPr="0074614A">
              <w:t>300000</w:t>
            </w:r>
          </w:p>
        </w:tc>
        <w:tc>
          <w:tcPr>
            <w:tcW w:w="0" w:type="auto"/>
            <w:tcMar>
              <w:top w:w="120" w:type="dxa"/>
              <w:left w:w="120" w:type="dxa"/>
              <w:bottom w:w="120" w:type="dxa"/>
              <w:right w:w="120" w:type="dxa"/>
            </w:tcMar>
            <w:vAlign w:val="center"/>
            <w:hideMark/>
          </w:tcPr>
          <w:p w14:paraId="29BD6E3F" w14:textId="77777777" w:rsidR="0074614A" w:rsidRPr="0074614A" w:rsidRDefault="0074614A" w:rsidP="0074614A">
            <w:pPr>
              <w:pStyle w:val="BodyText"/>
              <w:spacing w:before="0" w:after="0"/>
            </w:pPr>
            <w:r w:rsidRPr="0074614A">
              <w:t>Fixed; stratified subsample from 1,325,535 records</w:t>
            </w:r>
          </w:p>
        </w:tc>
      </w:tr>
    </w:tbl>
    <w:p w14:paraId="64807A62" w14:textId="2ECB3B85" w:rsidR="00EB455E" w:rsidRPr="00EB455E" w:rsidRDefault="00D4037E" w:rsidP="008B5A14">
      <w:pPr>
        <w:pStyle w:val="Heading2"/>
      </w:pPr>
      <w:bookmarkStart w:id="103" w:name="_Toc228708058"/>
      <w:r w:rsidRPr="00D4037E">
        <w:t>5.3. Domain-Adversarial Neural Network (DANN) Methodology</w:t>
      </w:r>
      <w:bookmarkEnd w:id="103"/>
    </w:p>
    <w:p w14:paraId="55129C74" w14:textId="5831401E" w:rsidR="00EB455E" w:rsidRPr="00EB455E" w:rsidRDefault="00EB455E" w:rsidP="008B5A14">
      <w:pPr>
        <w:pStyle w:val="Heading3"/>
      </w:pPr>
      <w:bookmarkStart w:id="104" w:name="_Toc228708059"/>
      <w:r>
        <w:t>5.3</w:t>
      </w:r>
      <w:r w:rsidRPr="00EB455E">
        <w:t xml:space="preserve">.1. </w:t>
      </w:r>
      <w:r>
        <w:t>H-divergence theory</w:t>
      </w:r>
      <w:bookmarkEnd w:id="104"/>
    </w:p>
    <w:p w14:paraId="2738CA2C" w14:textId="77777777" w:rsidR="00873C33" w:rsidRPr="00873C33" w:rsidRDefault="00873C33" w:rsidP="00873C33">
      <w:r w:rsidRPr="00873C33">
        <w:t>The theoretical foundation of DANN rests on the target risk bound of Ben-David et al. (2010, Theorem 2):</w:t>
      </w:r>
    </w:p>
    <w:p w14:paraId="3E9F06A8" w14:textId="5400459B" w:rsidR="00873C33" w:rsidRPr="00873C33" w:rsidRDefault="00873C33" w:rsidP="00873C33">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(h)≤</m:t>
          </m:r>
          <m:sSub>
            <m:sSubPr>
              <m:ctrlPr>
                <w:rPr>
                  <w:rFonts w:ascii="Cambria Math" w:hAnsi="Cambria Math"/>
                </w:rPr>
              </m:ctrlPr>
            </m:sSubPr>
            <m:e>
              <m:r>
                <w:rPr>
                  <w:rFonts w:ascii="Cambria Math" w:hAnsi="Cambria Math"/>
                </w:rPr>
                <m:t>ε</m:t>
              </m:r>
            </m:e>
            <m:sub>
              <m:r>
                <w:rPr>
                  <w:rFonts w:ascii="Cambria Math" w:hAnsi="Cambria Math"/>
                </w:rPr>
                <m:t>S</m:t>
              </m:r>
            </m:sub>
          </m:sSub>
          <m:r>
            <w:rPr>
              <w:rFonts w:ascii="Cambria Math" w:hAnsi="Cambria Math"/>
            </w:rPr>
            <m:t>(h)+</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d</m:t>
              </m:r>
            </m:e>
            <m:sub>
              <m:r>
                <m:rPr>
                  <m:scr m:val="script"/>
                </m:rPr>
                <w:rPr>
                  <w:rFonts w:ascii="Cambria Math" w:hAnsi="Cambria Math"/>
                </w:rPr>
                <m:t>H</m:t>
              </m:r>
              <m:r>
                <m:rPr>
                  <m:sty m:val="p"/>
                </m:rPr>
                <w:rPr>
                  <w:rFonts w:ascii="Cambria Math" w:hAnsi="Cambria Math"/>
                </w:rPr>
                <m:t>Δ</m:t>
              </m:r>
              <m:r>
                <m:rPr>
                  <m:scr m:val="script"/>
                </m:rP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m:rPr>
                  <m:scr m:val="script"/>
                </m:rPr>
                <w:rPr>
                  <w:rFonts w:ascii="Cambria Math" w:hAnsi="Cambria Math"/>
                </w:rPr>
                <m:t>D</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m:t>
              </m:r>
            </m:sup>
          </m:sSup>
          <m:r>
            <w:br/>
          </m:r>
        </m:oMath>
      </m:oMathPara>
      <w:r w:rsidRPr="00873C33">
        <w:t>where:</w:t>
      </w:r>
    </w:p>
    <w:p w14:paraId="75CF408E" w14:textId="66C5D48C" w:rsidR="00873C33" w:rsidRPr="00873C33" w:rsidRDefault="00873C33" w:rsidP="00873C33">
      <w:pPr>
        <w:numPr>
          <w:ilvl w:val="0"/>
          <w:numId w:val="14"/>
        </w:numPr>
      </w:pPr>
      <m:oMath>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(h)</m:t>
        </m:r>
      </m:oMath>
      <w:r w:rsidRPr="00873C33">
        <w:t>: classification risk on the target domain — the quantity to be minimized.</w:t>
      </w:r>
    </w:p>
    <w:p w14:paraId="2AEC8C83" w14:textId="11A63A97" w:rsidR="00873C33" w:rsidRPr="00873C33" w:rsidRDefault="00873C33" w:rsidP="00873C33">
      <w:pPr>
        <w:numPr>
          <w:ilvl w:val="0"/>
          <w:numId w:val="14"/>
        </w:numPr>
      </w:pPr>
      <m:oMath>
        <m:sSub>
          <m:sSubPr>
            <m:ctrlPr>
              <w:rPr>
                <w:rFonts w:ascii="Cambria Math" w:hAnsi="Cambria Math"/>
              </w:rPr>
            </m:ctrlPr>
          </m:sSubPr>
          <m:e>
            <m:r>
              <w:rPr>
                <w:rFonts w:ascii="Cambria Math" w:hAnsi="Cambria Math"/>
              </w:rPr>
              <m:t>ε</m:t>
            </m:r>
          </m:e>
          <m:sub>
            <m:r>
              <w:rPr>
                <w:rFonts w:ascii="Cambria Math" w:hAnsi="Cambria Math"/>
              </w:rPr>
              <m:t>S</m:t>
            </m:r>
          </m:sub>
        </m:sSub>
        <m:r>
          <w:rPr>
            <w:rFonts w:ascii="Cambria Math" w:hAnsi="Cambria Math"/>
          </w:rPr>
          <m:t>(h)</m:t>
        </m:r>
      </m:oMath>
      <w:r w:rsidRPr="00873C33">
        <w:t>: classification risk on the source domain — minimized via supervised training on source labels.</w:t>
      </w:r>
    </w:p>
    <w:p w14:paraId="4FD73A0E" w14:textId="6B3BBF34" w:rsidR="00873C33" w:rsidRPr="00873C33" w:rsidRDefault="00873C33" w:rsidP="00873C33">
      <w:pPr>
        <w:numPr>
          <w:ilvl w:val="0"/>
          <w:numId w:val="14"/>
        </w:numPr>
      </w:pPr>
      <m:oMath>
        <m:sSub>
          <m:sSubPr>
            <m:ctrlPr>
              <w:rPr>
                <w:rFonts w:ascii="Cambria Math" w:hAnsi="Cambria Math"/>
              </w:rPr>
            </m:ctrlPr>
          </m:sSubPr>
          <m:e>
            <m:r>
              <w:rPr>
                <w:rFonts w:ascii="Cambria Math" w:hAnsi="Cambria Math"/>
              </w:rPr>
              <m:t>d</m:t>
            </m:r>
          </m:e>
          <m:sub>
            <m:r>
              <m:rPr>
                <m:scr m:val="script"/>
              </m:rPr>
              <w:rPr>
                <w:rFonts w:ascii="Cambria Math" w:hAnsi="Cambria Math"/>
              </w:rPr>
              <m:t>H</m:t>
            </m:r>
            <m:r>
              <m:rPr>
                <m:sty m:val="p"/>
              </m:rPr>
              <w:rPr>
                <w:rFonts w:ascii="Cambria Math" w:hAnsi="Cambria Math"/>
              </w:rPr>
              <m:t>Δ</m:t>
            </m:r>
            <m:r>
              <m:rPr>
                <m:scr m:val="script"/>
              </m:rP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m:rPr>
                <m:scr m:val="script"/>
              </m:rPr>
              <w:rPr>
                <w:rFonts w:ascii="Cambria Math" w:hAnsi="Cambria Math"/>
              </w:rPr>
              <m:t>D</m:t>
            </m:r>
          </m:e>
          <m:sub>
            <m:r>
              <w:rPr>
                <w:rFonts w:ascii="Cambria Math" w:hAnsi="Cambria Math"/>
              </w:rPr>
              <m:t>T</m:t>
            </m:r>
          </m:sub>
        </m:sSub>
        <m:r>
          <w:rPr>
            <w:rFonts w:ascii="Cambria Math" w:hAnsi="Cambria Math"/>
          </w:rPr>
          <m:t>)</m:t>
        </m:r>
      </m:oMath>
      <w:r w:rsidRPr="00873C33">
        <w:t>: </w:t>
      </w:r>
      <m:oMath>
        <m:r>
          <m:rPr>
            <m:scr m:val="script"/>
          </m:rPr>
          <w:rPr>
            <w:rFonts w:ascii="Cambria Math" w:hAnsi="Cambria Math"/>
          </w:rPr>
          <m:t>H</m:t>
        </m:r>
      </m:oMath>
      <w:r w:rsidRPr="00873C33">
        <w:t>-divergence — measures the discrepancy between the two domain distributions in the representation space.</w:t>
      </w:r>
    </w:p>
    <w:p w14:paraId="0EDB1B55" w14:textId="1B672558" w:rsidR="00873C33" w:rsidRPr="00873C33" w:rsidRDefault="00873C33" w:rsidP="00873C33">
      <w:pPr>
        <w:numPr>
          <w:ilvl w:val="0"/>
          <w:numId w:val="14"/>
        </w:numPr>
      </w:pPr>
      <m:oMath>
        <m:sSup>
          <m:sSupPr>
            <m:ctrlPr>
              <w:rPr>
                <w:rFonts w:ascii="Cambria Math" w:hAnsi="Cambria Math"/>
              </w:rPr>
            </m:ctrlPr>
          </m:sSupPr>
          <m:e>
            <m:r>
              <w:rPr>
                <w:rFonts w:ascii="Cambria Math" w:hAnsi="Cambria Math"/>
              </w:rPr>
              <m:t>λ</m:t>
            </m:r>
          </m:e>
          <m:sup>
            <m:r>
              <w:rPr>
                <w:rFonts w:ascii="Cambria Math" w:hAnsi="Cambria Math"/>
              </w:rPr>
              <m:t>*</m:t>
            </m:r>
          </m:sup>
        </m:sSup>
      </m:oMath>
      <w:r w:rsidRPr="00873C33">
        <w:t>: combined error of the ideal joint hypothesis — typically small and not directly controllable.</w:t>
      </w:r>
    </w:p>
    <w:p w14:paraId="06B4431B" w14:textId="387C05C2" w:rsidR="00873C33" w:rsidRPr="00873C33" w:rsidRDefault="00873C33" w:rsidP="00873C33">
      <w:r w:rsidRPr="00873C33">
        <w:t>To define </w:t>
      </w:r>
      <m:oMath>
        <m:r>
          <m:rPr>
            <m:scr m:val="script"/>
          </m:rPr>
          <w:rPr>
            <w:rFonts w:ascii="Cambria Math" w:hAnsi="Cambria Math"/>
          </w:rPr>
          <m:t>H</m:t>
        </m:r>
      </m:oMath>
      <w:r w:rsidRPr="00873C33">
        <w:t>-divergence formally, let </w:t>
      </w:r>
      <m:oMath>
        <m:r>
          <m:rPr>
            <m:scr m:val="script"/>
          </m:rPr>
          <w:rPr>
            <w:rFonts w:ascii="Cambria Math" w:hAnsi="Cambria Math"/>
          </w:rPr>
          <m:t>H</m:t>
        </m:r>
        <m:r>
          <m:rPr>
            <m:sty m:val="p"/>
          </m:rPr>
          <w:rPr>
            <w:rFonts w:ascii="Cambria Math" w:hAnsi="Cambria Math"/>
          </w:rPr>
          <m:t>Δ</m:t>
        </m:r>
        <m:r>
          <m:rPr>
            <m:scr m:val="script"/>
          </m:rPr>
          <w:rPr>
            <w:rFonts w:ascii="Cambria Math" w:hAnsi="Cambria Math"/>
          </w:rPr>
          <m:t>H</m:t>
        </m:r>
      </m:oMath>
      <w:r w:rsidRPr="00873C33">
        <w:t> denote the hypothesis symmetric difference class:</w:t>
      </w:r>
    </w:p>
    <w:p w14:paraId="41C628DB" w14:textId="682AFB87" w:rsidR="00873C33" w:rsidRPr="00873C33" w:rsidRDefault="00873C33" w:rsidP="00873C33">
      <m:oMathPara>
        <m:oMathParaPr>
          <m:jc m:val="center"/>
        </m:oMathParaPr>
        <m:oMath>
          <m:r>
            <m:rPr>
              <m:scr m:val="script"/>
            </m:rPr>
            <w:rPr>
              <w:rFonts w:ascii="Cambria Math" w:hAnsi="Cambria Math"/>
            </w:rPr>
            <m:t>H</m:t>
          </m:r>
          <m:r>
            <m:rPr>
              <m:sty m:val="p"/>
            </m:rPr>
            <w:rPr>
              <w:rFonts w:ascii="Cambria Math" w:hAnsi="Cambria Math"/>
            </w:rPr>
            <m:t>Δ</m:t>
          </m:r>
          <m:r>
            <m:rPr>
              <m:scr m:val="script"/>
            </m:rPr>
            <w:rPr>
              <w:rFonts w:ascii="Cambria Math" w:hAnsi="Cambria Math"/>
            </w:rPr>
            <m:t>H</m:t>
          </m:r>
          <m:r>
            <w:rPr>
              <w:rFonts w:ascii="Cambria Math" w:hAnsi="Cambria Math"/>
            </w:rPr>
            <m:t>={h(x)⊕</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w:rPr>
              <w:rFonts w:ascii="Cambria Math" w:hAnsi="Cambria Math"/>
            </w:rPr>
            <m:t>(x):h,</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cr m:val="script"/>
            </m:rPr>
            <w:rPr>
              <w:rFonts w:ascii="Cambria Math" w:hAnsi="Cambria Math"/>
            </w:rPr>
            <m:t>∈H</m:t>
          </m:r>
          <m:r>
            <w:rPr>
              <w:rFonts w:ascii="Cambria Math" w:hAnsi="Cambria Math"/>
            </w:rPr>
            <m:t>}</m:t>
          </m:r>
          <m:r>
            <w:rPr>
              <w:i/>
            </w:rPr>
            <w:br/>
          </m:r>
          <m:r>
            <m:rPr>
              <m:scr m:val="script"/>
            </m:rPr>
            <w:rPr>
              <w:rFonts w:ascii="Cambria Math" w:hAnsi="Cambria Math"/>
            </w:rPr>
            <m:t>H</m:t>
          </m:r>
          <m:r>
            <m:rPr>
              <m:sty m:val="p"/>
            </m:rPr>
            <w:rPr>
              <w:rFonts w:ascii="Cambria Math" w:hAnsi="Cambria Math"/>
            </w:rPr>
            <m:t>Δ</m:t>
          </m:r>
          <m:r>
            <m:rPr>
              <m:scr m:val="script"/>
            </m:rPr>
            <w:rPr>
              <w:rFonts w:ascii="Cambria Math" w:hAnsi="Cambria Math"/>
            </w:rPr>
            <m:t>H</m:t>
          </m:r>
        </m:oMath>
      </m:oMathPara>
      <w:r w:rsidRPr="00873C33">
        <w:t> is the set of all hypotheses capable of "detecting" discrepancies between </w:t>
      </w:r>
      <m:oMath>
        <m:sSub>
          <m:sSubPr>
            <m:ctrlPr>
              <w:rPr>
                <w:rFonts w:ascii="Cambria Math" w:hAnsi="Cambria Math"/>
              </w:rPr>
            </m:ctrlPr>
          </m:sSubPr>
          <m:e>
            <m:r>
              <m:rPr>
                <m:scr m:val="script"/>
              </m:rPr>
              <w:rPr>
                <w:rFonts w:ascii="Cambria Math" w:hAnsi="Cambria Math"/>
              </w:rPr>
              <m:t>D</m:t>
            </m:r>
          </m:e>
          <m:sub>
            <m:r>
              <w:rPr>
                <w:rFonts w:ascii="Cambria Math" w:hAnsi="Cambria Math"/>
              </w:rPr>
              <m:t>S</m:t>
            </m:r>
          </m:sub>
        </m:sSub>
      </m:oMath>
      <w:r w:rsidRPr="00873C33">
        <w:t> and </w:t>
      </w:r>
      <m:oMath>
        <m:sSub>
          <m:sSubPr>
            <m:ctrlPr>
              <w:rPr>
                <w:rFonts w:ascii="Cambria Math" w:hAnsi="Cambria Math"/>
              </w:rPr>
            </m:ctrlPr>
          </m:sSubPr>
          <m:e>
            <m:r>
              <m:rPr>
                <m:scr m:val="script"/>
              </m:rPr>
              <w:rPr>
                <w:rFonts w:ascii="Cambria Math" w:hAnsi="Cambria Math"/>
              </w:rPr>
              <m:t>D</m:t>
            </m:r>
          </m:e>
          <m:sub>
            <m:r>
              <w:rPr>
                <w:rFonts w:ascii="Cambria Math" w:hAnsi="Cambria Math"/>
              </w:rPr>
              <m:t>T</m:t>
            </m:r>
          </m:sub>
        </m:sSub>
      </m:oMath>
      <w:r w:rsidRPr="00873C33">
        <w:t>. The </w:t>
      </w:r>
      <m:oMath>
        <m:r>
          <m:rPr>
            <m:scr m:val="script"/>
          </m:rPr>
          <w:rPr>
            <w:rFonts w:ascii="Cambria Math" w:hAnsi="Cambria Math"/>
          </w:rPr>
          <m:t>H</m:t>
        </m:r>
      </m:oMath>
      <w:r w:rsidRPr="00873C33">
        <w:t>-divergence is then defined as:</w:t>
      </w:r>
    </w:p>
    <w:p w14:paraId="0B43B572" w14:textId="1E3B68AA" w:rsidR="00873C33" w:rsidRPr="00873C33" w:rsidRDefault="00873C33" w:rsidP="00873C33">
      <m:oMathPara>
        <m:oMathParaPr>
          <m:jc m:val="center"/>
        </m:oMathParaPr>
        <m:oMath>
          <m:sSub>
            <m:sSubPr>
              <m:ctrlPr>
                <w:rPr>
                  <w:rFonts w:ascii="Cambria Math" w:hAnsi="Cambria Math"/>
                </w:rPr>
              </m:ctrlPr>
            </m:sSubPr>
            <m:e>
              <m:r>
                <w:rPr>
                  <w:rFonts w:ascii="Cambria Math" w:hAnsi="Cambria Math"/>
                </w:rPr>
                <m:t>d</m:t>
              </m:r>
            </m:e>
            <m:sub>
              <m:r>
                <m:rPr>
                  <m:scr m:val="script"/>
                </m:rPr>
                <w:rPr>
                  <w:rFonts w:ascii="Cambria Math" w:hAnsi="Cambria Math"/>
                </w:rPr>
                <m:t>H</m:t>
              </m:r>
              <m:r>
                <m:rPr>
                  <m:sty m:val="p"/>
                </m:rPr>
                <w:rPr>
                  <w:rFonts w:ascii="Cambria Math" w:hAnsi="Cambria Math"/>
                </w:rPr>
                <m:t>Δ</m:t>
              </m:r>
              <m:r>
                <m:rPr>
                  <m:scr m:val="script"/>
                </m:rP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m:rPr>
                  <m:scr m:val="script"/>
                </m:rPr>
                <w:rPr>
                  <w:rFonts w:ascii="Cambria Math" w:hAnsi="Cambria Math"/>
                </w:rPr>
                <m:t>D</m:t>
              </m:r>
            </m:e>
            <m:sub>
              <m:r>
                <w:rPr>
                  <w:rFonts w:ascii="Cambria Math" w:hAnsi="Cambria Math"/>
                </w:rPr>
                <m:t>T</m:t>
              </m:r>
            </m:sub>
          </m:sSub>
          <m:r>
            <w:rPr>
              <w:rFonts w:ascii="Cambria Math" w:hAnsi="Cambria Math"/>
            </w:rPr>
            <m:t>)=2</m:t>
          </m:r>
          <m:limLow>
            <m:limLowPr>
              <m:ctrlPr>
                <w:rPr>
                  <w:rFonts w:ascii="Cambria Math" w:hAnsi="Cambria Math"/>
                </w:rPr>
              </m:ctrlPr>
            </m:limLowPr>
            <m:e>
              <m:r>
                <m:rPr>
                  <m:sty m:val="p"/>
                </m:rPr>
                <w:rPr>
                  <w:rFonts w:ascii="Cambria Math" w:hAnsi="Cambria Math"/>
                </w:rPr>
                <m:t>sup</m:t>
              </m:r>
              <m:r>
                <w:rPr>
                  <w:rFonts w:ascii="Cambria Math" w:hAnsi="Cambria Math"/>
                </w:rPr>
                <m:t>⁡</m:t>
              </m:r>
            </m:e>
            <m:lim>
              <m:r>
                <w:rPr>
                  <w:rFonts w:ascii="Cambria Math" w:hAnsi="Cambria Math"/>
                </w:rPr>
                <m:t>h∈</m:t>
              </m:r>
              <m:r>
                <m:rPr>
                  <m:scr m:val="script"/>
                </m:rPr>
                <w:rPr>
                  <w:rFonts w:ascii="Cambria Math" w:hAnsi="Cambria Math"/>
                </w:rPr>
                <m:t>H</m:t>
              </m:r>
            </m:lim>
          </m:limLow>
          <m:r>
            <w:rPr>
              <w:rFonts w:ascii="Cambria Math" w:hAnsi="Cambria Math"/>
            </w:rPr>
            <m:t>∣</m:t>
          </m:r>
          <m:limLow>
            <m:limLowPr>
              <m:ctrlPr>
                <w:rPr>
                  <w:rFonts w:ascii="Cambria Math" w:hAnsi="Cambria Math"/>
                </w:rPr>
              </m:ctrlPr>
            </m:limLowPr>
            <m:e>
              <m:r>
                <m:rPr>
                  <m:sty m:val="p"/>
                </m:rPr>
                <w:rPr>
                  <w:rFonts w:ascii="Cambria Math" w:hAnsi="Cambria Math"/>
                </w:rPr>
                <m:t>Pr</m:t>
              </m:r>
              <m:r>
                <w:rPr>
                  <w:rFonts w:ascii="Cambria Math" w:hAnsi="Cambria Math"/>
                </w:rPr>
                <m:t>⁡</m:t>
              </m:r>
            </m:e>
            <m:lim>
              <m:r>
                <w:rPr>
                  <w:rFonts w:ascii="Cambria Math" w:hAnsi="Cambria Math"/>
                </w:rPr>
                <m:t>x∼</m:t>
              </m:r>
              <m:sSub>
                <m:sSubPr>
                  <m:ctrlPr>
                    <w:rPr>
                      <w:rFonts w:ascii="Cambria Math" w:hAnsi="Cambria Math"/>
                    </w:rPr>
                  </m:ctrlPr>
                </m:sSubPr>
                <m:e>
                  <m:r>
                    <m:rPr>
                      <m:scr m:val="script"/>
                    </m:rPr>
                    <w:rPr>
                      <w:rFonts w:ascii="Cambria Math" w:hAnsi="Cambria Math"/>
                    </w:rPr>
                    <m:t>D</m:t>
                  </m:r>
                </m:e>
                <m:sub>
                  <m:r>
                    <w:rPr>
                      <w:rFonts w:ascii="Cambria Math" w:hAnsi="Cambria Math"/>
                    </w:rPr>
                    <m:t>S</m:t>
                  </m:r>
                </m:sub>
              </m:sSub>
            </m:lim>
          </m:limLow>
          <m:r>
            <w:rPr>
              <w:rFonts w:ascii="Cambria Math" w:hAnsi="Cambria Math"/>
            </w:rPr>
            <m:t>[h(x)=1]-</m:t>
          </m:r>
          <m:limLow>
            <m:limLowPr>
              <m:ctrlPr>
                <w:rPr>
                  <w:rFonts w:ascii="Cambria Math" w:hAnsi="Cambria Math"/>
                </w:rPr>
              </m:ctrlPr>
            </m:limLowPr>
            <m:e>
              <m:r>
                <m:rPr>
                  <m:sty m:val="p"/>
                </m:rPr>
                <w:rPr>
                  <w:rFonts w:ascii="Cambria Math" w:hAnsi="Cambria Math"/>
                </w:rPr>
                <m:t>Pr</m:t>
              </m:r>
              <m:r>
                <w:rPr>
                  <w:rFonts w:ascii="Cambria Math" w:hAnsi="Cambria Math"/>
                </w:rPr>
                <m:t>⁡</m:t>
              </m:r>
            </m:e>
            <m:lim>
              <m:r>
                <w:rPr>
                  <w:rFonts w:ascii="Cambria Math" w:hAnsi="Cambria Math"/>
                </w:rPr>
                <m:t>x∼</m:t>
              </m:r>
              <m:sSub>
                <m:sSubPr>
                  <m:ctrlPr>
                    <w:rPr>
                      <w:rFonts w:ascii="Cambria Math" w:hAnsi="Cambria Math"/>
                    </w:rPr>
                  </m:ctrlPr>
                </m:sSubPr>
                <m:e>
                  <m:r>
                    <m:rPr>
                      <m:scr m:val="script"/>
                    </m:rPr>
                    <w:rPr>
                      <w:rFonts w:ascii="Cambria Math" w:hAnsi="Cambria Math"/>
                    </w:rPr>
                    <m:t>D</m:t>
                  </m:r>
                </m:e>
                <m:sub>
                  <m:r>
                    <w:rPr>
                      <w:rFonts w:ascii="Cambria Math" w:hAnsi="Cambria Math"/>
                    </w:rPr>
                    <m:t>T</m:t>
                  </m:r>
                </m:sub>
              </m:sSub>
            </m:lim>
          </m:limLow>
          <m:r>
            <w:rPr>
              <w:rFonts w:ascii="Cambria Math" w:hAnsi="Cambria Math"/>
            </w:rPr>
            <m:t>[h(x)=1]</m:t>
          </m:r>
          <m:r>
            <w:rPr>
              <w:rFonts w:ascii="Cambria Math" w:hAnsi="Cambria Math"/>
            </w:rPr>
            <m:t>∣</m:t>
          </m:r>
          <m:r>
            <w:rPr>
              <w:i/>
            </w:rPr>
            <w:br/>
          </m:r>
        </m:oMath>
      </m:oMathPara>
      <w:r w:rsidRPr="00873C33">
        <w:t>Computationally, </w:t>
      </w:r>
      <m:oMath>
        <m:sSub>
          <m:sSubPr>
            <m:ctrlPr>
              <w:rPr>
                <w:rFonts w:ascii="Cambria Math" w:hAnsi="Cambria Math"/>
              </w:rPr>
            </m:ctrlPr>
          </m:sSubPr>
          <m:e>
            <m:r>
              <w:rPr>
                <w:rFonts w:ascii="Cambria Math" w:hAnsi="Cambria Math"/>
              </w:rPr>
              <m:t>d</m:t>
            </m:r>
          </m:e>
          <m:sub>
            <m:r>
              <m:rPr>
                <m:scr m:val="script"/>
              </m:rPr>
              <w:rPr>
                <w:rFonts w:ascii="Cambria Math" w:hAnsi="Cambria Math"/>
              </w:rPr>
              <m:t>H</m:t>
            </m:r>
            <m:r>
              <m:rPr>
                <m:sty m:val="p"/>
              </m:rPr>
              <w:rPr>
                <w:rFonts w:ascii="Cambria Math" w:hAnsi="Cambria Math"/>
              </w:rPr>
              <m:t>Δ</m:t>
            </m:r>
            <m:r>
              <m:rPr>
                <m:scr m:val="script"/>
              </m:rPr>
              <w:rPr>
                <w:rFonts w:ascii="Cambria Math" w:hAnsi="Cambria Math"/>
              </w:rPr>
              <m:t>H</m:t>
            </m:r>
          </m:sub>
        </m:sSub>
      </m:oMath>
      <w:r w:rsidRPr="00873C33">
        <w:t> cannot be evaluated directly from data. Ganin (2016, §3) shows that it can be approximated by training a binary classifier to distinguish source samples (label 0) from target samples (label 1): if the domain classifier achieves accuracy </w:t>
      </w:r>
      <m:oMath>
        <m:acc>
          <m:accPr>
            <m:ctrlPr>
              <w:rPr>
                <w:rFonts w:ascii="Cambria Math" w:hAnsi="Cambria Math"/>
              </w:rPr>
            </m:ctrlPr>
          </m:accPr>
          <m:e>
            <m:r>
              <w:rPr>
                <w:rFonts w:ascii="Cambria Math" w:hAnsi="Cambria Math"/>
              </w:rPr>
              <m:t>ε</m:t>
            </m:r>
          </m:e>
        </m:acc>
      </m:oMath>
      <w:r w:rsidRPr="00873C33">
        <w:t>, the proxy estimate is </w:t>
      </w:r>
      <m:oMath>
        <m:acc>
          <m:accPr>
            <m:ctrlPr>
              <w:rPr>
                <w:rFonts w:ascii="Cambria Math" w:hAnsi="Cambria Math"/>
              </w:rPr>
            </m:ctrlPr>
          </m:accPr>
          <m:e>
            <m:r>
              <w:rPr>
                <w:rFonts w:ascii="Cambria Math" w:hAnsi="Cambria Math"/>
              </w:rPr>
              <m:t>d</m:t>
            </m:r>
          </m:e>
        </m:acc>
        <m:r>
          <w:rPr>
            <w:rFonts w:ascii="Cambria Math" w:hAnsi="Cambria Math"/>
          </w:rPr>
          <m:t>=2(1-2</m:t>
        </m:r>
        <m:acc>
          <m:accPr>
            <m:ctrlPr>
              <w:rPr>
                <w:rFonts w:ascii="Cambria Math" w:hAnsi="Cambria Math"/>
              </w:rPr>
            </m:ctrlPr>
          </m:accPr>
          <m:e>
            <m:r>
              <w:rPr>
                <w:rFonts w:ascii="Cambria Math" w:hAnsi="Cambria Math"/>
              </w:rPr>
              <m:t>ε</m:t>
            </m:r>
          </m:e>
        </m:acc>
        <m:r>
          <w:rPr>
            <w:rFonts w:ascii="Cambria Math" w:hAnsi="Cambria Math"/>
          </w:rPr>
          <m:t>)</m:t>
        </m:r>
      </m:oMath>
      <w:r w:rsidRPr="00873C33">
        <w:t>. DANN minimizes </w:t>
      </w:r>
      <m:oMath>
        <m:acc>
          <m:accPr>
            <m:ctrlPr>
              <w:rPr>
                <w:rFonts w:ascii="Cambria Math" w:hAnsi="Cambria Math"/>
              </w:rPr>
            </m:ctrlPr>
          </m:accPr>
          <m:e>
            <m:r>
              <w:rPr>
                <w:rFonts w:ascii="Cambria Math" w:hAnsi="Cambria Math"/>
              </w:rPr>
              <m:t>d</m:t>
            </m:r>
          </m:e>
        </m:acc>
      </m:oMath>
      <w:r w:rsidRPr="00873C33">
        <w:t> by preventing the domain classifier from distinguishing source from target — driving </w:t>
      </w:r>
      <m:oMath>
        <m:acc>
          <m:accPr>
            <m:ctrlPr>
              <w:rPr>
                <w:rFonts w:ascii="Cambria Math" w:hAnsi="Cambria Math"/>
              </w:rPr>
            </m:ctrlPr>
          </m:accPr>
          <m:e>
            <m:r>
              <w:rPr>
                <w:rFonts w:ascii="Cambria Math" w:hAnsi="Cambria Math"/>
              </w:rPr>
              <m:t>ε</m:t>
            </m:r>
          </m:e>
        </m:acc>
      </m:oMath>
      <w:r w:rsidRPr="00873C33">
        <w:t> toward 0.5 (random guess), which corresponds to </w:t>
      </w:r>
      <m:oMath>
        <m:acc>
          <m:accPr>
            <m:ctrlPr>
              <w:rPr>
                <w:rFonts w:ascii="Cambria Math" w:hAnsi="Cambria Math"/>
              </w:rPr>
            </m:ctrlPr>
          </m:accPr>
          <m:e>
            <m:r>
              <w:rPr>
                <w:rFonts w:ascii="Cambria Math" w:hAnsi="Cambria Math"/>
              </w:rPr>
              <m:t>d</m:t>
            </m:r>
          </m:e>
        </m:acc>
        <m:r>
          <w:rPr>
            <w:rFonts w:ascii="Cambria Math" w:hAnsi="Cambria Math"/>
          </w:rPr>
          <m:t>→0</m:t>
        </m:r>
      </m:oMath>
      <w:r w:rsidRPr="00873C33">
        <w:t>.</w:t>
      </w:r>
    </w:p>
    <w:p w14:paraId="3F948193" w14:textId="7DB4F3F9" w:rsidR="00873C33" w:rsidRPr="00873C33" w:rsidRDefault="00873C33" w:rsidP="00873C33">
      <w:r w:rsidRPr="00873C33">
        <w:lastRenderedPageBreak/>
        <w:t>The bound identifies two levers for reducing target risk: (i) reducing </w:t>
      </w:r>
      <m:oMath>
        <m:sSub>
          <m:sSubPr>
            <m:ctrlPr>
              <w:rPr>
                <w:rFonts w:ascii="Cambria Math" w:hAnsi="Cambria Math"/>
              </w:rPr>
            </m:ctrlPr>
          </m:sSubPr>
          <m:e>
            <m:r>
              <w:rPr>
                <w:rFonts w:ascii="Cambria Math" w:hAnsi="Cambria Math"/>
              </w:rPr>
              <m:t>ε</m:t>
            </m:r>
          </m:e>
          <m:sub>
            <m:r>
              <w:rPr>
                <w:rFonts w:ascii="Cambria Math" w:hAnsi="Cambria Math"/>
              </w:rPr>
              <m:t>S</m:t>
            </m:r>
          </m:sub>
        </m:sSub>
        <m:r>
          <w:rPr>
            <w:rFonts w:ascii="Cambria Math" w:hAnsi="Cambria Math"/>
          </w:rPr>
          <m:t>(h)</m:t>
        </m:r>
      </m:oMath>
      <w:r w:rsidRPr="00873C33">
        <w:t> through supervised learning, and (ii) reducing </w:t>
      </w:r>
      <m:oMath>
        <m:r>
          <m:rPr>
            <m:scr m:val="script"/>
          </m:rPr>
          <w:rPr>
            <w:rFonts w:ascii="Cambria Math" w:hAnsi="Cambria Math"/>
          </w:rPr>
          <m:t>H</m:t>
        </m:r>
      </m:oMath>
      <w:r w:rsidRPr="00873C33">
        <w:t>-divergence — rendering the representations of the two domains indistinguishable (domain-invariant). DANN simultaneously pursues both objectives.</w:t>
      </w:r>
    </w:p>
    <w:p w14:paraId="79929A9A" w14:textId="5C0A9D25" w:rsidR="00EB455E" w:rsidRPr="00EB455E" w:rsidRDefault="00873C33" w:rsidP="008B5A14">
      <w:r w:rsidRPr="00873C33">
        <w:t>The bound is informative only when </w:t>
      </w:r>
      <m:oMath>
        <m:sSup>
          <m:sSupPr>
            <m:ctrlPr>
              <w:rPr>
                <w:rFonts w:ascii="Cambria Math" w:hAnsi="Cambria Math"/>
              </w:rPr>
            </m:ctrlPr>
          </m:sSupPr>
          <m:e>
            <m:r>
              <w:rPr>
                <w:rFonts w:ascii="Cambria Math" w:hAnsi="Cambria Math"/>
              </w:rPr>
              <m:t>λ</m:t>
            </m:r>
          </m:e>
          <m:sup>
            <m:r>
              <w:rPr>
                <w:rFonts w:ascii="Cambria Math" w:hAnsi="Cambria Math"/>
              </w:rPr>
              <m:t>*</m:t>
            </m:r>
          </m:sup>
        </m:sSup>
      </m:oMath>
      <w:r w:rsidRPr="00873C33">
        <w:t> is small — that is, when a hypothesis exists that performs well on both domains. If the two domains are structurally too dissimilar (e.g., if the default dynamics of the US P2P lending market differ fundamentally from those of Taiwanese credit cards), </w:t>
      </w:r>
      <m:oMath>
        <m:sSup>
          <m:sSupPr>
            <m:ctrlPr>
              <w:rPr>
                <w:rFonts w:ascii="Cambria Math" w:hAnsi="Cambria Math"/>
              </w:rPr>
            </m:ctrlPr>
          </m:sSupPr>
          <m:e>
            <m:r>
              <w:rPr>
                <w:rFonts w:ascii="Cambria Math" w:hAnsi="Cambria Math"/>
              </w:rPr>
              <m:t>λ</m:t>
            </m:r>
          </m:e>
          <m:sup>
            <m:r>
              <w:rPr>
                <w:rFonts w:ascii="Cambria Math" w:hAnsi="Cambria Math"/>
              </w:rPr>
              <m:t>*</m:t>
            </m:r>
          </m:sup>
        </m:sSup>
      </m:oMath>
      <w:r w:rsidRPr="00873C33">
        <w:t> grows large and the bound becomes vacuous — the theoretical root cause of negative transfer.</w:t>
      </w:r>
    </w:p>
    <w:p w14:paraId="0841FFB5" w14:textId="3311C864" w:rsidR="00EB455E" w:rsidRPr="00EB455E" w:rsidRDefault="00EB455E" w:rsidP="008B5A14">
      <w:pPr>
        <w:pStyle w:val="Heading3"/>
      </w:pPr>
      <w:bookmarkStart w:id="105" w:name="_Toc228708060"/>
      <w:r>
        <w:t>5.3</w:t>
      </w:r>
      <w:r w:rsidRPr="00EB455E">
        <w:t>.2. DANN Principle (Ganin et al., 2016)</w:t>
      </w:r>
      <w:bookmarkEnd w:id="105"/>
    </w:p>
    <w:p w14:paraId="0979896D" w14:textId="77777777" w:rsidR="00873C33" w:rsidRPr="00873C33" w:rsidRDefault="00873C33" w:rsidP="00873C33">
      <w:r w:rsidRPr="00873C33">
        <w:t>Domain-Adversarial Neural Network (DANN) is a neural network comprising three components — feature extractor, label predictor, and domain classifier — trained jointly under a min-max objective that drives the encoder to produce domain-invariant features. Concretely, DANN operationalizes the bound above through the following problem:</w:t>
      </w:r>
    </w:p>
    <w:p w14:paraId="264F9765" w14:textId="0376D155" w:rsidR="00873C33" w:rsidRPr="00873C33" w:rsidRDefault="00873C33" w:rsidP="00873C33">
      <m:oMathPara>
        <m:oMathParaPr>
          <m:jc m:val="center"/>
        </m:oMathParaPr>
        <m:oMath>
          <m:limLow>
            <m:limLowPr>
              <m:ctrlPr>
                <w:rPr>
                  <w:rFonts w:ascii="Cambria Math" w:hAnsi="Cambria Math"/>
                </w:rPr>
              </m:ctrlPr>
            </m:limLowPr>
            <m:e>
              <m:r>
                <m:rPr>
                  <m:sty m:val="p"/>
                </m:rPr>
                <w:rPr>
                  <w:rFonts w:ascii="Cambria Math" w:hAnsi="Cambria Math"/>
                </w:rPr>
                <m:t>min</m:t>
              </m:r>
              <m:r>
                <w:rPr>
                  <w:rFonts w:ascii="Cambria Math" w:hAnsi="Cambria Math"/>
                </w:rPr>
                <m:t>⁡</m:t>
              </m:r>
            </m:e>
            <m:lim>
              <m:sSub>
                <m:sSubPr>
                  <m:ctrlPr>
                    <w:rPr>
                      <w:rFonts w:ascii="Cambria Math" w:hAnsi="Cambria Math"/>
                    </w:rPr>
                  </m:ctrlPr>
                </m:sSubPr>
                <m:e>
                  <m:r>
                    <w:rPr>
                      <w:rFonts w:ascii="Cambria Math" w:hAnsi="Cambria Math"/>
                    </w:rPr>
                    <m:t>G</m:t>
                  </m:r>
                </m:e>
                <m:sub>
                  <m:r>
                    <w:rPr>
                      <w:rFonts w:ascii="Cambria Math" w:hAnsi="Cambria Math"/>
                    </w:rPr>
                    <m:t>f</m:t>
                  </m:r>
                </m:sub>
              </m:sSub>
              <m:r>
                <w:rPr>
                  <w:rFonts w:ascii="Cambria Math" w:hAnsi="Cambria Math"/>
                </w:rPr>
                <m:t>,</m:t>
              </m:r>
              <m:r>
                <m:rPr>
                  <m:nor/>
                </m:rPr>
                <m:t> </m:t>
              </m:r>
              <m:sSub>
                <m:sSubPr>
                  <m:ctrlPr>
                    <w:rPr>
                      <w:rFonts w:ascii="Cambria Math" w:hAnsi="Cambria Math"/>
                    </w:rPr>
                  </m:ctrlPr>
                </m:sSubPr>
                <m:e>
                  <m:r>
                    <w:rPr>
                      <w:rFonts w:ascii="Cambria Math" w:hAnsi="Cambria Math"/>
                    </w:rPr>
                    <m:t>G</m:t>
                  </m:r>
                </m:e>
                <m:sub>
                  <m:r>
                    <w:rPr>
                      <w:rFonts w:ascii="Cambria Math" w:hAnsi="Cambria Math"/>
                    </w:rPr>
                    <m:t>y</m:t>
                  </m:r>
                </m:sub>
              </m:sSub>
            </m:lim>
          </m:limLow>
          <m:limLow>
            <m:limLowPr>
              <m:ctrlPr>
                <w:rPr>
                  <w:rFonts w:ascii="Cambria Math" w:hAnsi="Cambria Math"/>
                </w:rPr>
              </m:ctrlPr>
            </m:limLowPr>
            <m:e>
              <m:r>
                <m:rPr>
                  <m:sty m:val="p"/>
                </m:rPr>
                <w:rPr>
                  <w:rFonts w:ascii="Cambria Math" w:hAnsi="Cambria Math"/>
                </w:rPr>
                <m:t>max</m:t>
              </m:r>
              <m:r>
                <w:rPr>
                  <w:rFonts w:ascii="Cambria Math" w:hAnsi="Cambria Math"/>
                </w:rPr>
                <m:t>⁡</m:t>
              </m:r>
            </m:e>
            <m:lim>
              <m:sSub>
                <m:sSubPr>
                  <m:ctrlPr>
                    <w:rPr>
                      <w:rFonts w:ascii="Cambria Math" w:hAnsi="Cambria Math"/>
                    </w:rPr>
                  </m:ctrlPr>
                </m:sSubPr>
                <m:e>
                  <m:r>
                    <w:rPr>
                      <w:rFonts w:ascii="Cambria Math" w:hAnsi="Cambria Math"/>
                    </w:rPr>
                    <m:t>G</m:t>
                  </m:r>
                </m:e>
                <m:sub>
                  <m:r>
                    <w:rPr>
                      <w:rFonts w:ascii="Cambria Math" w:hAnsi="Cambria Math"/>
                    </w:rPr>
                    <m:t>d</m:t>
                  </m:r>
                </m:sub>
              </m:sSub>
            </m:lim>
          </m:limLow>
          <m:r>
            <m:rPr>
              <m:nor/>
            </m:rPr>
            <m:t>  </m:t>
          </m:r>
          <m:sSub>
            <m:sSubPr>
              <m:ctrlPr>
                <w:rPr>
                  <w:rFonts w:ascii="Cambria Math" w:hAnsi="Cambria Math"/>
                </w:rPr>
              </m:ctrlPr>
            </m:sSubPr>
            <m:e>
              <m:r>
                <m:rPr>
                  <m:scr m:val="script"/>
                </m:rPr>
                <w:rPr>
                  <w:rFonts w:ascii="Cambria Math" w:hAnsi="Cambria Math"/>
                </w:rPr>
                <m:t>L</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x</m:t>
              </m:r>
            </m:e>
            <m:sub>
              <m:r>
                <w:rPr>
                  <w:rFonts w:ascii="Cambria Math" w:hAnsi="Cambria Math"/>
                </w:rPr>
                <m:t>s</m:t>
              </m:r>
            </m:sub>
          </m:sSub>
          <m:r>
            <w:rPr>
              <w:rFonts w:ascii="Cambria Math" w:hAnsi="Cambria Math"/>
            </w:rPr>
            <m:t>)),</m:t>
          </m:r>
          <m:r>
            <m:rPr>
              <m:nor/>
            </m:rPr>
            <m:t> </m:t>
          </m:r>
          <m:sSub>
            <m:sSubPr>
              <m:ctrlPr>
                <w:rPr>
                  <w:rFonts w:ascii="Cambria Math" w:hAnsi="Cambria Math"/>
                </w:rPr>
              </m:ctrlPr>
            </m:sSubPr>
            <m:e>
              <m:r>
                <w:rPr>
                  <w:rFonts w:ascii="Cambria Math" w:hAnsi="Cambria Math"/>
                </w:rPr>
                <m:t>y</m:t>
              </m:r>
            </m:e>
            <m:sub>
              <m:r>
                <w:rPr>
                  <w:rFonts w:ascii="Cambria Math" w:hAnsi="Cambria Math"/>
                </w:rPr>
                <m:t>s</m:t>
              </m:r>
            </m:sub>
          </m:sSub>
          <m:r>
            <w:rPr>
              <w:rFonts w:ascii="Cambria Math" w:hAnsi="Cambria Math"/>
            </w:rPr>
            <m:t>)-λ⋅</m:t>
          </m:r>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f</m:t>
              </m:r>
            </m:sub>
          </m:sSub>
          <m:r>
            <w:rPr>
              <w:rFonts w:ascii="Cambria Math" w:hAnsi="Cambria Math"/>
            </w:rPr>
            <m:t>(</m:t>
          </m:r>
          <m:r>
            <m:rPr>
              <m:sty m:val="p"/>
            </m:rPr>
            <w:rPr>
              <w:rFonts w:ascii="Cambria Math" w:hAnsi="Cambria Math"/>
            </w:rPr>
            <m:t>x</m:t>
          </m:r>
          <m:r>
            <w:rPr>
              <w:rFonts w:ascii="Cambria Math" w:hAnsi="Cambria Math"/>
            </w:rPr>
            <m:t>)),</m:t>
          </m:r>
          <m:r>
            <m:rPr>
              <m:nor/>
            </m:rPr>
            <m:t> </m:t>
          </m:r>
          <m:r>
            <w:rPr>
              <w:rFonts w:ascii="Cambria Math" w:hAnsi="Cambria Math"/>
            </w:rPr>
            <m:t>d</m:t>
          </m:r>
          <m:r>
            <w:rPr>
              <w:rFonts w:ascii="Cambria Math" w:hAnsi="Cambria Math"/>
            </w:rPr>
            <m:t>)</m:t>
          </m:r>
          <m:r>
            <w:rPr>
              <w:i/>
            </w:rPr>
            <w:br/>
          </m:r>
        </m:oMath>
      </m:oMathPara>
      <w:r w:rsidRPr="00873C33">
        <w:t>where:</w:t>
      </w:r>
    </w:p>
    <w:p w14:paraId="566FBF07" w14:textId="4E01908D" w:rsidR="00873C33" w:rsidRPr="00873C33" w:rsidRDefault="00873C33" w:rsidP="00873C33">
      <w:pPr>
        <w:pStyle w:val="ListParagraph"/>
        <w:numPr>
          <w:ilvl w:val="0"/>
          <w:numId w:val="16"/>
        </w:numPr>
      </w:pPr>
      <m:oMath>
        <m:sSub>
          <m:sSubPr>
            <m:ctrlPr>
              <w:rPr>
                <w:rFonts w:ascii="Cambria Math" w:hAnsi="Cambria Math"/>
              </w:rPr>
            </m:ctrlPr>
          </m:sSubPr>
          <m:e>
            <m:r>
              <w:rPr>
                <w:rFonts w:ascii="Cambria Math" w:hAnsi="Cambria Math"/>
              </w:rPr>
              <m:t>G</m:t>
            </m:r>
          </m:e>
          <m:sub>
            <m:r>
              <w:rPr>
                <w:rFonts w:ascii="Cambria Math" w:hAnsi="Cambria Math"/>
              </w:rPr>
              <m:t>f</m:t>
            </m:r>
          </m:sub>
        </m:sSub>
      </m:oMath>
      <w:r w:rsidRPr="00873C33">
        <w:t>: feature extractor (encoder) — maps inputs into the representation space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sup>
        </m:sSup>
      </m:oMath>
      <w:r w:rsidRPr="00873C33">
        <w:t>.</w:t>
      </w:r>
    </w:p>
    <w:p w14:paraId="1800585F" w14:textId="2DCFFFD6" w:rsidR="00873C33" w:rsidRPr="00873C33" w:rsidRDefault="00873C33" w:rsidP="00873C33">
      <w:pPr>
        <w:pStyle w:val="ListParagraph"/>
        <w:numPr>
          <w:ilvl w:val="0"/>
          <w:numId w:val="16"/>
        </w:numPr>
      </w:pPr>
      <m:oMath>
        <m:sSub>
          <m:sSubPr>
            <m:ctrlPr>
              <w:rPr>
                <w:rFonts w:ascii="Cambria Math" w:hAnsi="Cambria Math"/>
              </w:rPr>
            </m:ctrlPr>
          </m:sSubPr>
          <m:e>
            <m:r>
              <w:rPr>
                <w:rFonts w:ascii="Cambria Math" w:hAnsi="Cambria Math"/>
              </w:rPr>
              <m:t>G</m:t>
            </m:r>
          </m:e>
          <m:sub>
            <m:r>
              <w:rPr>
                <w:rFonts w:ascii="Cambria Math" w:hAnsi="Cambria Math"/>
              </w:rPr>
              <m:t>y</m:t>
            </m:r>
          </m:sub>
        </m:sSub>
      </m:oMath>
      <w:r w:rsidRPr="00873C33">
        <w:t>: label predictor — predicts the default/non-default label from the representation.</w:t>
      </w:r>
    </w:p>
    <w:p w14:paraId="604AEC68" w14:textId="5F176A05" w:rsidR="00873C33" w:rsidRPr="00873C33" w:rsidRDefault="00873C33" w:rsidP="00873C33">
      <w:pPr>
        <w:pStyle w:val="ListParagraph"/>
        <w:numPr>
          <w:ilvl w:val="0"/>
          <w:numId w:val="16"/>
        </w:numPr>
      </w:pPr>
      <m:oMath>
        <m:sSub>
          <m:sSubPr>
            <m:ctrlPr>
              <w:rPr>
                <w:rFonts w:ascii="Cambria Math" w:hAnsi="Cambria Math"/>
              </w:rPr>
            </m:ctrlPr>
          </m:sSubPr>
          <m:e>
            <m:r>
              <w:rPr>
                <w:rFonts w:ascii="Cambria Math" w:hAnsi="Cambria Math"/>
              </w:rPr>
              <m:t>G</m:t>
            </m:r>
          </m:e>
          <m:sub>
            <m:r>
              <w:rPr>
                <w:rFonts w:ascii="Cambria Math" w:hAnsi="Cambria Math"/>
              </w:rPr>
              <m:t>d</m:t>
            </m:r>
          </m:sub>
        </m:sSub>
      </m:oMath>
      <w:r w:rsidRPr="00873C33">
        <w:t>: domain classifier — distinguishes source vs. target from the representation.</w:t>
      </w:r>
    </w:p>
    <w:p w14:paraId="355C3EF4" w14:textId="7F424D3D" w:rsidR="00873C33" w:rsidRPr="00873C33" w:rsidRDefault="00873C33" w:rsidP="00873C33">
      <w:pPr>
        <w:pStyle w:val="ListParagraph"/>
        <w:numPr>
          <w:ilvl w:val="0"/>
          <w:numId w:val="16"/>
        </w:numPr>
      </w:pPr>
      <m:oMath>
        <m:r>
          <w:rPr>
            <w:rFonts w:ascii="Cambria Math" w:hAnsi="Cambria Math"/>
          </w:rPr>
          <m:t>d</m:t>
        </m:r>
      </m:oMath>
      <w:r w:rsidRPr="00873C33">
        <w:t>: domain label (source = 0, target = 1) — not the prediction target; domain labels indicate only which dataset a sample comes from, not whether it defaults.</w:t>
      </w:r>
    </w:p>
    <w:p w14:paraId="2EE7E312" w14:textId="0C8AA8C7" w:rsidR="00873C33" w:rsidRPr="00873C33" w:rsidRDefault="00873C33" w:rsidP="00873C33">
      <w:pPr>
        <w:pStyle w:val="ListParagraph"/>
        <w:numPr>
          <w:ilvl w:val="0"/>
          <w:numId w:val="16"/>
        </w:numPr>
      </w:pPr>
      <m:oMath>
        <m:r>
          <w:rPr>
            <w:rFonts w:ascii="Cambria Math" w:hAnsi="Cambria Math"/>
          </w:rPr>
          <m:t>λ</m:t>
        </m:r>
      </m:oMath>
      <w:r w:rsidRPr="00873C33">
        <w:t>: balancing coefficient between classification loss and domain adversarial loss, varied according to a warm-up schedule.</w:t>
      </w:r>
    </w:p>
    <w:p w14:paraId="10FEE782" w14:textId="66B53C62" w:rsidR="00873C33" w:rsidRPr="00873C33" w:rsidRDefault="00873C33" w:rsidP="00873C33">
      <w:r w:rsidRPr="00873C33">
        <w:t>This min-max formulation defines a two-player game: </w:t>
      </w:r>
      <m:oMath>
        <m:sSub>
          <m:sSubPr>
            <m:ctrlPr>
              <w:rPr>
                <w:rFonts w:ascii="Cambria Math" w:hAnsi="Cambria Math"/>
              </w:rPr>
            </m:ctrlPr>
          </m:sSubPr>
          <m:e>
            <m:r>
              <w:rPr>
                <w:rFonts w:ascii="Cambria Math" w:hAnsi="Cambria Math"/>
              </w:rPr>
              <m:t>G</m:t>
            </m:r>
          </m:e>
          <m:sub>
            <m:r>
              <w:rPr>
                <w:rFonts w:ascii="Cambria Math" w:hAnsi="Cambria Math"/>
              </w:rPr>
              <m:t>f</m:t>
            </m:r>
          </m:sub>
        </m:sSub>
      </m:oMath>
      <w:r w:rsidRPr="00873C33">
        <w:t> and </w:t>
      </w:r>
      <m:oMath>
        <m:sSub>
          <m:sSubPr>
            <m:ctrlPr>
              <w:rPr>
                <w:rFonts w:ascii="Cambria Math" w:hAnsi="Cambria Math"/>
              </w:rPr>
            </m:ctrlPr>
          </m:sSubPr>
          <m:e>
            <m:r>
              <w:rPr>
                <w:rFonts w:ascii="Cambria Math" w:hAnsi="Cambria Math"/>
              </w:rPr>
              <m:t>G</m:t>
            </m:r>
          </m:e>
          <m:sub>
            <m:r>
              <w:rPr>
                <w:rFonts w:ascii="Cambria Math" w:hAnsi="Cambria Math"/>
              </w:rPr>
              <m:t>y</m:t>
            </m:r>
          </m:sub>
        </m:sSub>
      </m:oMath>
      <w:r w:rsidRPr="00873C33">
        <w:t> jointly minimize </w:t>
      </w:r>
      <m:oMath>
        <m:sSub>
          <m:sSubPr>
            <m:ctrlPr>
              <w:rPr>
                <w:rFonts w:ascii="Cambria Math" w:hAnsi="Cambria Math"/>
              </w:rPr>
            </m:ctrlPr>
          </m:sSubPr>
          <m:e>
            <m:r>
              <m:rPr>
                <m:scr m:val="script"/>
              </m:rPr>
              <w:rPr>
                <w:rFonts w:ascii="Cambria Math" w:hAnsi="Cambria Math"/>
              </w:rPr>
              <m:t>L</m:t>
            </m:r>
          </m:e>
          <m:sub>
            <m:r>
              <w:rPr>
                <w:rFonts w:ascii="Cambria Math" w:hAnsi="Cambria Math"/>
              </w:rPr>
              <m:t>y</m:t>
            </m:r>
          </m:sub>
        </m:sSub>
      </m:oMath>
      <w:r w:rsidRPr="00873C33">
        <w:t> — the encoder and classifier learn to predict default accurately on the source; </w:t>
      </w:r>
      <m:oMath>
        <m:sSub>
          <m:sSubPr>
            <m:ctrlPr>
              <w:rPr>
                <w:rFonts w:ascii="Cambria Math" w:hAnsi="Cambria Math"/>
              </w:rPr>
            </m:ctrlPr>
          </m:sSubPr>
          <m:e>
            <m:r>
              <w:rPr>
                <w:rFonts w:ascii="Cambria Math" w:hAnsi="Cambria Math"/>
              </w:rPr>
              <m:t>G</m:t>
            </m:r>
          </m:e>
          <m:sub>
            <m:r>
              <w:rPr>
                <w:rFonts w:ascii="Cambria Math" w:hAnsi="Cambria Math"/>
              </w:rPr>
              <m:t>d</m:t>
            </m:r>
          </m:sub>
        </m:sSub>
      </m:oMath>
      <w:r w:rsidRPr="00873C33">
        <w:t> maximizes </w:t>
      </w:r>
      <m:oMath>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oMath>
      <w:r w:rsidRPr="00873C33">
        <w:t> — the domain classifier learns to distinguish source from target; but </w:t>
      </w:r>
      <m:oMath>
        <m:sSub>
          <m:sSubPr>
            <m:ctrlPr>
              <w:rPr>
                <w:rFonts w:ascii="Cambria Math" w:hAnsi="Cambria Math"/>
              </w:rPr>
            </m:ctrlPr>
          </m:sSubPr>
          <m:e>
            <m:r>
              <w:rPr>
                <w:rFonts w:ascii="Cambria Math" w:hAnsi="Cambria Math"/>
              </w:rPr>
              <m:t>G</m:t>
            </m:r>
          </m:e>
          <m:sub>
            <m:r>
              <w:rPr>
                <w:rFonts w:ascii="Cambria Math" w:hAnsi="Cambria Math"/>
              </w:rPr>
              <m:t>f</m:t>
            </m:r>
          </m:sub>
        </m:sSub>
      </m:oMath>
      <w:r w:rsidRPr="00873C33">
        <w:t> simultaneously maximizes </w:t>
      </w:r>
      <m:oMath>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oMath>
      <w:r w:rsidRPr="00873C33">
        <w:t> (through the GRL) — the encoder attempts to fool the domain classifier. At the Nash equilibrium, the encoder produces representations that the domain classifier cannot distinguish as source or target, reducing </w:t>
      </w:r>
      <m:oMath>
        <m:r>
          <m:rPr>
            <m:scr m:val="script"/>
          </m:rPr>
          <w:rPr>
            <w:rFonts w:ascii="Cambria Math" w:hAnsi="Cambria Math"/>
          </w:rPr>
          <m:t>H</m:t>
        </m:r>
      </m:oMath>
      <w:r w:rsidRPr="00873C33">
        <w:t>-divergence and tightening the bound.</w:t>
      </w:r>
    </w:p>
    <w:p w14:paraId="1E042206" w14:textId="7844D39B" w:rsidR="00873C33" w:rsidRPr="00873C33" w:rsidRDefault="00873C33" w:rsidP="00873C33">
      <w:r w:rsidRPr="00873C33">
        <w:t>Ganin et al. (2016) designed DANN under the unsupervised DA principle: only source labels </w:t>
      </w:r>
      <m:oMath>
        <m:sSub>
          <m:sSubPr>
            <m:ctrlPr>
              <w:rPr>
                <w:rFonts w:ascii="Cambria Math" w:hAnsi="Cambria Math"/>
              </w:rPr>
            </m:ctrlPr>
          </m:sSubPr>
          <m:e>
            <m:r>
              <w:rPr>
                <w:rFonts w:ascii="Cambria Math" w:hAnsi="Cambria Math"/>
              </w:rPr>
              <m:t>y</m:t>
            </m:r>
          </m:e>
          <m:sub>
            <m:r>
              <w:rPr>
                <w:rFonts w:ascii="Cambria Math" w:hAnsi="Cambria Math"/>
              </w:rPr>
              <m:t>s</m:t>
            </m:r>
          </m:sub>
        </m:sSub>
      </m:oMath>
      <w:r w:rsidRPr="00873C33">
        <w:t> are used for the classification loss. Target labels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873C33">
        <w:t> are not used during training — they are reserved exclusively for post-training evaluation. This reflects the practical scenario where labeled data are available from the old market (source) and the goal is to extend to a new market (target) where labeled data are scarce.</w:t>
      </w:r>
    </w:p>
    <w:p w14:paraId="3DAA6C2A" w14:textId="3DB6B348" w:rsidR="00EB455E" w:rsidRPr="00EB455E" w:rsidRDefault="00EB455E" w:rsidP="008B5A14">
      <w:pPr>
        <w:pStyle w:val="Heading3"/>
      </w:pPr>
      <w:bookmarkStart w:id="106" w:name="_Toc228708061"/>
      <w:r>
        <w:t>5.3</w:t>
      </w:r>
      <w:r w:rsidRPr="00EB455E">
        <w:t>.3. Gradient Reversal Layer (GRL)</w:t>
      </w:r>
      <w:bookmarkEnd w:id="106"/>
    </w:p>
    <w:p w14:paraId="59CCE9F6" w14:textId="77777777" w:rsidR="00873C33" w:rsidRPr="00873C33" w:rsidRDefault="00873C33" w:rsidP="00873C33">
      <w:r w:rsidRPr="00873C33">
        <w:t>The min-max problem above ordinarily requires two-step optimization — alternately updating the generator (encoder + classifier) and the discriminator (domain classifier), analogously to a GAN (Goodfellow et al., 2014). The GRL (Ganin &amp; Lempitsky, 2015) solves it in a single backward pass:</w:t>
      </w:r>
    </w:p>
    <w:p w14:paraId="7DC8F3D6" w14:textId="0DFB33B1" w:rsidR="00873C33" w:rsidRPr="00873C33" w:rsidRDefault="00873C33" w:rsidP="00873C33">
      <m:oMathPara>
        <m:oMathParaPr>
          <m:jc m:val="center"/>
        </m:oMathParaPr>
        <m:oMath>
          <m:r>
            <m:rPr>
              <m:nor/>
            </m:rPr>
            <w:lastRenderedPageBreak/>
            <m:t>GRL: forward: </m:t>
          </m:r>
          <m:r>
            <m:rPr>
              <m:sty m:val="b"/>
            </m:rPr>
            <w:rPr>
              <w:rFonts w:ascii="Cambria Math" w:hAnsi="Cambria Math"/>
            </w:rPr>
            <m:t>x</m:t>
          </m:r>
          <m:r>
            <w:rPr>
              <w:rFonts w:ascii="Cambria Math" w:hAnsi="Cambria Math"/>
            </w:rPr>
            <m:t>↦</m:t>
          </m:r>
          <m:r>
            <m:rPr>
              <m:sty m:val="b"/>
            </m:rPr>
            <w:rPr>
              <w:rFonts w:ascii="Cambria Math" w:hAnsi="Cambria Math"/>
            </w:rPr>
            <m:t>x</m:t>
          </m:r>
          <m:r>
            <w:rPr>
              <w:rFonts w:ascii="Cambria Math" w:hAnsi="Cambria Math"/>
            </w:rPr>
            <m:t>,</m:t>
          </m:r>
          <m:r>
            <m:rPr>
              <m:nor/>
            </m:rPr>
            <m:t>backward: </m:t>
          </m:r>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m:rPr>
                  <m:sty m:val="b"/>
                </m:rPr>
                <w:rPr>
                  <w:rFonts w:ascii="Cambria Math" w:hAnsi="Cambria Math"/>
                </w:rPr>
                <m:t>x</m:t>
              </m:r>
            </m:den>
          </m:f>
          <m:r>
            <w:rPr>
              <w:rFonts w:ascii="Cambria Math" w:hAnsi="Cambria Math"/>
            </w:rPr>
            <m:t>↦-λ⋅</m:t>
          </m:r>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r>
                <m:rPr>
                  <m:sty m:val="b"/>
                </m:rPr>
                <w:rPr>
                  <w:rFonts w:ascii="Cambria Math" w:hAnsi="Cambria Math"/>
                </w:rPr>
                <m:t>x</m:t>
              </m:r>
            </m:den>
          </m:f>
          <m:r>
            <w:br/>
          </m:r>
        </m:oMath>
      </m:oMathPara>
      <w:r w:rsidRPr="00873C33">
        <w:t>As gradients flow backward through the GRL:</w:t>
      </w:r>
    </w:p>
    <w:p w14:paraId="213F5BA5" w14:textId="44C6EF2A" w:rsidR="00873C33" w:rsidRPr="00873C33" w:rsidRDefault="00873C33" w:rsidP="00873C33">
      <w:pPr>
        <w:numPr>
          <w:ilvl w:val="0"/>
          <w:numId w:val="17"/>
        </w:numPr>
      </w:pPr>
      <w:r w:rsidRPr="00873C33">
        <w:t>Domain classifier </w:t>
      </w:r>
      <m:oMath>
        <m:sSub>
          <m:sSubPr>
            <m:ctrlPr>
              <w:rPr>
                <w:rFonts w:ascii="Cambria Math" w:hAnsi="Cambria Math"/>
              </w:rPr>
            </m:ctrlPr>
          </m:sSubPr>
          <m:e>
            <m:r>
              <w:rPr>
                <w:rFonts w:ascii="Cambria Math" w:hAnsi="Cambria Math"/>
              </w:rPr>
              <m:t>G</m:t>
            </m:r>
          </m:e>
          <m:sub>
            <m:r>
              <w:rPr>
                <w:rFonts w:ascii="Cambria Math" w:hAnsi="Cambria Math"/>
              </w:rPr>
              <m:t>d</m:t>
            </m:r>
          </m:sub>
        </m:sSub>
      </m:oMath>
      <w:r w:rsidRPr="00873C33">
        <w:t>: receives unmodified gradients → learns to distinguish source from target (MIN domain loss).</w:t>
      </w:r>
    </w:p>
    <w:p w14:paraId="16AB8902" w14:textId="105CA1E2" w:rsidR="00873C33" w:rsidRPr="00873C33" w:rsidRDefault="00873C33" w:rsidP="00873C33">
      <w:pPr>
        <w:numPr>
          <w:ilvl w:val="0"/>
          <w:numId w:val="17"/>
        </w:numPr>
      </w:pPr>
      <w:r w:rsidRPr="00873C33">
        <w:t>Feature extractor </w:t>
      </w:r>
      <m:oMath>
        <m:sSub>
          <m:sSubPr>
            <m:ctrlPr>
              <w:rPr>
                <w:rFonts w:ascii="Cambria Math" w:hAnsi="Cambria Math"/>
              </w:rPr>
            </m:ctrlPr>
          </m:sSubPr>
          <m:e>
            <m:r>
              <w:rPr>
                <w:rFonts w:ascii="Cambria Math" w:hAnsi="Cambria Math"/>
              </w:rPr>
              <m:t>G</m:t>
            </m:r>
          </m:e>
          <m:sub>
            <m:r>
              <w:rPr>
                <w:rFonts w:ascii="Cambria Math" w:hAnsi="Cambria Math"/>
              </w:rPr>
              <m:t>f</m:t>
            </m:r>
          </m:sub>
        </m:sSub>
      </m:oMath>
      <w:r w:rsidRPr="00873C33">
        <w:t>: receives sign-reversed gradients through the GRL → learns to fool the domain classifier (MAX domain loss = reduce </w:t>
      </w:r>
      <m:oMath>
        <m:r>
          <m:rPr>
            <m:scr m:val="script"/>
          </m:rPr>
          <w:rPr>
            <w:rFonts w:ascii="Cambria Math" w:hAnsi="Cambria Math"/>
          </w:rPr>
          <m:t>H</m:t>
        </m:r>
      </m:oMath>
      <w:r w:rsidRPr="00873C33">
        <w:t>-divergence).</w:t>
      </w:r>
    </w:p>
    <w:p w14:paraId="4DB3D0D1" w14:textId="306AD85D" w:rsidR="00873C33" w:rsidRPr="00873C33" w:rsidRDefault="00873C33" w:rsidP="00873C33">
      <w:pPr>
        <w:numPr>
          <w:ilvl w:val="0"/>
          <w:numId w:val="17"/>
        </w:numPr>
      </w:pPr>
      <w:r w:rsidRPr="00873C33">
        <w:t>Label predictor </w:t>
      </w:r>
      <m:oMath>
        <m:sSub>
          <m:sSubPr>
            <m:ctrlPr>
              <w:rPr>
                <w:rFonts w:ascii="Cambria Math" w:hAnsi="Cambria Math"/>
              </w:rPr>
            </m:ctrlPr>
          </m:sSubPr>
          <m:e>
            <m:r>
              <w:rPr>
                <w:rFonts w:ascii="Cambria Math" w:hAnsi="Cambria Math"/>
              </w:rPr>
              <m:t>G</m:t>
            </m:r>
          </m:e>
          <m:sub>
            <m:r>
              <w:rPr>
                <w:rFonts w:ascii="Cambria Math" w:hAnsi="Cambria Math"/>
              </w:rPr>
              <m:t>y</m:t>
            </m:r>
          </m:sub>
        </m:sSub>
      </m:oMath>
      <w:r w:rsidRPr="00873C33">
        <w:t>: does not pass through the GRL → receives unmodified gradients for the classification loss.</w:t>
      </w:r>
    </w:p>
    <w:p w14:paraId="065EB985" w14:textId="102C8237" w:rsidR="00873C33" w:rsidRPr="00873C33" w:rsidRDefault="00873C33" w:rsidP="00873C33">
      <w:r w:rsidRPr="00873C33">
        <w:t>The negative sign before </w:t>
      </w:r>
      <m:oMath>
        <m:r>
          <w:rPr>
            <w:rFonts w:ascii="Cambria Math" w:hAnsi="Cambria Math"/>
          </w:rPr>
          <m:t>λ</m:t>
        </m:r>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oMath>
      <w:r w:rsidRPr="00873C33">
        <w:t> in the theoretical formulation and the positive sign in train_dann() (written as </w:t>
      </w:r>
      <m:oMath>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m:t>
            </m:r>
          </m:sub>
        </m:sSub>
      </m:oMath>
      <w:r w:rsidRPr="00873C33">
        <w:t>) are not contradictory. In the forward pass, </w:t>
      </w:r>
      <m:oMath>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oMath>
      <w:r w:rsidRPr="00873C33">
        <w:t> is an ordinary loss — the domain classifier seeks to minimize it to distinguish source from target, and the GRL does not intervene in the forward pass (GRL.forward = identity). In the backward pass, the gradient of </w:t>
      </w:r>
      <m:oMath>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oMath>
      <w:r w:rsidRPr="00873C33">
        <w:t> is negated upon passing through the GRL — the encoder receives a reversed gradient, effectively "seeing" itself as maximizing </w:t>
      </w:r>
      <m:oMath>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oMath>
      <w:r w:rsidRPr="00873C33">
        <w:t>. Consequently, the negative sign in the theoretical objective reflects the encoder's perspective; in the code, the optimizer sees </w:t>
      </w:r>
      <m:oMath>
        <m:sSub>
          <m:sSubPr>
            <m:ctrlPr>
              <w:rPr>
                <w:rFonts w:ascii="Cambria Math" w:hAnsi="Cambria Math"/>
              </w:rPr>
            </m:ctrlPr>
          </m:sSubPr>
          <m:e>
            <m:r>
              <w:rPr>
                <w:rFonts w:ascii="Cambria Math" w:hAnsi="Cambria Math"/>
              </w:rPr>
              <m:t>L</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m:t>
            </m:r>
          </m:sub>
        </m:sSub>
      </m:oMath>
      <w:r w:rsidRPr="00873C33">
        <w:t> with a positive sign because the GRL handles gradient reversal automatically. The two competing objectives are thus resolved in a single forward/backward pass without alternating loops.</w:t>
      </w:r>
    </w:p>
    <w:p w14:paraId="08F2815D" w14:textId="5CEB05CB" w:rsidR="00EB455E" w:rsidRPr="00EB455E" w:rsidRDefault="00873C33" w:rsidP="008B5A14">
      <w:r w:rsidRPr="00873C33">
        <w:t>The GRL offers three advantages over two-step optimization: (i) a single optimizer suffices, (ii) all parameters are updated simultaneously, and (iii) it is straightforward to implement in PyTorch</w:t>
      </w:r>
      <w:r w:rsidR="00EB455E" w:rsidRPr="00EB455E">
        <w:t>.</w:t>
      </w:r>
    </w:p>
    <w:p w14:paraId="5A5977CB" w14:textId="024026BE" w:rsidR="00EB455E" w:rsidRPr="00EB455E" w:rsidRDefault="00EB455E" w:rsidP="008B5A14">
      <w:pPr>
        <w:pStyle w:val="Heading3"/>
      </w:pPr>
      <w:bookmarkStart w:id="107" w:name="_Toc228708062"/>
      <w:r>
        <w:t>5.3</w:t>
      </w:r>
      <w:r w:rsidRPr="00EB455E">
        <w:t>.4. HeteroDANN Architecture</w:t>
      </w:r>
      <w:bookmarkEnd w:id="107"/>
      <w:r w:rsidRPr="00EB455E">
        <w:t xml:space="preserve"> </w:t>
      </w:r>
    </w:p>
    <w:p w14:paraId="551D2266" w14:textId="77777777" w:rsidR="00873C33" w:rsidRDefault="00873C33" w:rsidP="008B5A14">
      <w:r w:rsidRPr="00873C33">
        <w:t>Since the two domains differ in dimensionality, the original DANN architecture with a shared encoder cannot be applied directly. HeteroDANN uses two domain-specific encoders, each processing the input of its corresponding domain and projecting it into a shared representation space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sup>
        </m:sSup>
      </m:oMath>
      <w:r w:rsidRPr="00873C33">
        <w:t>:</w:t>
      </w:r>
    </w:p>
    <w:p w14:paraId="6CAAADFE" w14:textId="2684F0F8" w:rsidR="00EB455E" w:rsidRPr="00EB455E" w:rsidRDefault="00EB455E" w:rsidP="008B5A14">
      <w:r w:rsidRPr="00EB455E">
        <w:t>Source input (</w:t>
      </w:r>
      <m:oMath>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=120</m:t>
        </m:r>
      </m:oMath>
      <w:r w:rsidRPr="00EB455E">
        <w:t xml:space="preserve">) → Encoder_S → h </w:t>
      </w:r>
      <w:r w:rsidRPr="00EB455E">
        <w:rPr>
          <w:rFonts w:ascii="Cambria Math" w:hAnsi="Cambria Math" w:cs="Cambria Math"/>
        </w:rPr>
        <w:t>∈</w:t>
      </w:r>
      <w:r w:rsidRPr="00EB455E">
        <w:t xml:space="preserve"> ℝ¹²⁸ ─┐</w:t>
      </w:r>
    </w:p>
    <w:p w14:paraId="6AE1E9B3" w14:textId="240163AF" w:rsidR="00EB455E" w:rsidRPr="00EB455E" w:rsidRDefault="00885DFC" w:rsidP="008B5A14">
      <w:r>
        <w:t>or</w:t>
      </w:r>
      <w:r w:rsidRPr="00885DFC">
        <w:t xml:space="preserve"> (</w:t>
      </w:r>
      <m:oMath>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=37</m:t>
        </m:r>
      </m:oMath>
      <w:r w:rsidRPr="00885DFC">
        <w:t xml:space="preserve">) </w:t>
      </w:r>
      <w:r w:rsidR="00EB455E" w:rsidRPr="00EB455E">
        <w:t xml:space="preserve">                             ├→ Label Predictor → logit (default Y/N)</w:t>
      </w:r>
    </w:p>
    <w:p w14:paraId="77CF5EC0" w14:textId="21DE8021" w:rsidR="00EB455E" w:rsidRPr="00EB455E" w:rsidRDefault="00EB455E" w:rsidP="008B5A14">
      <w:r w:rsidRPr="00EB455E">
        <w:t>Target input (</w:t>
      </w:r>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=23</m:t>
        </m:r>
      </m:oMath>
      <w:r w:rsidRPr="00EB455E">
        <w:t xml:space="preserve">)  </w:t>
      </w:r>
      <w:r>
        <w:t xml:space="preserve">  </w:t>
      </w:r>
      <w:r w:rsidRPr="00EB455E">
        <w:t>→ Encoder_T</w:t>
      </w:r>
      <w:r>
        <w:t xml:space="preserve"> </w:t>
      </w:r>
      <w:r w:rsidRPr="00EB455E">
        <w:t xml:space="preserve">→ h </w:t>
      </w:r>
      <w:r w:rsidRPr="00EB455E">
        <w:rPr>
          <w:rFonts w:ascii="Cambria Math" w:hAnsi="Cambria Math" w:cs="Cambria Math"/>
        </w:rPr>
        <w:t>∈</w:t>
      </w:r>
      <w:r w:rsidRPr="00EB455E">
        <w:t xml:space="preserve"> ℝ¹²⁸ ─┘</w:t>
      </w:r>
    </w:p>
    <w:p w14:paraId="6972ED26" w14:textId="77777777" w:rsidR="00EB455E" w:rsidRPr="00EB455E" w:rsidRDefault="00EB455E" w:rsidP="008B5A14">
      <w:r w:rsidRPr="00EB455E">
        <w:t xml:space="preserve">                                                   └→ GRL → Domain Classifier → logit (source/target)</w:t>
      </w:r>
    </w:p>
    <w:p w14:paraId="7900BF51" w14:textId="77777777" w:rsidR="00EB455E" w:rsidRPr="00EB455E" w:rsidRDefault="00EB455E" w:rsidP="008B5A14">
      <w:r w:rsidRPr="00EB455E">
        <w:t>Bốn module của HeteroDANN được tóm tắt trong bảng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1684"/>
        <w:gridCol w:w="5851"/>
      </w:tblGrid>
      <w:tr w:rsidR="00EB455E" w:rsidRPr="00EB455E" w14:paraId="1F716F8D" w14:textId="77777777" w:rsidTr="00AA30F9">
        <w:trPr>
          <w:tblHeader/>
          <w:tblCellSpacing w:w="15" w:type="dxa"/>
        </w:trPr>
        <w:tc>
          <w:tcPr>
            <w:tcW w:w="0" w:type="auto"/>
            <w:tcBorders>
              <w:bottom w:val="single" w:sz="4" w:space="0" w:color="auto"/>
            </w:tcBorders>
            <w:vAlign w:val="center"/>
            <w:hideMark/>
          </w:tcPr>
          <w:p w14:paraId="2CB87193" w14:textId="77777777" w:rsidR="00EB455E" w:rsidRPr="00EB455E" w:rsidRDefault="00EB455E" w:rsidP="008B5A14">
            <w:r w:rsidRPr="00EB455E">
              <w:t>Module</w:t>
            </w:r>
          </w:p>
        </w:tc>
        <w:tc>
          <w:tcPr>
            <w:tcW w:w="1654" w:type="dxa"/>
            <w:tcBorders>
              <w:left w:val="single" w:sz="4" w:space="0" w:color="auto"/>
              <w:bottom w:val="single" w:sz="4" w:space="0" w:color="auto"/>
            </w:tcBorders>
            <w:vAlign w:val="center"/>
            <w:hideMark/>
          </w:tcPr>
          <w:p w14:paraId="3AE9E4A7" w14:textId="77777777" w:rsidR="00EB455E" w:rsidRPr="00EB455E" w:rsidRDefault="00EB455E" w:rsidP="008B5A14">
            <w:r w:rsidRPr="00EB455E">
              <w:t>Input → Output</w:t>
            </w:r>
          </w:p>
        </w:tc>
        <w:tc>
          <w:tcPr>
            <w:tcW w:w="5806" w:type="dxa"/>
            <w:tcBorders>
              <w:left w:val="single" w:sz="4" w:space="0" w:color="auto"/>
              <w:bottom w:val="single" w:sz="4" w:space="0" w:color="auto"/>
            </w:tcBorders>
            <w:vAlign w:val="center"/>
            <w:hideMark/>
          </w:tcPr>
          <w:p w14:paraId="39F5A2C0" w14:textId="77777777" w:rsidR="00EB455E" w:rsidRPr="00EB455E" w:rsidRDefault="00EB455E" w:rsidP="008B5A14">
            <w:r w:rsidRPr="00EB455E">
              <w:t>Kiến trúc</w:t>
            </w:r>
          </w:p>
        </w:tc>
      </w:tr>
      <w:tr w:rsidR="00EB455E" w:rsidRPr="00EB455E" w14:paraId="22139888" w14:textId="77777777" w:rsidTr="00AA30F9">
        <w:trPr>
          <w:tblCellSpacing w:w="15" w:type="dxa"/>
        </w:trPr>
        <w:tc>
          <w:tcPr>
            <w:tcW w:w="0" w:type="auto"/>
            <w:vAlign w:val="center"/>
            <w:hideMark/>
          </w:tcPr>
          <w:p w14:paraId="5DD138DB" w14:textId="77777777" w:rsidR="00EB455E" w:rsidRPr="00EB455E" w:rsidRDefault="00EB455E" w:rsidP="008B5A14">
            <w:r w:rsidRPr="00EB455E">
              <w:t>DomainEncoder_S</w:t>
            </w:r>
          </w:p>
        </w:tc>
        <w:tc>
          <w:tcPr>
            <w:tcW w:w="1654" w:type="dxa"/>
            <w:tcBorders>
              <w:left w:val="single" w:sz="4" w:space="0" w:color="auto"/>
            </w:tcBorders>
            <w:vAlign w:val="center"/>
            <w:hideMark/>
          </w:tcPr>
          <w:p w14:paraId="3E7F1215" w14:textId="30D3CAC4" w:rsidR="00EB455E" w:rsidRPr="00EB455E" w:rsidRDefault="00000000" w:rsidP="008B5A14">
            <m:oMathPara>
              <m:oMath>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s</m:t>
                        </m:r>
                      </m:sub>
                    </m:sSub>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sup>
                </m:sSup>
              </m:oMath>
            </m:oMathPara>
          </w:p>
        </w:tc>
        <w:tc>
          <w:tcPr>
            <w:tcW w:w="5806" w:type="dxa"/>
            <w:tcBorders>
              <w:left w:val="single" w:sz="4" w:space="0" w:color="auto"/>
            </w:tcBorders>
            <w:vAlign w:val="center"/>
            <w:hideMark/>
          </w:tcPr>
          <w:p w14:paraId="2BE59861" w14:textId="77777777" w:rsidR="00EB455E" w:rsidRPr="00EB455E" w:rsidRDefault="00EB455E" w:rsidP="008B5A14">
            <w:r w:rsidRPr="00EB455E">
              <w:t>Linear→LN→ReLU→Dropout(0.2)→Linear→LN→ReLU</w:t>
            </w:r>
          </w:p>
        </w:tc>
      </w:tr>
      <w:tr w:rsidR="00EB455E" w:rsidRPr="00EB455E" w14:paraId="40DE5B7C" w14:textId="77777777" w:rsidTr="00AA30F9">
        <w:trPr>
          <w:tblCellSpacing w:w="15" w:type="dxa"/>
        </w:trPr>
        <w:tc>
          <w:tcPr>
            <w:tcW w:w="0" w:type="auto"/>
            <w:vAlign w:val="center"/>
            <w:hideMark/>
          </w:tcPr>
          <w:p w14:paraId="64CF6455" w14:textId="77777777" w:rsidR="00EB455E" w:rsidRPr="00EB455E" w:rsidRDefault="00EB455E" w:rsidP="008B5A14">
            <w:r w:rsidRPr="00EB455E">
              <w:lastRenderedPageBreak/>
              <w:t>DomainEncoder_T</w:t>
            </w:r>
          </w:p>
        </w:tc>
        <w:tc>
          <w:tcPr>
            <w:tcW w:w="1654" w:type="dxa"/>
            <w:tcBorders>
              <w:left w:val="single" w:sz="4" w:space="0" w:color="auto"/>
            </w:tcBorders>
            <w:vAlign w:val="center"/>
            <w:hideMark/>
          </w:tcPr>
          <w:p w14:paraId="0349034C" w14:textId="58214079" w:rsidR="00EB455E" w:rsidRPr="00EB455E" w:rsidRDefault="00000000" w:rsidP="008B5A14">
            <m:oMathPara>
              <m:oMath>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t</m:t>
                        </m:r>
                      </m:sub>
                    </m:sSub>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sup>
                </m:sSup>
              </m:oMath>
            </m:oMathPara>
          </w:p>
        </w:tc>
        <w:tc>
          <w:tcPr>
            <w:tcW w:w="5806" w:type="dxa"/>
            <w:tcBorders>
              <w:left w:val="single" w:sz="4" w:space="0" w:color="auto"/>
            </w:tcBorders>
            <w:vAlign w:val="center"/>
            <w:hideMark/>
          </w:tcPr>
          <w:p w14:paraId="23103C19" w14:textId="77777777" w:rsidR="00EB455E" w:rsidRPr="00EB455E" w:rsidRDefault="00EB455E" w:rsidP="008B5A14">
            <w:r w:rsidRPr="00EB455E">
              <w:t>Linear→LN→ReLU→Dropout(0.2)→Linear→LN→ReLU</w:t>
            </w:r>
          </w:p>
        </w:tc>
      </w:tr>
      <w:tr w:rsidR="00EB455E" w:rsidRPr="00EB455E" w14:paraId="7559D51F" w14:textId="77777777" w:rsidTr="00AA30F9">
        <w:trPr>
          <w:tblCellSpacing w:w="15" w:type="dxa"/>
        </w:trPr>
        <w:tc>
          <w:tcPr>
            <w:tcW w:w="0" w:type="auto"/>
            <w:vAlign w:val="center"/>
            <w:hideMark/>
          </w:tcPr>
          <w:p w14:paraId="2D686AB5" w14:textId="77777777" w:rsidR="00EB455E" w:rsidRPr="00EB455E" w:rsidRDefault="00EB455E" w:rsidP="008B5A14">
            <w:r w:rsidRPr="00EB455E">
              <w:t>LabelPredictor</w:t>
            </w:r>
          </w:p>
        </w:tc>
        <w:tc>
          <w:tcPr>
            <w:tcW w:w="1654" w:type="dxa"/>
            <w:tcBorders>
              <w:left w:val="single" w:sz="4" w:space="0" w:color="auto"/>
            </w:tcBorders>
            <w:vAlign w:val="center"/>
            <w:hideMark/>
          </w:tcPr>
          <w:p w14:paraId="19D2603F" w14:textId="5BC3ACF5" w:rsidR="00EB455E" w:rsidRPr="00EB455E" w:rsidRDefault="00000000" w:rsidP="008B5A14">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sup>
                </m:sSup>
              </m:oMath>
            </m:oMathPara>
          </w:p>
        </w:tc>
        <w:tc>
          <w:tcPr>
            <w:tcW w:w="5806" w:type="dxa"/>
            <w:tcBorders>
              <w:left w:val="single" w:sz="4" w:space="0" w:color="auto"/>
            </w:tcBorders>
            <w:vAlign w:val="center"/>
            <w:hideMark/>
          </w:tcPr>
          <w:p w14:paraId="36C31718" w14:textId="77777777" w:rsidR="00EB455E" w:rsidRPr="00EB455E" w:rsidRDefault="00EB455E" w:rsidP="008B5A14">
            <w:r w:rsidRPr="00EB455E">
              <w:t>Linear(128,32)→ReLU→Linear(32,1)</w:t>
            </w:r>
          </w:p>
        </w:tc>
      </w:tr>
      <w:tr w:rsidR="00EB455E" w:rsidRPr="00EB455E" w14:paraId="7D750BC0" w14:textId="77777777" w:rsidTr="00AA30F9">
        <w:trPr>
          <w:tblCellSpacing w:w="15" w:type="dxa"/>
        </w:trPr>
        <w:tc>
          <w:tcPr>
            <w:tcW w:w="0" w:type="auto"/>
            <w:vAlign w:val="center"/>
            <w:hideMark/>
          </w:tcPr>
          <w:p w14:paraId="12520B90" w14:textId="77777777" w:rsidR="00EB455E" w:rsidRPr="00EB455E" w:rsidRDefault="00EB455E" w:rsidP="008B5A14">
            <w:r w:rsidRPr="00EB455E">
              <w:t>DomainClassifier</w:t>
            </w:r>
          </w:p>
        </w:tc>
        <w:tc>
          <w:tcPr>
            <w:tcW w:w="1654" w:type="dxa"/>
            <w:tcBorders>
              <w:left w:val="single" w:sz="4" w:space="0" w:color="auto"/>
            </w:tcBorders>
            <w:vAlign w:val="center"/>
            <w:hideMark/>
          </w:tcPr>
          <w:p w14:paraId="70924C2E" w14:textId="53C32084" w:rsidR="00EB455E" w:rsidRPr="00EB455E" w:rsidRDefault="00000000" w:rsidP="008B5A14">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sup>
              </m:sSup>
            </m:oMath>
            <w:r w:rsidR="00EB455E" w:rsidRPr="00EB455E">
              <w:t>(qua GRL)</w:t>
            </w:r>
          </w:p>
        </w:tc>
        <w:tc>
          <w:tcPr>
            <w:tcW w:w="5806" w:type="dxa"/>
            <w:tcBorders>
              <w:left w:val="single" w:sz="4" w:space="0" w:color="auto"/>
            </w:tcBorders>
            <w:vAlign w:val="center"/>
            <w:hideMark/>
          </w:tcPr>
          <w:p w14:paraId="37817BBE" w14:textId="77777777" w:rsidR="00EB455E" w:rsidRPr="00EB455E" w:rsidRDefault="00EB455E" w:rsidP="008B5A14">
            <w:r w:rsidRPr="00EB455E">
              <w:t>GRL→Linear(128,32)→ReLU→Linear(32,1)</w:t>
            </w:r>
          </w:p>
        </w:tc>
      </w:tr>
    </w:tbl>
    <w:p w14:paraId="40962BC4" w14:textId="77777777" w:rsidR="00AA30F9" w:rsidRPr="00AA30F9" w:rsidRDefault="00AA30F9" w:rsidP="00AA30F9">
      <w:r w:rsidRPr="00AA30F9">
        <w:t>Two key architectural decisions govern the encoder design.</w:t>
      </w:r>
    </w:p>
    <w:p w14:paraId="5C19CE3A" w14:textId="7752C4C2" w:rsidR="00AA30F9" w:rsidRPr="00AA30F9" w:rsidRDefault="00AA30F9" w:rsidP="00AA30F9">
      <w:r>
        <w:t xml:space="preserve">First, </w:t>
      </w:r>
      <w:r w:rsidRPr="00AA30F9">
        <w:t>LayerNorm instead of BatchNorm (Ba, Kiros &amp; Hinton, 2016): each mini-batch in DANN contains both source and target samples. BatchNorm computes mean and variance across the entire batch, causing statistics from the two domains to be mixed — blurring the distribution boundary and hindering the encoder's ability to learn domain-invariant representations. LayerNorm normalizes along the feature dimension of each individual sample, independently of the batch composition — making it appropriate for mixed-domain batches.</w:t>
      </w:r>
    </w:p>
    <w:p w14:paraId="4A369F9D" w14:textId="67875BB3" w:rsidR="00EB455E" w:rsidRPr="00AA30F9" w:rsidRDefault="00AA30F9" w:rsidP="00AA30F9">
      <w:r>
        <w:t xml:space="preserve">Second, </w:t>
      </w:r>
      <w:r w:rsidRPr="00AA30F9">
        <w:t>Kaiming initialization (He et al., 2015):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in</m:t>
            </m:r>
          </m:sub>
        </m:sSub>
      </m:oMath>
      <w:r w:rsidRPr="00AA30F9">
        <w:t> for ReLU activations. Glorot/Xavier initialization uses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in</m:t>
            </m:r>
          </m:sub>
        </m:sSub>
      </m:oMath>
      <w:r w:rsidRPr="00AA30F9">
        <w:t>, but since ReLU zeroes out half of its inputs, the effective variance is halved at each layer. Kaiming compensates with a factor of 2, ensuring variance remains stable across deep layers.</w:t>
      </w:r>
    </w:p>
    <w:p w14:paraId="2C961AA9" w14:textId="7676E254" w:rsidR="00EB455E" w:rsidRPr="00EB455E" w:rsidRDefault="00282304" w:rsidP="008B5A14">
      <w:pPr>
        <w:pStyle w:val="Heading3"/>
      </w:pPr>
      <w:bookmarkStart w:id="108" w:name="_Toc228708063"/>
      <w:r>
        <w:t>5</w:t>
      </w:r>
      <w:r w:rsidR="00EB455E" w:rsidRPr="00EB455E">
        <w:t>.</w:t>
      </w:r>
      <w:r>
        <w:t>3</w:t>
      </w:r>
      <w:r w:rsidR="00EB455E" w:rsidRPr="00EB455E">
        <w:t>.5. Training Schedule (Ganin et al., 2016, §4.2)</w:t>
      </w:r>
      <w:bookmarkEnd w:id="108"/>
    </w:p>
    <w:p w14:paraId="1530B271" w14:textId="77777777" w:rsidR="00AA30F9" w:rsidRPr="00AA30F9" w:rsidRDefault="00AA30F9" w:rsidP="00AA30F9">
      <w:pPr>
        <w:rPr>
          <w:i/>
          <w:iCs/>
        </w:rPr>
      </w:pPr>
      <w:r w:rsidRPr="00AA30F9">
        <w:rPr>
          <w:b/>
          <w:bCs/>
          <w:i/>
          <w:iCs/>
        </w:rPr>
        <w:t>Lambda schedule (adversarial warm-up):</w:t>
      </w:r>
    </w:p>
    <w:p w14:paraId="424889AD" w14:textId="18EDBF3D" w:rsidR="00AA30F9" w:rsidRPr="00AA30F9" w:rsidRDefault="00AA30F9" w:rsidP="00AA30F9">
      <m:oMathPara>
        <m:oMathParaPr>
          <m:jc m:val="center"/>
        </m:oMathParaPr>
        <m:oMath>
          <m:r>
            <w:rPr>
              <w:rFonts w:ascii="Cambria Math" w:hAnsi="Cambria Math"/>
            </w:rPr>
            <m:t>λ(p)=</m:t>
          </m:r>
          <m:f>
            <m:fPr>
              <m:ctrlPr>
                <w:rPr>
                  <w:rFonts w:ascii="Cambria Math" w:hAnsi="Cambria Math"/>
                </w:rPr>
              </m:ctrlPr>
            </m:fPr>
            <m:num>
              <m:r>
                <w:rPr>
                  <w:rFonts w:ascii="Cambria Math" w:hAnsi="Cambria Math"/>
                </w:rPr>
                <m:t>2</m:t>
              </m:r>
            </m:num>
            <m:den>
              <m:r>
                <w:rPr>
                  <w:rFonts w:ascii="Cambria Math" w:hAnsi="Cambria Math"/>
                </w:rPr>
                <m:t>1+</m:t>
              </m:r>
              <m:r>
                <m:rPr>
                  <m:sty m:val="p"/>
                </m:rPr>
                <w:rPr>
                  <w:rFonts w:ascii="Cambria Math" w:hAnsi="Cambria Math"/>
                </w:rPr>
                <m:t>exp</m:t>
              </m:r>
              <m:r>
                <w:rPr>
                  <w:rFonts w:ascii="Cambria Math" w:hAnsi="Cambria Math"/>
                </w:rPr>
                <m:t>⁡(-γp)</m:t>
              </m:r>
            </m:den>
          </m:f>
          <m:r>
            <w:rPr>
              <w:rFonts w:ascii="Cambria Math" w:hAnsi="Cambria Math"/>
            </w:rPr>
            <m:t>-1,p=</m:t>
          </m:r>
          <m:f>
            <m:fPr>
              <m:ctrlPr>
                <w:rPr>
                  <w:rFonts w:ascii="Cambria Math" w:hAnsi="Cambria Math"/>
                </w:rPr>
              </m:ctrlPr>
            </m:fPr>
            <m:num>
              <m:r>
                <m:rPr>
                  <m:nor/>
                </m:rPr>
                <m:t>step</m:t>
              </m:r>
            </m:num>
            <m:den>
              <m:r>
                <m:rPr>
                  <m:nor/>
                </m:rPr>
                <m:t>total_steps</m:t>
              </m:r>
            </m:den>
          </m:f>
          <m:r>
            <w:rPr>
              <w:rFonts w:ascii="Cambria Math" w:hAnsi="Cambria Math"/>
            </w:rPr>
            <m:t>,γ=1</m:t>
          </m:r>
          <m:r>
            <w:rPr>
              <w:rFonts w:ascii="Cambria Math" w:hAnsi="Cambria Math"/>
            </w:rPr>
            <m:t>0</m:t>
          </m:r>
          <m:r>
            <w:rPr>
              <w:i/>
            </w:rPr>
            <w:br/>
          </m:r>
        </m:oMath>
      </m:oMathPara>
      <w:r w:rsidRPr="00AA30F9">
        <w:t>This curve guarantees that </w:t>
      </w:r>
      <m:oMath>
        <m:r>
          <w:rPr>
            <w:rFonts w:ascii="Cambria Math" w:hAnsi="Cambria Math"/>
          </w:rPr>
          <m:t>λ(0)=0</m:t>
        </m:r>
      </m:oMath>
      <w:r w:rsidRPr="00AA30F9">
        <w:t> — no adversarial signal at the start, allowing the encoder to first learn a basic representation from source classification; </w:t>
      </w:r>
      <m:oMath>
        <m:r>
          <w:rPr>
            <w:rFonts w:ascii="Cambria Math" w:hAnsi="Cambria Math"/>
          </w:rPr>
          <m:t>λ(0.5)≈0.987</m:t>
        </m:r>
      </m:oMath>
      <w:r w:rsidRPr="00AA30F9">
        <w:t> — rapid increase (sigmoid shape); </w:t>
      </w:r>
      <m:oMath>
        <m:r>
          <w:rPr>
            <w:rFonts w:ascii="Cambria Math" w:hAnsi="Cambria Math"/>
          </w:rPr>
          <m:t>λ(1)≈1</m:t>
        </m:r>
      </m:oMath>
      <w:r w:rsidRPr="00AA30F9">
        <w:t> — saturation. The warm-up is a critical design choice: if the adversarial signal is applied at full strength from the outset (</w:t>
      </w:r>
      <m:oMath>
        <m:r>
          <w:rPr>
            <w:rFonts w:ascii="Cambria Math" w:hAnsi="Cambria Math"/>
          </w:rPr>
          <m:t>λ=1</m:t>
        </m:r>
      </m:oMath>
      <w:r w:rsidRPr="00AA30F9">
        <w:t>), the encoder has not yet formed a useful representation, making it easy for the domain classifier to distinguish domains — large reversed gradients then destabilize training. The warm-up schedule also serves as a preventive strategy against negative transfer.</w:t>
      </w:r>
    </w:p>
    <w:p w14:paraId="73D693A0" w14:textId="77777777" w:rsidR="00AA30F9" w:rsidRPr="00AA30F9" w:rsidRDefault="00AA30F9" w:rsidP="00AA30F9">
      <w:pPr>
        <w:rPr>
          <w:i/>
          <w:iCs/>
        </w:rPr>
      </w:pPr>
      <w:r w:rsidRPr="00AA30F9">
        <w:rPr>
          <w:b/>
          <w:bCs/>
          <w:i/>
          <w:iCs/>
        </w:rPr>
        <w:t>Learning rate schedule (polynomial decay):</w:t>
      </w:r>
    </w:p>
    <w:p w14:paraId="16CB293E" w14:textId="51CF4DF0" w:rsidR="00EB455E" w:rsidRPr="00EB455E" w:rsidRDefault="00AA30F9" w:rsidP="008B5A14">
      <m:oMathPara>
        <m:oMathParaPr>
          <m:jc m:val="center"/>
        </m:oMathParaPr>
        <m:oMath>
          <m:r>
            <w:rPr>
              <w:rFonts w:ascii="Cambria Math" w:hAnsi="Cambria Math"/>
            </w:rPr>
            <m:t>η(p)=</m:t>
          </m:r>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0</m:t>
                  </m:r>
                </m:sub>
              </m:sSub>
            </m:num>
            <m:den>
              <m:sSup>
                <m:sSupPr>
                  <m:ctrlPr>
                    <w:rPr>
                      <w:rFonts w:ascii="Cambria Math" w:hAnsi="Cambria Math"/>
                    </w:rPr>
                  </m:ctrlPr>
                </m:sSupPr>
                <m:e>
                  <m:d>
                    <m:dPr>
                      <m:ctrlPr>
                        <w:rPr>
                          <w:rFonts w:ascii="Cambria Math" w:hAnsi="Cambria Math"/>
                        </w:rPr>
                      </m:ctrlPr>
                    </m:dPr>
                    <m:e>
                      <m:r>
                        <w:rPr>
                          <w:rFonts w:ascii="Cambria Math" w:hAnsi="Cambria Math"/>
                        </w:rPr>
                        <m:t>1+αp</m:t>
                      </m:r>
                    </m:e>
                  </m:d>
                </m:e>
                <m:sup>
                  <m:r>
                    <w:rPr>
                      <w:rFonts w:ascii="Cambria Math" w:hAnsi="Cambria Math"/>
                    </w:rPr>
                    <m:t>β</m:t>
                  </m:r>
                </m:sup>
              </m:sSup>
            </m:den>
          </m:f>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m:t>
              </m:r>
            </m:sub>
          </m:sSub>
          <m:r>
            <w:rPr>
              <w:rFonts w:ascii="Cambria Math" w:hAnsi="Cambria Math"/>
            </w:rPr>
            <m:t>=0.01,α=10,β=0.7</m:t>
          </m:r>
          <m:r>
            <w:rPr>
              <w:rFonts w:ascii="Cambria Math" w:hAnsi="Cambria Math"/>
            </w:rPr>
            <m:t>5</m:t>
          </m:r>
          <m:r>
            <w:rPr>
              <w:i/>
            </w:rPr>
            <w:br/>
          </m:r>
        </m:oMath>
      </m:oMathPara>
      <w:r w:rsidRPr="00AA30F9">
        <w:t>Polynomial decay is slower than exponential decay but faster than </w:t>
      </w:r>
      <m:oMath>
        <m:r>
          <w:rPr>
            <w:rFonts w:ascii="Cambria Math" w:hAnsi="Cambria Math"/>
          </w:rPr>
          <m:t>1</m:t>
        </m:r>
        <m:r>
          <m:rPr>
            <m:sty m:val="p"/>
          </m:rPr>
          <w:rPr>
            <w:rFonts w:ascii="Cambria Math" w:hAnsi="Cambria Math"/>
          </w:rPr>
          <m:t>/</m:t>
        </m:r>
        <m:r>
          <w:rPr>
            <w:rFonts w:ascii="Cambria Math" w:hAnsi="Cambria Math"/>
          </w:rPr>
          <m:t>t</m:t>
        </m:r>
      </m:oMath>
      <w:r w:rsidRPr="00AA30F9">
        <w:t>, making it well-suited to adversarial training where an excessively large learning rate late in training can induce oscillation</w:t>
      </w:r>
      <w:r w:rsidR="00EB455E" w:rsidRPr="00EB455E">
        <w:t>.</w:t>
      </w:r>
    </w:p>
    <w:p w14:paraId="0AF9EB2C" w14:textId="55E427E5" w:rsidR="00EB455E" w:rsidRPr="00EB455E" w:rsidRDefault="00282304" w:rsidP="008B5A14">
      <w:pPr>
        <w:pStyle w:val="Heading3"/>
      </w:pPr>
      <w:bookmarkStart w:id="109" w:name="_Toc228708064"/>
      <w:r>
        <w:t>5.3</w:t>
      </w:r>
      <w:r w:rsidR="00EB455E" w:rsidRPr="00EB455E">
        <w:t xml:space="preserve">.6. Combined Loss Function </w:t>
      </w:r>
      <w:r>
        <w:t>and</w:t>
      </w:r>
      <w:r w:rsidR="00EB455E" w:rsidRPr="00EB455E">
        <w:t xml:space="preserve"> Training Loop</w:t>
      </w:r>
      <w:bookmarkEnd w:id="109"/>
    </w:p>
    <w:p w14:paraId="14A29F12" w14:textId="77777777" w:rsidR="00AA30F9" w:rsidRPr="00AA30F9" w:rsidRDefault="00AA30F9" w:rsidP="00AA30F9">
      <w:r w:rsidRPr="00AA30F9">
        <w:t>The total loss at each step (Ganin, 2016, Eq. 1–4):</w:t>
      </w:r>
    </w:p>
    <w:p w14:paraId="1F25B5BF" w14:textId="3B21ABD6" w:rsidR="00AA30F9" w:rsidRPr="00AA30F9" w:rsidRDefault="00AA30F9" w:rsidP="00AA30F9">
      <m:oMathPara>
        <m:oMathParaPr>
          <m:jc m:val="center"/>
        </m:oMathParaPr>
        <m:oMath>
          <m:r>
            <m:rPr>
              <m:scr m:val="script"/>
            </m:rPr>
            <w:rPr>
              <w:rFonts w:ascii="Cambria Math" w:hAnsi="Cambria Math"/>
            </w:rPr>
            <w:lastRenderedPageBreak/>
            <m:t>L=</m:t>
          </m:r>
          <m:sSub>
            <m:sSubPr>
              <m:ctrlPr>
                <w:rPr>
                  <w:rFonts w:ascii="Cambria Math" w:hAnsi="Cambria Math"/>
                </w:rPr>
              </m:ctrlPr>
            </m:sSubPr>
            <m:e>
              <m:r>
                <m:rPr>
                  <m:scr m:val="script"/>
                </m:rPr>
                <w:rPr>
                  <w:rFonts w:ascii="Cambria Math" w:hAnsi="Cambria Math"/>
                </w:rPr>
                <m:t>L</m:t>
              </m:r>
            </m:e>
            <m:sub>
              <m:r>
                <w:rPr>
                  <w:rFonts w:ascii="Cambria Math" w:hAnsi="Cambria Math"/>
                </w:rPr>
                <m:t>s</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m:t>
              </m:r>
            </m:sub>
          </m:sSub>
          <m:r>
            <w:rPr>
              <w:rFonts w:ascii="Cambria Math" w:hAnsi="Cambria Math"/>
            </w:rPr>
            <m:t>;</m:t>
          </m:r>
          <m:r>
            <m:rPr>
              <m:nor/>
            </m:rPr>
            <m:t> </m:t>
          </m:r>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)+λ⋅</m:t>
          </m:r>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r>
            <w:rPr>
              <w:rFonts w:ascii="Cambria Math" w:hAnsi="Cambria Math"/>
            </w:rPr>
            <m:t>(</m:t>
          </m:r>
          <m:acc>
            <m:accPr>
              <m:ctrlPr>
                <w:rPr>
                  <w:rFonts w:ascii="Cambria Math" w:hAnsi="Cambria Math"/>
                </w:rPr>
              </m:ctrlPr>
            </m:accPr>
            <m:e>
              <m:r>
                <w:rPr>
                  <w:rFonts w:ascii="Cambria Math" w:hAnsi="Cambria Math"/>
                </w:rPr>
                <m:t>d</m:t>
              </m:r>
            </m:e>
          </m:acc>
          <m:r>
            <w:rPr>
              <w:rFonts w:ascii="Cambria Math" w:hAnsi="Cambria Math"/>
            </w:rPr>
            <m:t>,d</m:t>
          </m:r>
          <m:r>
            <w:rPr>
              <w:rFonts w:ascii="Cambria Math" w:hAnsi="Cambria Math"/>
            </w:rPr>
            <m:t>)</m:t>
          </m:r>
          <m:r>
            <w:rPr>
              <w:i/>
            </w:rPr>
            <w:br/>
          </m:r>
        </m:oMath>
      </m:oMathPara>
      <w:r w:rsidRPr="00AA30F9">
        <w:t>where:</w:t>
      </w:r>
    </w:p>
    <w:p w14:paraId="04BA16B7" w14:textId="1D13D87B" w:rsidR="00AA30F9" w:rsidRPr="00AA30F9" w:rsidRDefault="00AA30F9" w:rsidP="00AA30F9">
      <w:pPr>
        <w:numPr>
          <w:ilvl w:val="0"/>
          <w:numId w:val="18"/>
        </w:numPr>
      </w:pPr>
      <m:oMath>
        <m:sSub>
          <m:sSubPr>
            <m:ctrlPr>
              <w:rPr>
                <w:rFonts w:ascii="Cambria Math" w:hAnsi="Cambria Math"/>
              </w:rPr>
            </m:ctrlPr>
          </m:sSubPr>
          <m:e>
            <m:r>
              <m:rPr>
                <m:scr m:val="script"/>
              </m:rPr>
              <w:rPr>
                <w:rFonts w:ascii="Cambria Math" w:hAnsi="Cambria Math"/>
              </w:rPr>
              <m:t>L</m:t>
            </m:r>
          </m:e>
          <m:sub>
            <m:r>
              <w:rPr>
                <w:rFonts w:ascii="Cambria Math" w:hAnsi="Cambria Math"/>
              </w:rPr>
              <m:t>s</m:t>
            </m:r>
          </m:sub>
        </m:sSub>
      </m:oMath>
      <w:r w:rsidRPr="00AA30F9">
        <w:t>: BCEWithLogitsLoss for classification loss, computed on source samples only. pos_weight </w:t>
      </w:r>
      <m:oMath>
        <m:r>
          <w:rPr>
            <w:rFonts w:ascii="Cambria Math" w:hAnsi="Cambria Math"/>
          </w:rPr>
          <m:t>=</m:t>
        </m:r>
        <m:sSub>
          <m:sSubPr>
            <m:ctrlPr>
              <w:rPr>
                <w:rFonts w:ascii="Cambria Math" w:hAnsi="Cambria Math"/>
              </w:rPr>
            </m:ctrlPr>
          </m:sSubPr>
          <m:e>
            <m:r>
              <w:rPr>
                <w:rFonts w:ascii="Cambria Math" w:hAnsi="Cambria Math"/>
              </w:rPr>
              <m:t>N</m:t>
            </m:r>
          </m:e>
          <m:sub>
            <m:r>
              <m:rPr>
                <m:nor/>
              </m:rPr>
              <m:t>neg</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pos</m:t>
            </m:r>
          </m:sub>
        </m:sSub>
        <m:r>
          <w:rPr>
            <w:rFonts w:ascii="Cambria Math" w:hAnsi="Cambria Math"/>
          </w:rPr>
          <m:t>≈6.14</m:t>
        </m:r>
      </m:oMath>
      <w:r w:rsidRPr="00AA30F9">
        <w:t> (derived automatically from the LC default rate of approximately 21.39%) to correct for class imbalance.</w:t>
      </w:r>
    </w:p>
    <w:p w14:paraId="7206120A" w14:textId="472E9AAD" w:rsidR="00AA30F9" w:rsidRPr="00AA30F9" w:rsidRDefault="00AA30F9" w:rsidP="00AA30F9">
      <w:pPr>
        <w:numPr>
          <w:ilvl w:val="0"/>
          <w:numId w:val="18"/>
        </w:numPr>
      </w:pPr>
      <m:oMath>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oMath>
      <w:r w:rsidRPr="00AA30F9">
        <w:t>: BCEWithLogitsLoss for domain loss, computed on both source and target. Source samples receive domain label = 0; target samples receive domain label = 1.</w:t>
      </w:r>
    </w:p>
    <w:p w14:paraId="6DEF063C" w14:textId="6AFAF264" w:rsidR="00AA30F9" w:rsidRPr="00AA30F9" w:rsidRDefault="00AA30F9" w:rsidP="00AA30F9">
      <w:pPr>
        <w:numPr>
          <w:ilvl w:val="0"/>
          <w:numId w:val="18"/>
        </w:numPr>
      </w:pPr>
      <w:r w:rsidRPr="00AA30F9">
        <w:t>The GRL sits between the encoder output and the domain classifier input — gradients from </w:t>
      </w:r>
      <m:oMath>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oMath>
      <w:r w:rsidRPr="00AA30F9">
        <w:t> propagating down to the encoder are sign-reversed and scaled by </w:t>
      </w:r>
      <m:oMath>
        <m:r>
          <w:rPr>
            <w:rFonts w:ascii="Cambria Math" w:hAnsi="Cambria Math"/>
          </w:rPr>
          <m:t>λ</m:t>
        </m:r>
      </m:oMath>
      <w:r w:rsidRPr="00AA30F9">
        <w:t>.</w:t>
      </w:r>
    </w:p>
    <w:p w14:paraId="05CF2EB3" w14:textId="237FB41B" w:rsidR="00AA30F9" w:rsidRPr="00AA30F9" w:rsidRDefault="00AA30F9" w:rsidP="00AA30F9">
      <w:r w:rsidRPr="00AA30F9">
        <w:t>The train_dann() function implements step-based training (not epoch-based, following Ganin, 2016). At each step from 1 to total_steps: compute </w:t>
      </w:r>
      <m:oMath>
        <m:r>
          <w:rPr>
            <w:rFonts w:ascii="Cambria Math" w:hAnsi="Cambria Math"/>
          </w:rPr>
          <m:t>λ(p)</m:t>
        </m:r>
      </m:oMath>
      <w:r w:rsidRPr="00AA30F9">
        <w:t> and </w:t>
      </w:r>
      <m:oMath>
        <m:r>
          <w:rPr>
            <w:rFonts w:ascii="Cambria Math" w:hAnsi="Cambria Math"/>
          </w:rPr>
          <m:t>η(p)</m:t>
        </m:r>
      </m:oMath>
      <w:r w:rsidRPr="00AA30F9">
        <w:t>; update the learning rate in the optimizer; sample a source batch and a target batch; forward pass through both encoders; compute label predictions and domain predictions via the GRL; compute the loss; backward pass with gradient clipping max_norm = 1.0 (Pascanu, Mikolov &amp; Bengio, 2013) to guard against exploding gradients when the GRL reverses large gradients; and optimizer step.</w:t>
      </w:r>
    </w:p>
    <w:p w14:paraId="783F4917" w14:textId="503EA30E" w:rsidR="00AA30F9" w:rsidRPr="00AA30F9" w:rsidRDefault="00AA30F9" w:rsidP="00AA30F9">
      <w:r w:rsidRPr="00AA30F9">
        <w:t>Experimental parameters: total_steps = 4000, batch_size = 64, hidden_dim = 128, optimizer Adam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=0.9</m:t>
        </m:r>
      </m:oMath>
      <w:r w:rsidRPr="00AA30F9">
        <w:t>, </w:t>
      </w: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=0.999</m:t>
        </m:r>
      </m:oMath>
      <w:r w:rsidRPr="00AA30F9">
        <w:t>, Kingma &amp; Ba, 2015).</w:t>
      </w:r>
    </w:p>
    <w:p w14:paraId="08774B96" w14:textId="2D97FF16" w:rsidR="00EB455E" w:rsidRPr="00EB455E" w:rsidRDefault="00AA30F9" w:rsidP="008B5A14">
      <w:r w:rsidRPr="00AA30F9">
        <w:t>Notably, there is no </w:t>
      </w:r>
      <m:oMath>
        <m:sSub>
          <m:sSubPr>
            <m:ctrlPr>
              <w:rPr>
                <w:rFonts w:ascii="Cambria Math" w:hAnsi="Cambria Math"/>
              </w:rPr>
            </m:ctrlPr>
          </m:sSubPr>
          <m:e>
            <m:r>
              <m:rPr>
                <m:scr m:val="script"/>
              </m:rPr>
              <w:rPr>
                <w:rFonts w:ascii="Cambria Math" w:hAnsi="Cambria Math"/>
              </w:rPr>
              <m:t>L</m:t>
            </m:r>
          </m:e>
          <m:sub>
            <m:r>
              <w:rPr>
                <w:rFonts w:ascii="Cambria Math" w:hAnsi="Cambria Math"/>
              </w:rPr>
              <m:t>t</m:t>
            </m:r>
          </m:sub>
        </m:sSub>
      </m:oMath>
      <w:r w:rsidRPr="00AA30F9">
        <w:t> (target classification loss) in the total loss — target labels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AA30F9">
        <w:t> do not participate in training. This is a fundamental distinction from HFA (Chapter 5), where both </w:t>
      </w:r>
      <m:oMath>
        <m:sSub>
          <m:sSubPr>
            <m:ctrlPr>
              <w:rPr>
                <w:rFonts w:ascii="Cambria Math" w:hAnsi="Cambria Math"/>
              </w:rPr>
            </m:ctrlPr>
          </m:sSubPr>
          <m:e>
            <m:r>
              <w:rPr>
                <w:rFonts w:ascii="Cambria Math" w:hAnsi="Cambria Math"/>
              </w:rPr>
              <m:t>y</m:t>
            </m:r>
          </m:e>
          <m:sub>
            <m:r>
              <w:rPr>
                <w:rFonts w:ascii="Cambria Math" w:hAnsi="Cambria Math"/>
              </w:rPr>
              <m:t>s</m:t>
            </m:r>
          </m:sub>
        </m:sSub>
      </m:oMath>
      <w:r w:rsidRPr="00AA30F9">
        <w:t> and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AA30F9">
        <w:t> are used in the optimization objective.</w:t>
      </w:r>
    </w:p>
    <w:p w14:paraId="639B61CD" w14:textId="162E6B14" w:rsidR="00EB455E" w:rsidRPr="00EB455E" w:rsidRDefault="00EB455E" w:rsidP="008B5A14">
      <w:pPr>
        <w:pStyle w:val="Heading3"/>
      </w:pPr>
      <w:bookmarkStart w:id="110" w:name="_Toc228708065"/>
      <w:r>
        <w:t>5.3.</w:t>
      </w:r>
      <w:r w:rsidRPr="00EB455E">
        <w:t>7. Prediction và Evaluation</w:t>
      </w:r>
      <w:bookmarkEnd w:id="110"/>
    </w:p>
    <w:p w14:paraId="51947DC5" w14:textId="77777777" w:rsidR="00AA30F9" w:rsidRDefault="00AA30F9" w:rsidP="00AA30F9">
      <w:pPr>
        <w:rPr>
          <w:b/>
          <w:bCs/>
        </w:rPr>
      </w:pPr>
      <w:bookmarkStart w:id="111" w:name="dann-hyperparameters"/>
      <w:r w:rsidRPr="00AA30F9">
        <w:t>At evaluation time, predict_dann() runs only DomainEncoder_T together with LabelPredictor — the GRL and DomainClassifier are not involved. The output logit is passed through a sigmoid to obtain the probability </w:t>
      </w:r>
      <m:oMath>
        <m:acc>
          <m:accPr>
            <m:ctrlPr>
              <w:rPr>
                <w:rFonts w:ascii="Cambria Math" w:hAnsi="Cambria Math"/>
              </w:rPr>
            </m:ctrlPr>
          </m:accPr>
          <m:e>
            <m:r>
              <m:rPr>
                <m:sty m:val="bi"/>
              </m:rPr>
              <w:rPr>
                <w:rFonts w:ascii="Cambria Math" w:hAnsi="Cambria Math"/>
              </w:rPr>
              <m:t>p</m:t>
            </m:r>
          </m:e>
        </m:acc>
        <m:r>
          <m:rPr>
            <m:sty m:val="bi"/>
          </m:rPr>
          <w:rPr>
            <w:rFonts w:ascii="Cambria Math" w:hAnsi="Cambria Math"/>
          </w:rPr>
          <m:t>(y=1∣</m:t>
        </m:r>
        <m:sSub>
          <m:sSubPr>
            <m:ctrlPr>
              <w:rPr>
                <w:rFonts w:ascii="Cambria Math" w:hAnsi="Cambria Math"/>
              </w:rPr>
            </m:ctrlPr>
          </m:sSubPr>
          <m:e>
            <m:r>
              <m:rPr>
                <m:sty m:val="b"/>
              </m:rPr>
              <w:rPr>
                <w:rFonts w:ascii="Cambria Math" w:hAnsi="Cambria Math"/>
              </w:rPr>
              <m:t>x</m:t>
            </m:r>
          </m:e>
          <m:sub>
            <m:r>
              <m:rPr>
                <m:sty m:val="bi"/>
              </m:rPr>
              <w:rPr>
                <w:rFonts w:ascii="Cambria Math" w:hAnsi="Cambria Math"/>
              </w:rPr>
              <m:t>T</m:t>
            </m:r>
          </m:sub>
        </m:sSub>
        <m:r>
          <m:rPr>
            <m:sty m:val="bi"/>
          </m:rPr>
          <w:rPr>
            <w:rFonts w:ascii="Cambria Math" w:hAnsi="Cambria Math"/>
          </w:rPr>
          <m:t>)</m:t>
        </m:r>
      </m:oMath>
      <w:r w:rsidRPr="00AA30F9">
        <w:t>; the KS-optimal threshold is determined on the training fold and applied to the test fold for computing AUC, KS, Brier Score, Sensitivity, and Specificity</w:t>
      </w:r>
    </w:p>
    <w:p w14:paraId="470C4901" w14:textId="7C909441" w:rsidR="00282304" w:rsidRDefault="00282304" w:rsidP="008B5A14">
      <w:pPr>
        <w:pStyle w:val="Heading3"/>
      </w:pPr>
      <w:bookmarkStart w:id="112" w:name="_Toc228708066"/>
      <w:r>
        <w:t>5</w:t>
      </w:r>
      <w:r w:rsidRPr="00282304">
        <w:t>.</w:t>
      </w:r>
      <w:r>
        <w:t>3</w:t>
      </w:r>
      <w:r w:rsidRPr="00282304">
        <w:t>.</w:t>
      </w:r>
      <w:r>
        <w:t>8.</w:t>
      </w:r>
      <w:r w:rsidRPr="00282304">
        <w:t xml:space="preserve"> DANN </w:t>
      </w:r>
      <w:r>
        <w:t>experimental design</w:t>
      </w:r>
      <w:bookmarkEnd w:id="112"/>
    </w:p>
    <w:tbl>
      <w:tblPr>
        <w:tblW w:w="5000" w:type="pct"/>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6"/>
        <w:gridCol w:w="1360"/>
        <w:gridCol w:w="6204"/>
      </w:tblGrid>
      <w:tr w:rsidR="00AA30F9" w:rsidRPr="00AA30F9" w14:paraId="038429CB" w14:textId="77777777" w:rsidTr="00AA30F9">
        <w:trPr>
          <w:tblHeader/>
        </w:trPr>
        <w:tc>
          <w:tcPr>
            <w:tcW w:w="0" w:type="auto"/>
            <w:tcMar>
              <w:top w:w="120" w:type="dxa"/>
              <w:left w:w="120" w:type="dxa"/>
              <w:bottom w:w="120" w:type="dxa"/>
              <w:right w:w="120" w:type="dxa"/>
            </w:tcMar>
            <w:vAlign w:val="center"/>
            <w:hideMark/>
          </w:tcPr>
          <w:p w14:paraId="6FEF9557" w14:textId="77777777" w:rsidR="00AA30F9" w:rsidRPr="00AA30F9" w:rsidRDefault="00AA30F9" w:rsidP="00AA30F9">
            <w:pPr>
              <w:pStyle w:val="BodyText"/>
              <w:spacing w:before="0" w:after="0"/>
              <w:jc w:val="center"/>
              <w:rPr>
                <w:b/>
                <w:bCs/>
              </w:rPr>
            </w:pPr>
            <w:r w:rsidRPr="00AA30F9">
              <w:rPr>
                <w:b/>
                <w:bCs/>
              </w:rPr>
              <w:t>Hyperparameter</w:t>
            </w:r>
          </w:p>
        </w:tc>
        <w:tc>
          <w:tcPr>
            <w:tcW w:w="0" w:type="auto"/>
            <w:tcMar>
              <w:top w:w="120" w:type="dxa"/>
              <w:left w:w="120" w:type="dxa"/>
              <w:bottom w:w="120" w:type="dxa"/>
              <w:right w:w="120" w:type="dxa"/>
            </w:tcMar>
            <w:vAlign w:val="center"/>
            <w:hideMark/>
          </w:tcPr>
          <w:p w14:paraId="5541287C" w14:textId="77777777" w:rsidR="00AA30F9" w:rsidRPr="00AA30F9" w:rsidRDefault="00AA30F9" w:rsidP="00AA30F9">
            <w:pPr>
              <w:pStyle w:val="BodyText"/>
              <w:spacing w:before="0" w:after="0"/>
              <w:jc w:val="center"/>
              <w:rPr>
                <w:b/>
                <w:bCs/>
              </w:rPr>
            </w:pPr>
            <w:r w:rsidRPr="00AA30F9">
              <w:rPr>
                <w:b/>
                <w:bCs/>
              </w:rPr>
              <w:t>Value</w:t>
            </w:r>
          </w:p>
        </w:tc>
        <w:tc>
          <w:tcPr>
            <w:tcW w:w="0" w:type="auto"/>
            <w:tcMar>
              <w:top w:w="120" w:type="dxa"/>
              <w:left w:w="120" w:type="dxa"/>
              <w:bottom w:w="120" w:type="dxa"/>
              <w:right w:w="120" w:type="dxa"/>
            </w:tcMar>
            <w:vAlign w:val="center"/>
            <w:hideMark/>
          </w:tcPr>
          <w:p w14:paraId="3FBAFCE1" w14:textId="77777777" w:rsidR="00AA30F9" w:rsidRPr="00AA30F9" w:rsidRDefault="00AA30F9" w:rsidP="00AA30F9">
            <w:pPr>
              <w:pStyle w:val="BodyText"/>
              <w:spacing w:before="0" w:after="0"/>
              <w:jc w:val="center"/>
              <w:rPr>
                <w:b/>
                <w:bCs/>
              </w:rPr>
            </w:pPr>
            <w:r w:rsidRPr="00AA30F9">
              <w:rPr>
                <w:b/>
                <w:bCs/>
              </w:rPr>
              <w:t>Rationale</w:t>
            </w:r>
          </w:p>
        </w:tc>
      </w:tr>
      <w:tr w:rsidR="00AA30F9" w:rsidRPr="00AA30F9" w14:paraId="3C00300F" w14:textId="77777777" w:rsidTr="00AA30F9">
        <w:tc>
          <w:tcPr>
            <w:tcW w:w="0" w:type="auto"/>
            <w:tcMar>
              <w:top w:w="120" w:type="dxa"/>
              <w:left w:w="120" w:type="dxa"/>
              <w:bottom w:w="120" w:type="dxa"/>
              <w:right w:w="120" w:type="dxa"/>
            </w:tcMar>
            <w:vAlign w:val="center"/>
            <w:hideMark/>
          </w:tcPr>
          <w:p w14:paraId="0044135D" w14:textId="77777777" w:rsidR="00AA30F9" w:rsidRPr="00AA30F9" w:rsidRDefault="00AA30F9" w:rsidP="00AA30F9">
            <w:pPr>
              <w:pStyle w:val="BodyText"/>
              <w:spacing w:before="0" w:after="0"/>
            </w:pPr>
            <w:r w:rsidRPr="00AA30F9">
              <w:t>hidden_dim</w:t>
            </w:r>
          </w:p>
        </w:tc>
        <w:tc>
          <w:tcPr>
            <w:tcW w:w="0" w:type="auto"/>
            <w:tcMar>
              <w:top w:w="120" w:type="dxa"/>
              <w:left w:w="120" w:type="dxa"/>
              <w:bottom w:w="120" w:type="dxa"/>
              <w:right w:w="120" w:type="dxa"/>
            </w:tcMar>
            <w:vAlign w:val="center"/>
            <w:hideMark/>
          </w:tcPr>
          <w:p w14:paraId="4EA77641" w14:textId="77777777" w:rsidR="00AA30F9" w:rsidRPr="00AA30F9" w:rsidRDefault="00AA30F9" w:rsidP="00AA30F9">
            <w:pPr>
              <w:pStyle w:val="BodyText"/>
              <w:spacing w:before="0" w:after="0"/>
            </w:pPr>
            <w:r w:rsidRPr="00AA30F9">
              <w:t>128</w:t>
            </w:r>
          </w:p>
        </w:tc>
        <w:tc>
          <w:tcPr>
            <w:tcW w:w="0" w:type="auto"/>
            <w:tcMar>
              <w:top w:w="120" w:type="dxa"/>
              <w:left w:w="120" w:type="dxa"/>
              <w:bottom w:w="120" w:type="dxa"/>
              <w:right w:w="120" w:type="dxa"/>
            </w:tcMar>
            <w:vAlign w:val="center"/>
            <w:hideMark/>
          </w:tcPr>
          <w:p w14:paraId="0970808C" w14:textId="28D2A693" w:rsidR="00AA30F9" w:rsidRPr="00AA30F9" w:rsidRDefault="00AA30F9" w:rsidP="00AA30F9">
            <w:pPr>
              <w:pStyle w:val="BodyText"/>
              <w:spacing w:before="0" w:after="0"/>
            </w:pPr>
            <w:r w:rsidRPr="00AA30F9">
              <w:t>Sufficiently expressive for 1</w:t>
            </w:r>
            <w:r>
              <w:t>2</w:t>
            </w:r>
            <w:r w:rsidRPr="00AA30F9">
              <w:t>0/23 input features; not large enough to cause overfitting</w:t>
            </w:r>
          </w:p>
        </w:tc>
      </w:tr>
      <w:tr w:rsidR="00AA30F9" w:rsidRPr="00AA30F9" w14:paraId="4D521665" w14:textId="77777777" w:rsidTr="00AA30F9">
        <w:tc>
          <w:tcPr>
            <w:tcW w:w="0" w:type="auto"/>
            <w:tcMar>
              <w:top w:w="120" w:type="dxa"/>
              <w:left w:w="120" w:type="dxa"/>
              <w:bottom w:w="120" w:type="dxa"/>
              <w:right w:w="120" w:type="dxa"/>
            </w:tcMar>
            <w:vAlign w:val="center"/>
            <w:hideMark/>
          </w:tcPr>
          <w:p w14:paraId="6E4087F0" w14:textId="77777777" w:rsidR="00AA30F9" w:rsidRPr="00AA30F9" w:rsidRDefault="00AA30F9" w:rsidP="00AA30F9">
            <w:pPr>
              <w:pStyle w:val="BodyText"/>
              <w:spacing w:before="0" w:after="0"/>
            </w:pPr>
            <w:r w:rsidRPr="00AA30F9">
              <w:t>dropout</w:t>
            </w:r>
          </w:p>
        </w:tc>
        <w:tc>
          <w:tcPr>
            <w:tcW w:w="0" w:type="auto"/>
            <w:tcMar>
              <w:top w:w="120" w:type="dxa"/>
              <w:left w:w="120" w:type="dxa"/>
              <w:bottom w:w="120" w:type="dxa"/>
              <w:right w:w="120" w:type="dxa"/>
            </w:tcMar>
            <w:vAlign w:val="center"/>
            <w:hideMark/>
          </w:tcPr>
          <w:p w14:paraId="3CABEFE2" w14:textId="77777777" w:rsidR="00AA30F9" w:rsidRPr="00AA30F9" w:rsidRDefault="00AA30F9" w:rsidP="00AA30F9">
            <w:pPr>
              <w:pStyle w:val="BodyText"/>
              <w:spacing w:before="0" w:after="0"/>
            </w:pPr>
            <w:r w:rsidRPr="00AA30F9">
              <w:t>0.2</w:t>
            </w:r>
          </w:p>
        </w:tc>
        <w:tc>
          <w:tcPr>
            <w:tcW w:w="0" w:type="auto"/>
            <w:tcMar>
              <w:top w:w="120" w:type="dxa"/>
              <w:left w:w="120" w:type="dxa"/>
              <w:bottom w:w="120" w:type="dxa"/>
              <w:right w:w="120" w:type="dxa"/>
            </w:tcMar>
            <w:vAlign w:val="center"/>
            <w:hideMark/>
          </w:tcPr>
          <w:p w14:paraId="2B1E87F2" w14:textId="77777777" w:rsidR="00AA30F9" w:rsidRPr="00AA30F9" w:rsidRDefault="00AA30F9" w:rsidP="00AA30F9">
            <w:pPr>
              <w:pStyle w:val="BodyText"/>
              <w:spacing w:before="0" w:after="0"/>
            </w:pPr>
            <w:r w:rsidRPr="00AA30F9">
              <w:t>Light regularization — randomly deactivates 20% of neurons per forward pass</w:t>
            </w:r>
          </w:p>
        </w:tc>
      </w:tr>
      <w:tr w:rsidR="00AA30F9" w:rsidRPr="00AA30F9" w14:paraId="077F1DDD" w14:textId="77777777" w:rsidTr="00AA30F9">
        <w:tc>
          <w:tcPr>
            <w:tcW w:w="0" w:type="auto"/>
            <w:tcMar>
              <w:top w:w="120" w:type="dxa"/>
              <w:left w:w="120" w:type="dxa"/>
              <w:bottom w:w="120" w:type="dxa"/>
              <w:right w:w="120" w:type="dxa"/>
            </w:tcMar>
            <w:vAlign w:val="center"/>
            <w:hideMark/>
          </w:tcPr>
          <w:p w14:paraId="61320578" w14:textId="77777777" w:rsidR="00AA30F9" w:rsidRPr="00AA30F9" w:rsidRDefault="00AA30F9" w:rsidP="00AA30F9">
            <w:pPr>
              <w:pStyle w:val="BodyText"/>
              <w:spacing w:before="0" w:after="0"/>
            </w:pPr>
            <w:r w:rsidRPr="00AA30F9">
              <w:t>total_steps</w:t>
            </w:r>
          </w:p>
        </w:tc>
        <w:tc>
          <w:tcPr>
            <w:tcW w:w="0" w:type="auto"/>
            <w:tcMar>
              <w:top w:w="120" w:type="dxa"/>
              <w:left w:w="120" w:type="dxa"/>
              <w:bottom w:w="120" w:type="dxa"/>
              <w:right w:w="120" w:type="dxa"/>
            </w:tcMar>
            <w:vAlign w:val="center"/>
            <w:hideMark/>
          </w:tcPr>
          <w:p w14:paraId="5708B232" w14:textId="6407FCD8" w:rsidR="00AA30F9" w:rsidRPr="00AA30F9" w:rsidRDefault="00AA30F9" w:rsidP="00AA30F9">
            <w:pPr>
              <w:pStyle w:val="BodyText"/>
              <w:spacing w:before="0" w:after="0"/>
            </w:pPr>
            <w:r w:rsidRPr="00AA30F9">
              <w:t>4000</w:t>
            </w:r>
          </w:p>
        </w:tc>
        <w:tc>
          <w:tcPr>
            <w:tcW w:w="0" w:type="auto"/>
            <w:tcMar>
              <w:top w:w="120" w:type="dxa"/>
              <w:left w:w="120" w:type="dxa"/>
              <w:bottom w:w="120" w:type="dxa"/>
              <w:right w:w="120" w:type="dxa"/>
            </w:tcMar>
            <w:vAlign w:val="center"/>
            <w:hideMark/>
          </w:tcPr>
          <w:p w14:paraId="03A90DB2" w14:textId="77777777" w:rsidR="00AA30F9" w:rsidRPr="00AA30F9" w:rsidRDefault="00AA30F9" w:rsidP="00AA30F9">
            <w:pPr>
              <w:pStyle w:val="BodyText"/>
              <w:spacing w:before="0" w:after="0"/>
            </w:pPr>
            <w:r w:rsidRPr="00AA30F9">
              <w:t>Step-based training (not epoch-based); with batch_size=64, approximately 260 "epochs" over the target set</w:t>
            </w:r>
          </w:p>
        </w:tc>
      </w:tr>
      <w:tr w:rsidR="00AA30F9" w:rsidRPr="00AA30F9" w14:paraId="1A4A5156" w14:textId="77777777" w:rsidTr="00AA30F9">
        <w:tc>
          <w:tcPr>
            <w:tcW w:w="0" w:type="auto"/>
            <w:tcMar>
              <w:top w:w="120" w:type="dxa"/>
              <w:left w:w="120" w:type="dxa"/>
              <w:bottom w:w="120" w:type="dxa"/>
              <w:right w:w="120" w:type="dxa"/>
            </w:tcMar>
            <w:vAlign w:val="center"/>
            <w:hideMark/>
          </w:tcPr>
          <w:p w14:paraId="32A9639B" w14:textId="77777777" w:rsidR="00AA30F9" w:rsidRPr="00AA30F9" w:rsidRDefault="00AA30F9" w:rsidP="00AA30F9">
            <w:pPr>
              <w:pStyle w:val="BodyText"/>
              <w:spacing w:before="0" w:after="0"/>
            </w:pPr>
            <w:r w:rsidRPr="00AA30F9">
              <w:t>batch_size</w:t>
            </w:r>
          </w:p>
        </w:tc>
        <w:tc>
          <w:tcPr>
            <w:tcW w:w="0" w:type="auto"/>
            <w:tcMar>
              <w:top w:w="120" w:type="dxa"/>
              <w:left w:w="120" w:type="dxa"/>
              <w:bottom w:w="120" w:type="dxa"/>
              <w:right w:w="120" w:type="dxa"/>
            </w:tcMar>
            <w:vAlign w:val="center"/>
            <w:hideMark/>
          </w:tcPr>
          <w:p w14:paraId="275EED41" w14:textId="77777777" w:rsidR="00AA30F9" w:rsidRPr="00AA30F9" w:rsidRDefault="00AA30F9" w:rsidP="00AA30F9">
            <w:pPr>
              <w:pStyle w:val="BodyText"/>
              <w:spacing w:before="0" w:after="0"/>
            </w:pPr>
            <w:r w:rsidRPr="00AA30F9">
              <w:t>64</w:t>
            </w:r>
          </w:p>
        </w:tc>
        <w:tc>
          <w:tcPr>
            <w:tcW w:w="0" w:type="auto"/>
            <w:tcMar>
              <w:top w:w="120" w:type="dxa"/>
              <w:left w:w="120" w:type="dxa"/>
              <w:bottom w:w="120" w:type="dxa"/>
              <w:right w:w="120" w:type="dxa"/>
            </w:tcMar>
            <w:vAlign w:val="center"/>
            <w:hideMark/>
          </w:tcPr>
          <w:p w14:paraId="7FC09613" w14:textId="77777777" w:rsidR="00AA30F9" w:rsidRPr="00AA30F9" w:rsidRDefault="00AA30F9" w:rsidP="00AA30F9">
            <w:pPr>
              <w:pStyle w:val="BodyText"/>
              <w:spacing w:before="0" w:after="0"/>
            </w:pPr>
            <w:r w:rsidRPr="00AA30F9">
              <w:t xml:space="preserve">Balances gradient noise (small → noisy → implicit </w:t>
            </w:r>
            <w:r w:rsidRPr="00AA30F9">
              <w:lastRenderedPageBreak/>
              <w:t>regularization) and computational speed</w:t>
            </w:r>
          </w:p>
        </w:tc>
      </w:tr>
      <w:tr w:rsidR="00AA30F9" w:rsidRPr="00AA30F9" w14:paraId="012921BD" w14:textId="77777777" w:rsidTr="00AA30F9">
        <w:tc>
          <w:tcPr>
            <w:tcW w:w="0" w:type="auto"/>
            <w:tcMar>
              <w:top w:w="120" w:type="dxa"/>
              <w:left w:w="120" w:type="dxa"/>
              <w:bottom w:w="120" w:type="dxa"/>
              <w:right w:w="120" w:type="dxa"/>
            </w:tcMar>
            <w:vAlign w:val="center"/>
            <w:hideMark/>
          </w:tcPr>
          <w:p w14:paraId="301F2297" w14:textId="293826A2" w:rsidR="00AA30F9" w:rsidRPr="00AA30F9" w:rsidRDefault="00AA30F9" w:rsidP="00AA30F9">
            <w:pPr>
              <w:pStyle w:val="BodyText"/>
              <w:spacing w:before="0" w:after="0"/>
            </w:pPr>
            <w:r w:rsidRPr="00AA30F9">
              <w:lastRenderedPageBreak/>
              <w:t>initial_lr (</w:t>
            </w:r>
            <m:oMath>
              <m:sSub>
                <m:sSubPr>
                  <m:ctrlPr>
                    <w:rPr>
                      <w:rFonts w:ascii="Cambria Math" w:hAnsi="Cambria Math"/>
                    </w:rPr>
                  </m:ctrlPr>
                </m:sSubPr>
                <m:e>
                  <m:r>
                    <w:rPr>
                      <w:rFonts w:ascii="Cambria Math" w:hAnsi="Cambria Math"/>
                    </w:rPr>
                    <m:t>η</m:t>
                  </m:r>
                </m:e>
                <m:sub>
                  <m:r>
                    <w:rPr>
                      <w:rFonts w:ascii="Cambria Math" w:hAnsi="Cambria Math"/>
                    </w:rPr>
                    <m:t>0</m:t>
                  </m:r>
                </m:sub>
              </m:sSub>
            </m:oMath>
            <w:r w:rsidRPr="00AA30F9">
              <w:t>)</w:t>
            </w:r>
          </w:p>
        </w:tc>
        <w:tc>
          <w:tcPr>
            <w:tcW w:w="0" w:type="auto"/>
            <w:tcMar>
              <w:top w:w="120" w:type="dxa"/>
              <w:left w:w="120" w:type="dxa"/>
              <w:bottom w:w="120" w:type="dxa"/>
              <w:right w:w="120" w:type="dxa"/>
            </w:tcMar>
            <w:vAlign w:val="center"/>
            <w:hideMark/>
          </w:tcPr>
          <w:p w14:paraId="357EC63C" w14:textId="77777777" w:rsidR="00AA30F9" w:rsidRPr="00AA30F9" w:rsidRDefault="00AA30F9" w:rsidP="00AA30F9">
            <w:pPr>
              <w:pStyle w:val="BodyText"/>
              <w:spacing w:before="0" w:after="0"/>
            </w:pPr>
            <w:r w:rsidRPr="00AA30F9">
              <w:t>0.01</w:t>
            </w:r>
          </w:p>
        </w:tc>
        <w:tc>
          <w:tcPr>
            <w:tcW w:w="0" w:type="auto"/>
            <w:tcMar>
              <w:top w:w="120" w:type="dxa"/>
              <w:left w:w="120" w:type="dxa"/>
              <w:bottom w:w="120" w:type="dxa"/>
              <w:right w:w="120" w:type="dxa"/>
            </w:tcMar>
            <w:vAlign w:val="center"/>
            <w:hideMark/>
          </w:tcPr>
          <w:p w14:paraId="5B87BB4B" w14:textId="77777777" w:rsidR="00AA30F9" w:rsidRPr="00AA30F9" w:rsidRDefault="00AA30F9" w:rsidP="00AA30F9">
            <w:pPr>
              <w:pStyle w:val="BodyText"/>
              <w:spacing w:before="0" w:after="0"/>
            </w:pPr>
            <w:r w:rsidRPr="00AA30F9">
              <w:t>Following Ganin (2016, §4.2)</w:t>
            </w:r>
          </w:p>
        </w:tc>
      </w:tr>
      <w:tr w:rsidR="00AA30F9" w:rsidRPr="00AA30F9" w14:paraId="0194CC15" w14:textId="77777777" w:rsidTr="00AA30F9">
        <w:tc>
          <w:tcPr>
            <w:tcW w:w="0" w:type="auto"/>
            <w:tcMar>
              <w:top w:w="120" w:type="dxa"/>
              <w:left w:w="120" w:type="dxa"/>
              <w:bottom w:w="120" w:type="dxa"/>
              <w:right w:w="120" w:type="dxa"/>
            </w:tcMar>
            <w:vAlign w:val="center"/>
            <w:hideMark/>
          </w:tcPr>
          <w:p w14:paraId="21FFFBF2" w14:textId="24349D3C" w:rsidR="00AA30F9" w:rsidRPr="00AA30F9" w:rsidRDefault="00AA30F9" w:rsidP="00AA30F9">
            <w:pPr>
              <w:pStyle w:val="BodyText"/>
              <w:spacing w:before="0" w:after="0"/>
            </w:pPr>
            <m:oMath>
              <m:r>
                <w:rPr>
                  <w:rFonts w:ascii="Cambria Math" w:hAnsi="Cambria Math"/>
                </w:rPr>
                <m:t>γ</m:t>
              </m:r>
            </m:oMath>
            <w:r w:rsidRPr="00AA30F9">
              <w:t>(lambda schedule)</w:t>
            </w:r>
          </w:p>
        </w:tc>
        <w:tc>
          <w:tcPr>
            <w:tcW w:w="0" w:type="auto"/>
            <w:tcMar>
              <w:top w:w="120" w:type="dxa"/>
              <w:left w:w="120" w:type="dxa"/>
              <w:bottom w:w="120" w:type="dxa"/>
              <w:right w:w="120" w:type="dxa"/>
            </w:tcMar>
            <w:vAlign w:val="center"/>
            <w:hideMark/>
          </w:tcPr>
          <w:p w14:paraId="747133CD" w14:textId="77777777" w:rsidR="00AA30F9" w:rsidRPr="00AA30F9" w:rsidRDefault="00AA30F9" w:rsidP="00AA30F9">
            <w:pPr>
              <w:pStyle w:val="BodyText"/>
              <w:spacing w:before="0" w:after="0"/>
            </w:pPr>
            <w:r w:rsidRPr="00AA30F9">
              <w:t>10</w:t>
            </w:r>
          </w:p>
        </w:tc>
        <w:tc>
          <w:tcPr>
            <w:tcW w:w="0" w:type="auto"/>
            <w:tcMar>
              <w:top w:w="120" w:type="dxa"/>
              <w:left w:w="120" w:type="dxa"/>
              <w:bottom w:w="120" w:type="dxa"/>
              <w:right w:w="120" w:type="dxa"/>
            </w:tcMar>
            <w:vAlign w:val="center"/>
            <w:hideMark/>
          </w:tcPr>
          <w:p w14:paraId="35DD305A" w14:textId="77777777" w:rsidR="00AA30F9" w:rsidRPr="00AA30F9" w:rsidRDefault="00AA30F9" w:rsidP="00AA30F9">
            <w:pPr>
              <w:pStyle w:val="BodyText"/>
              <w:spacing w:before="0" w:after="0"/>
            </w:pPr>
            <w:r w:rsidRPr="00AA30F9">
              <w:t>Following Ganin (2016, §4.2); controls the adversarial warm-up rate</w:t>
            </w:r>
          </w:p>
        </w:tc>
      </w:tr>
      <w:tr w:rsidR="00AA30F9" w:rsidRPr="00AA30F9" w14:paraId="20819111" w14:textId="77777777" w:rsidTr="00AA30F9">
        <w:tc>
          <w:tcPr>
            <w:tcW w:w="0" w:type="auto"/>
            <w:tcMar>
              <w:top w:w="120" w:type="dxa"/>
              <w:left w:w="120" w:type="dxa"/>
              <w:bottom w:w="120" w:type="dxa"/>
              <w:right w:w="120" w:type="dxa"/>
            </w:tcMar>
            <w:vAlign w:val="center"/>
            <w:hideMark/>
          </w:tcPr>
          <w:p w14:paraId="4465FDDF" w14:textId="16483522" w:rsidR="00AA30F9" w:rsidRPr="00AA30F9" w:rsidRDefault="00AA30F9" w:rsidP="00AA30F9">
            <w:pPr>
              <w:pStyle w:val="BodyText"/>
              <w:spacing w:before="0" w:after="0"/>
            </w:pPr>
            <m:oMath>
              <m:r>
                <w:rPr>
                  <w:rFonts w:ascii="Cambria Math" w:hAnsi="Cambria Math"/>
                </w:rPr>
                <m:t>α</m:t>
              </m:r>
            </m:oMath>
            <w:r w:rsidRPr="00AA30F9">
              <w:t>(LR decay)</w:t>
            </w:r>
          </w:p>
        </w:tc>
        <w:tc>
          <w:tcPr>
            <w:tcW w:w="0" w:type="auto"/>
            <w:tcMar>
              <w:top w:w="120" w:type="dxa"/>
              <w:left w:w="120" w:type="dxa"/>
              <w:bottom w:w="120" w:type="dxa"/>
              <w:right w:w="120" w:type="dxa"/>
            </w:tcMar>
            <w:vAlign w:val="center"/>
            <w:hideMark/>
          </w:tcPr>
          <w:p w14:paraId="17C92F5A" w14:textId="77777777" w:rsidR="00AA30F9" w:rsidRPr="00AA30F9" w:rsidRDefault="00AA30F9" w:rsidP="00AA30F9">
            <w:pPr>
              <w:pStyle w:val="BodyText"/>
              <w:spacing w:before="0" w:after="0"/>
            </w:pPr>
            <w:r w:rsidRPr="00AA30F9">
              <w:t>10</w:t>
            </w:r>
          </w:p>
        </w:tc>
        <w:tc>
          <w:tcPr>
            <w:tcW w:w="0" w:type="auto"/>
            <w:tcMar>
              <w:top w:w="120" w:type="dxa"/>
              <w:left w:w="120" w:type="dxa"/>
              <w:bottom w:w="120" w:type="dxa"/>
              <w:right w:w="120" w:type="dxa"/>
            </w:tcMar>
            <w:vAlign w:val="center"/>
            <w:hideMark/>
          </w:tcPr>
          <w:p w14:paraId="1C2A5EBF" w14:textId="77777777" w:rsidR="00AA30F9" w:rsidRPr="00AA30F9" w:rsidRDefault="00AA30F9" w:rsidP="00AA30F9">
            <w:pPr>
              <w:pStyle w:val="BodyText"/>
              <w:spacing w:before="0" w:after="0"/>
            </w:pPr>
            <w:r w:rsidRPr="00AA30F9">
              <w:t>Following Ganin (2016, §4.2)</w:t>
            </w:r>
          </w:p>
        </w:tc>
      </w:tr>
      <w:tr w:rsidR="00AA30F9" w:rsidRPr="00AA30F9" w14:paraId="60B8A24F" w14:textId="77777777" w:rsidTr="00AA30F9">
        <w:tc>
          <w:tcPr>
            <w:tcW w:w="0" w:type="auto"/>
            <w:tcMar>
              <w:top w:w="120" w:type="dxa"/>
              <w:left w:w="120" w:type="dxa"/>
              <w:bottom w:w="120" w:type="dxa"/>
              <w:right w:w="120" w:type="dxa"/>
            </w:tcMar>
            <w:vAlign w:val="center"/>
            <w:hideMark/>
          </w:tcPr>
          <w:p w14:paraId="25A6FE30" w14:textId="704413E8" w:rsidR="00AA30F9" w:rsidRPr="00AA30F9" w:rsidRDefault="00AA30F9" w:rsidP="00AA30F9">
            <w:pPr>
              <w:pStyle w:val="BodyText"/>
              <w:spacing w:before="0" w:after="0"/>
            </w:pPr>
            <m:oMath>
              <m:r>
                <w:rPr>
                  <w:rFonts w:ascii="Cambria Math" w:hAnsi="Cambria Math"/>
                </w:rPr>
                <m:t>β</m:t>
              </m:r>
            </m:oMath>
            <w:r w:rsidRPr="00AA30F9">
              <w:t>(LR decay)</w:t>
            </w:r>
          </w:p>
        </w:tc>
        <w:tc>
          <w:tcPr>
            <w:tcW w:w="0" w:type="auto"/>
            <w:tcMar>
              <w:top w:w="120" w:type="dxa"/>
              <w:left w:w="120" w:type="dxa"/>
              <w:bottom w:w="120" w:type="dxa"/>
              <w:right w:w="120" w:type="dxa"/>
            </w:tcMar>
            <w:vAlign w:val="center"/>
            <w:hideMark/>
          </w:tcPr>
          <w:p w14:paraId="12723615" w14:textId="77777777" w:rsidR="00AA30F9" w:rsidRPr="00AA30F9" w:rsidRDefault="00AA30F9" w:rsidP="00AA30F9">
            <w:pPr>
              <w:pStyle w:val="BodyText"/>
              <w:spacing w:before="0" w:after="0"/>
            </w:pPr>
            <w:r w:rsidRPr="00AA30F9">
              <w:t>0.75</w:t>
            </w:r>
          </w:p>
        </w:tc>
        <w:tc>
          <w:tcPr>
            <w:tcW w:w="0" w:type="auto"/>
            <w:tcMar>
              <w:top w:w="120" w:type="dxa"/>
              <w:left w:w="120" w:type="dxa"/>
              <w:bottom w:w="120" w:type="dxa"/>
              <w:right w:w="120" w:type="dxa"/>
            </w:tcMar>
            <w:vAlign w:val="center"/>
            <w:hideMark/>
          </w:tcPr>
          <w:p w14:paraId="42917169" w14:textId="77777777" w:rsidR="00AA30F9" w:rsidRPr="00AA30F9" w:rsidRDefault="00AA30F9" w:rsidP="00AA30F9">
            <w:pPr>
              <w:pStyle w:val="BodyText"/>
              <w:spacing w:before="0" w:after="0"/>
            </w:pPr>
            <w:r w:rsidRPr="00AA30F9">
              <w:t>Following Ganin (2016, §4.2)</w:t>
            </w:r>
          </w:p>
        </w:tc>
      </w:tr>
      <w:tr w:rsidR="00AA30F9" w:rsidRPr="00AA30F9" w14:paraId="227D301D" w14:textId="77777777" w:rsidTr="00AA30F9">
        <w:tc>
          <w:tcPr>
            <w:tcW w:w="0" w:type="auto"/>
            <w:tcMar>
              <w:top w:w="120" w:type="dxa"/>
              <w:left w:w="120" w:type="dxa"/>
              <w:bottom w:w="120" w:type="dxa"/>
              <w:right w:w="120" w:type="dxa"/>
            </w:tcMar>
            <w:vAlign w:val="center"/>
            <w:hideMark/>
          </w:tcPr>
          <w:p w14:paraId="26379062" w14:textId="77777777" w:rsidR="00AA30F9" w:rsidRPr="00AA30F9" w:rsidRDefault="00AA30F9" w:rsidP="00AA30F9">
            <w:pPr>
              <w:pStyle w:val="BodyText"/>
              <w:spacing w:before="0" w:after="0"/>
            </w:pPr>
            <w:r w:rsidRPr="00AA30F9">
              <w:t>optimizer</w:t>
            </w:r>
          </w:p>
        </w:tc>
        <w:tc>
          <w:tcPr>
            <w:tcW w:w="0" w:type="auto"/>
            <w:tcMar>
              <w:top w:w="120" w:type="dxa"/>
              <w:left w:w="120" w:type="dxa"/>
              <w:bottom w:w="120" w:type="dxa"/>
              <w:right w:w="120" w:type="dxa"/>
            </w:tcMar>
            <w:vAlign w:val="center"/>
            <w:hideMark/>
          </w:tcPr>
          <w:p w14:paraId="3CAAD7B8" w14:textId="77777777" w:rsidR="00AA30F9" w:rsidRPr="00AA30F9" w:rsidRDefault="00AA30F9" w:rsidP="00AA30F9">
            <w:pPr>
              <w:pStyle w:val="BodyText"/>
              <w:spacing w:before="0" w:after="0"/>
            </w:pPr>
            <w:r w:rsidRPr="00AA30F9">
              <w:t>Adam</w:t>
            </w:r>
          </w:p>
        </w:tc>
        <w:tc>
          <w:tcPr>
            <w:tcW w:w="0" w:type="auto"/>
            <w:tcMar>
              <w:top w:w="120" w:type="dxa"/>
              <w:left w:w="120" w:type="dxa"/>
              <w:bottom w:w="120" w:type="dxa"/>
              <w:right w:w="120" w:type="dxa"/>
            </w:tcMar>
            <w:vAlign w:val="center"/>
            <w:hideMark/>
          </w:tcPr>
          <w:p w14:paraId="012278B4" w14:textId="232E36C4" w:rsidR="00AA30F9" w:rsidRPr="00AA30F9" w:rsidRDefault="00AA30F9" w:rsidP="00AA30F9">
            <w:pPr>
              <w:pStyle w:val="BodyText"/>
              <w:spacing w:before="0" w:after="0"/>
            </w:pP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=0.9</m:t>
              </m:r>
            </m:oMath>
            <w:r w:rsidRPr="00AA30F9">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=0.999</m:t>
              </m:r>
            </m:oMath>
            <w:r w:rsidRPr="00AA30F9">
              <w:t xml:space="preserve">, </w:t>
            </w:r>
            <m:oMath>
              <m:r>
                <w:rPr>
                  <w:rFonts w:ascii="Cambria Math" w:hAnsi="Cambria Math"/>
                </w:rPr>
                <m:t>ϵ=</m:t>
              </m:r>
              <m:sSup>
                <m:sSupPr>
                  <m:ctrlPr>
                    <w:rPr>
                      <w:rFonts w:ascii="Cambria Math" w:hAnsi="Cambria Math"/>
                    </w:rPr>
                  </m:ctrlPr>
                </m:sSupPr>
                <m:e>
                  <m:r>
                    <w:rPr>
                      <w:rFonts w:ascii="Cambria Math" w:hAnsi="Cambria Math"/>
                    </w:rPr>
                    <m:t>10</m:t>
                  </m:r>
                </m:e>
                <m:sup>
                  <m:r>
                    <w:rPr>
                      <w:rFonts w:ascii="Cambria Math" w:hAnsi="Cambria Math"/>
                    </w:rPr>
                    <m:t>-8</m:t>
                  </m:r>
                </m:sup>
              </m:sSup>
            </m:oMath>
            <w:r w:rsidRPr="00AA30F9">
              <w:t>(Kingma &amp; Ba, 2015); Adam is stable for adversarial training due to per-parameter adaptive learning rates</w:t>
            </w:r>
          </w:p>
        </w:tc>
      </w:tr>
      <w:tr w:rsidR="00AA30F9" w:rsidRPr="00AA30F9" w14:paraId="7D3CDF02" w14:textId="77777777" w:rsidTr="00AA30F9">
        <w:tc>
          <w:tcPr>
            <w:tcW w:w="0" w:type="auto"/>
            <w:tcMar>
              <w:top w:w="120" w:type="dxa"/>
              <w:left w:w="120" w:type="dxa"/>
              <w:bottom w:w="120" w:type="dxa"/>
              <w:right w:w="120" w:type="dxa"/>
            </w:tcMar>
            <w:vAlign w:val="center"/>
            <w:hideMark/>
          </w:tcPr>
          <w:p w14:paraId="37AB8E25" w14:textId="77777777" w:rsidR="00AA30F9" w:rsidRPr="00AA30F9" w:rsidRDefault="00AA30F9" w:rsidP="00AA30F9">
            <w:pPr>
              <w:pStyle w:val="BodyText"/>
              <w:spacing w:before="0" w:after="0"/>
            </w:pPr>
            <w:r w:rsidRPr="00AA30F9">
              <w:t>max_grad_norm</w:t>
            </w:r>
          </w:p>
        </w:tc>
        <w:tc>
          <w:tcPr>
            <w:tcW w:w="0" w:type="auto"/>
            <w:tcMar>
              <w:top w:w="120" w:type="dxa"/>
              <w:left w:w="120" w:type="dxa"/>
              <w:bottom w:w="120" w:type="dxa"/>
              <w:right w:w="120" w:type="dxa"/>
            </w:tcMar>
            <w:vAlign w:val="center"/>
            <w:hideMark/>
          </w:tcPr>
          <w:p w14:paraId="4B78FCF7" w14:textId="77777777" w:rsidR="00AA30F9" w:rsidRPr="00AA30F9" w:rsidRDefault="00AA30F9" w:rsidP="00AA30F9">
            <w:pPr>
              <w:pStyle w:val="BodyText"/>
              <w:spacing w:before="0" w:after="0"/>
            </w:pPr>
            <w:r w:rsidRPr="00AA30F9">
              <w:t>1.0</w:t>
            </w:r>
          </w:p>
        </w:tc>
        <w:tc>
          <w:tcPr>
            <w:tcW w:w="0" w:type="auto"/>
            <w:tcMar>
              <w:top w:w="120" w:type="dxa"/>
              <w:left w:w="120" w:type="dxa"/>
              <w:bottom w:w="120" w:type="dxa"/>
              <w:right w:w="120" w:type="dxa"/>
            </w:tcMar>
            <w:vAlign w:val="center"/>
            <w:hideMark/>
          </w:tcPr>
          <w:p w14:paraId="7B8D77E1" w14:textId="77777777" w:rsidR="00AA30F9" w:rsidRPr="00AA30F9" w:rsidRDefault="00AA30F9" w:rsidP="00AA30F9">
            <w:pPr>
              <w:pStyle w:val="BodyText"/>
              <w:spacing w:before="0" w:after="0"/>
            </w:pPr>
            <w:r w:rsidRPr="00AA30F9">
              <w:t>Gradient clipping (Pascanu et al., 2013); the GRL can reverse large gradients — clipping limits the risk of exploding gradients</w:t>
            </w:r>
          </w:p>
        </w:tc>
      </w:tr>
      <w:tr w:rsidR="00AA30F9" w:rsidRPr="00AA30F9" w14:paraId="61E88E64" w14:textId="77777777" w:rsidTr="00AA30F9">
        <w:tc>
          <w:tcPr>
            <w:tcW w:w="0" w:type="auto"/>
            <w:tcMar>
              <w:top w:w="120" w:type="dxa"/>
              <w:left w:w="120" w:type="dxa"/>
              <w:bottom w:w="120" w:type="dxa"/>
              <w:right w:w="120" w:type="dxa"/>
            </w:tcMar>
            <w:vAlign w:val="center"/>
            <w:hideMark/>
          </w:tcPr>
          <w:p w14:paraId="23443BB3" w14:textId="77777777" w:rsidR="00AA30F9" w:rsidRPr="00AA30F9" w:rsidRDefault="00AA30F9" w:rsidP="00AA30F9">
            <w:pPr>
              <w:pStyle w:val="BodyText"/>
              <w:spacing w:before="0" w:after="0"/>
            </w:pPr>
            <w:r w:rsidRPr="00AA30F9">
              <w:t>Initialization</w:t>
            </w:r>
          </w:p>
        </w:tc>
        <w:tc>
          <w:tcPr>
            <w:tcW w:w="0" w:type="auto"/>
            <w:tcMar>
              <w:top w:w="120" w:type="dxa"/>
              <w:left w:w="120" w:type="dxa"/>
              <w:bottom w:w="120" w:type="dxa"/>
              <w:right w:w="120" w:type="dxa"/>
            </w:tcMar>
            <w:vAlign w:val="center"/>
            <w:hideMark/>
          </w:tcPr>
          <w:p w14:paraId="0BB31221" w14:textId="77777777" w:rsidR="00AA30F9" w:rsidRPr="00AA30F9" w:rsidRDefault="00AA30F9" w:rsidP="00AA30F9">
            <w:pPr>
              <w:pStyle w:val="BodyText"/>
              <w:spacing w:before="0" w:after="0"/>
            </w:pPr>
            <w:r w:rsidRPr="00AA30F9">
              <w:t>Kaiming</w:t>
            </w:r>
          </w:p>
        </w:tc>
        <w:tc>
          <w:tcPr>
            <w:tcW w:w="0" w:type="auto"/>
            <w:tcMar>
              <w:top w:w="120" w:type="dxa"/>
              <w:left w:w="120" w:type="dxa"/>
              <w:bottom w:w="120" w:type="dxa"/>
              <w:right w:w="120" w:type="dxa"/>
            </w:tcMar>
            <w:vAlign w:val="center"/>
            <w:hideMark/>
          </w:tcPr>
          <w:p w14:paraId="6FCB3621" w14:textId="77777777" w:rsidR="00AA30F9" w:rsidRPr="00AA30F9" w:rsidRDefault="00AA30F9" w:rsidP="00AA30F9">
            <w:pPr>
              <w:pStyle w:val="BodyText"/>
              <w:spacing w:before="0" w:after="0"/>
            </w:pPr>
            <w:r w:rsidRPr="00AA30F9">
              <w:t>fan_in mode, ReLU nonlinearity (He et al., 2015)</w:t>
            </w:r>
          </w:p>
        </w:tc>
      </w:tr>
      <w:tr w:rsidR="00AA30F9" w:rsidRPr="00AA30F9" w14:paraId="3C0DDD0D" w14:textId="77777777" w:rsidTr="00AA30F9">
        <w:tc>
          <w:tcPr>
            <w:tcW w:w="0" w:type="auto"/>
            <w:tcMar>
              <w:top w:w="120" w:type="dxa"/>
              <w:left w:w="120" w:type="dxa"/>
              <w:bottom w:w="120" w:type="dxa"/>
              <w:right w:w="120" w:type="dxa"/>
            </w:tcMar>
            <w:vAlign w:val="center"/>
            <w:hideMark/>
          </w:tcPr>
          <w:p w14:paraId="31AB7CA7" w14:textId="77777777" w:rsidR="00AA30F9" w:rsidRPr="00AA30F9" w:rsidRDefault="00AA30F9" w:rsidP="00AA30F9">
            <w:pPr>
              <w:pStyle w:val="BodyText"/>
              <w:spacing w:before="0" w:after="0"/>
            </w:pPr>
            <w:r w:rsidRPr="00AA30F9">
              <w:t>Normalization</w:t>
            </w:r>
          </w:p>
        </w:tc>
        <w:tc>
          <w:tcPr>
            <w:tcW w:w="0" w:type="auto"/>
            <w:tcMar>
              <w:top w:w="120" w:type="dxa"/>
              <w:left w:w="120" w:type="dxa"/>
              <w:bottom w:w="120" w:type="dxa"/>
              <w:right w:w="120" w:type="dxa"/>
            </w:tcMar>
            <w:vAlign w:val="center"/>
            <w:hideMark/>
          </w:tcPr>
          <w:p w14:paraId="1AD9E2D8" w14:textId="77777777" w:rsidR="00AA30F9" w:rsidRPr="00AA30F9" w:rsidRDefault="00AA30F9" w:rsidP="00AA30F9">
            <w:pPr>
              <w:pStyle w:val="BodyText"/>
              <w:spacing w:before="0" w:after="0"/>
            </w:pPr>
            <w:r w:rsidRPr="00AA30F9">
              <w:t>LayerNorm</w:t>
            </w:r>
          </w:p>
        </w:tc>
        <w:tc>
          <w:tcPr>
            <w:tcW w:w="0" w:type="auto"/>
            <w:tcMar>
              <w:top w:w="120" w:type="dxa"/>
              <w:left w:w="120" w:type="dxa"/>
              <w:bottom w:w="120" w:type="dxa"/>
              <w:right w:w="120" w:type="dxa"/>
            </w:tcMar>
            <w:vAlign w:val="center"/>
            <w:hideMark/>
          </w:tcPr>
          <w:p w14:paraId="33E03995" w14:textId="77777777" w:rsidR="00AA30F9" w:rsidRPr="00AA30F9" w:rsidRDefault="00AA30F9" w:rsidP="00AA30F9">
            <w:pPr>
              <w:pStyle w:val="BodyText"/>
              <w:spacing w:before="0" w:after="0"/>
            </w:pPr>
            <w:r w:rsidRPr="00AA30F9">
              <w:t>Ba et al. (2016); batch-independent, suitable for mixed-domain batches</w:t>
            </w:r>
          </w:p>
        </w:tc>
      </w:tr>
      <w:tr w:rsidR="00AA30F9" w:rsidRPr="00AA30F9" w14:paraId="4D5FACC2" w14:textId="77777777" w:rsidTr="00AA30F9">
        <w:tc>
          <w:tcPr>
            <w:tcW w:w="0" w:type="auto"/>
            <w:tcMar>
              <w:top w:w="120" w:type="dxa"/>
              <w:left w:w="120" w:type="dxa"/>
              <w:bottom w:w="120" w:type="dxa"/>
              <w:right w:w="120" w:type="dxa"/>
            </w:tcMar>
            <w:vAlign w:val="center"/>
            <w:hideMark/>
          </w:tcPr>
          <w:p w14:paraId="7AE5FFFB" w14:textId="77777777" w:rsidR="00AA30F9" w:rsidRPr="00AA30F9" w:rsidRDefault="00AA30F9" w:rsidP="00AA30F9">
            <w:pPr>
              <w:pStyle w:val="BodyText"/>
              <w:spacing w:before="0" w:after="0"/>
            </w:pPr>
            <w:r w:rsidRPr="00AA30F9">
              <w:t>Source sample size</w:t>
            </w:r>
          </w:p>
        </w:tc>
        <w:tc>
          <w:tcPr>
            <w:tcW w:w="0" w:type="auto"/>
            <w:tcMar>
              <w:top w:w="120" w:type="dxa"/>
              <w:left w:w="120" w:type="dxa"/>
              <w:bottom w:w="120" w:type="dxa"/>
              <w:right w:w="120" w:type="dxa"/>
            </w:tcMar>
            <w:vAlign w:val="center"/>
            <w:hideMark/>
          </w:tcPr>
          <w:p w14:paraId="649A2C3A" w14:textId="2EC512F1" w:rsidR="00AA30F9" w:rsidRPr="00AA30F9" w:rsidRDefault="00AA30F9" w:rsidP="00AA30F9">
            <w:pPr>
              <w:pStyle w:val="BodyText"/>
              <w:spacing w:before="0" w:after="0"/>
            </w:pPr>
            <w:r w:rsidRPr="00AA30F9">
              <w:t>300000</w:t>
            </w:r>
          </w:p>
        </w:tc>
        <w:tc>
          <w:tcPr>
            <w:tcW w:w="0" w:type="auto"/>
            <w:tcMar>
              <w:top w:w="120" w:type="dxa"/>
              <w:left w:w="120" w:type="dxa"/>
              <w:bottom w:w="120" w:type="dxa"/>
              <w:right w:w="120" w:type="dxa"/>
            </w:tcMar>
            <w:vAlign w:val="center"/>
            <w:hideMark/>
          </w:tcPr>
          <w:p w14:paraId="099FAA94" w14:textId="77777777" w:rsidR="00AA30F9" w:rsidRPr="00AA30F9" w:rsidRDefault="00AA30F9" w:rsidP="00AA30F9">
            <w:pPr>
              <w:pStyle w:val="BodyText"/>
              <w:spacing w:before="0" w:after="0"/>
            </w:pPr>
            <w:r w:rsidRPr="00AA30F9">
              <w:t>Fixed; consistent with HFA</w:t>
            </w:r>
          </w:p>
        </w:tc>
      </w:tr>
    </w:tbl>
    <w:bookmarkEnd w:id="111"/>
    <w:p w14:paraId="61B35257" w14:textId="77777777" w:rsidR="00AA30F9" w:rsidRPr="00AA30F9" w:rsidRDefault="00AA30F9" w:rsidP="00AA30F9">
      <w:pPr>
        <w:jc w:val="left"/>
        <w:rPr>
          <w:rFonts w:eastAsiaTheme="majorEastAsia"/>
          <w:b/>
          <w:bCs/>
          <w:color w:val="000000" w:themeColor="text1"/>
          <w:sz w:val="28"/>
          <w:szCs w:val="28"/>
        </w:rPr>
      </w:pPr>
      <w:r w:rsidRPr="00AA30F9">
        <w:rPr>
          <w:rFonts w:eastAsiaTheme="majorEastAsia"/>
          <w:b/>
          <w:bCs/>
          <w:color w:val="000000" w:themeColor="text1"/>
          <w:sz w:val="28"/>
          <w:szCs w:val="28"/>
        </w:rPr>
        <w:t>5.4. Negative Transfer Ablation Design</w:t>
      </w:r>
    </w:p>
    <w:p w14:paraId="376AC619" w14:textId="5974770C" w:rsidR="00AA30F9" w:rsidRPr="00AA30F9" w:rsidRDefault="00AA30F9" w:rsidP="00AA30F9">
      <w:r w:rsidRPr="00AA30F9">
        <w:t>Each transfer learning method is evaluated across three cases on the hold-out test set (6000 samples), with the aim of isolating the contribution of each component:</w:t>
      </w:r>
    </w:p>
    <w:p w14:paraId="163E758A" w14:textId="77777777" w:rsidR="00AA30F9" w:rsidRPr="00AA30F9" w:rsidRDefault="00AA30F9" w:rsidP="00AA30F9">
      <w:r w:rsidRPr="00AA30F9">
        <w:t>Case 1 — Target only (no transfer): Training is performed exclusively on TDCCC, with no use of Lending Club data. This serves as the method-specific baseline (HFA uses LinearSVC; DANN uses Encoder_T + LabelPredictor). If either Case 2 or Case 3 underperforms Case 1, negative transfer is confirmed.</w:t>
      </w:r>
    </w:p>
    <w:p w14:paraId="752FFB68" w14:textId="77777777" w:rsidR="00AA30F9" w:rsidRPr="00AA30F9" w:rsidRDefault="00AA30F9" w:rsidP="00AA30F9">
      <w:r w:rsidRPr="00AA30F9">
        <w:t>Case 2 — Naive concatenation (naive transfer): Lending Club and TDCCC are combined without any alignment mechanism — block-diagonal concatenation for HFA, and zero-padding the source to the target's dimensionality for DANN. This tests whether simply adding source data, absent any alignment, is beneficial.</w:t>
      </w:r>
    </w:p>
    <w:p w14:paraId="4CCCC189" w14:textId="77777777" w:rsidR="00AA30F9" w:rsidRPr="00AA30F9" w:rsidRDefault="00AA30F9" w:rsidP="00AA30F9">
      <w:r w:rsidRPr="00AA30F9">
        <w:t>Case 3 — Full method: The complete transfer learning method is applied — HFA with Block Coordinate Descent and Frobenius projection, or DANN with the GRL and adversarial training. This tests whether the alignment mechanism provides additional gains over naive transfer.</w:t>
      </w:r>
    </w:p>
    <w:p w14:paraId="2C6EDC10" w14:textId="690CC146" w:rsidR="00AA30F9" w:rsidRPr="00AA30F9" w:rsidRDefault="00AA30F9" w:rsidP="00AA30F9">
      <w:pPr>
        <w:rPr>
          <w:b/>
          <w:bCs/>
        </w:rPr>
      </w:pPr>
      <w:r w:rsidRPr="00AA30F9">
        <w:lastRenderedPageBreak/>
        <w:t>The three-case protocol enables clear attribution: Case 3 vs. Case 1 measures the net benefit of the full transfer method; Case 3 vs. Case 2 isolates the contribution of the alignment mechanism specifically; and Case 2 vs. Case 1 measures the effect of source data alone. If Case 3 fails to outperform Case 1, the source–target pair is deemed unsuitable for transfer under the given method.</w:t>
      </w:r>
      <w:r>
        <w:br w:type="page"/>
      </w:r>
    </w:p>
    <w:p w14:paraId="153A57D9" w14:textId="1621DED9" w:rsidR="00AD14AF" w:rsidRDefault="00000000" w:rsidP="00AA30F9">
      <w:pPr>
        <w:pStyle w:val="Heading1"/>
      </w:pPr>
      <w:bookmarkStart w:id="113" w:name="_Toc228708067"/>
      <w:r>
        <w:lastRenderedPageBreak/>
        <w:t xml:space="preserve">Chapter 6. </w:t>
      </w:r>
      <w:r w:rsidR="00282304" w:rsidRPr="00282304">
        <w:t>Result</w:t>
      </w:r>
      <w:r w:rsidR="008B5A14">
        <w:t>,</w:t>
      </w:r>
      <w:r w:rsidR="00282304" w:rsidRPr="00282304">
        <w:t xml:space="preserve"> Discussion and Implications</w:t>
      </w:r>
      <w:bookmarkEnd w:id="113"/>
    </w:p>
    <w:p w14:paraId="693E8A1D" w14:textId="36574038" w:rsidR="008B5A14" w:rsidRPr="008B5A14" w:rsidRDefault="008B5A14" w:rsidP="008B5A14">
      <w:pPr>
        <w:pStyle w:val="Heading2"/>
      </w:pPr>
      <w:bookmarkStart w:id="114" w:name="_Toc228708068"/>
      <w:r w:rsidRPr="008B5A14">
        <w:t xml:space="preserve">6.1. Baseline </w:t>
      </w:r>
      <w:r w:rsidR="001B5BE9">
        <w:t>r</w:t>
      </w:r>
      <w:r w:rsidRPr="008B5A14">
        <w:t>esults</w:t>
      </w:r>
      <w:bookmarkEnd w:id="114"/>
    </w:p>
    <w:p w14:paraId="1F456CCE" w14:textId="35C0F718" w:rsidR="008B5A14" w:rsidRPr="008B5A14" w:rsidRDefault="00AA30F9" w:rsidP="008B5A14">
      <w:r w:rsidRPr="00AA30F9">
        <w:t>Three baseline models — Logistic Regression (LR), Random Forest (RF), and XGBoost — were trained on the 24000-sample TDCCC train pool and evaluated on the 6000-sample hold-out test set, following the benchmark protocol of Lessmann et al. (2015).</w:t>
      </w:r>
    </w:p>
    <w:p w14:paraId="456BCE63" w14:textId="6CC68DFF" w:rsidR="008B5A14" w:rsidRPr="008B5A14" w:rsidRDefault="008B5A14" w:rsidP="008B5A14">
      <w:pPr>
        <w:pStyle w:val="Heading3"/>
      </w:pPr>
      <w:bookmarkStart w:id="115" w:name="_Toc228708069"/>
      <w:r w:rsidRPr="008B5A14">
        <w:t xml:space="preserve">6.1.1. Cross-Validation </w:t>
      </w:r>
      <w:r w:rsidR="001B5BE9">
        <w:t>r</w:t>
      </w:r>
      <w:r w:rsidRPr="008B5A14">
        <w:t>esults (5-fold)</w:t>
      </w:r>
      <w:bookmarkEnd w:id="115"/>
    </w:p>
    <w:p w14:paraId="54393F53" w14:textId="5BE778D7" w:rsidR="008B5A14" w:rsidRDefault="00AA30F9" w:rsidP="008B5A14">
      <w:r w:rsidRPr="00AA30F9">
        <w:t>5-fold stratified cross-validation results on the train pool show that all three models achieve stable and consistent performance across folds</w:t>
      </w:r>
      <w:r w:rsidR="008B5A14">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23"/>
        <w:gridCol w:w="876"/>
        <w:gridCol w:w="876"/>
        <w:gridCol w:w="876"/>
        <w:gridCol w:w="1283"/>
        <w:gridCol w:w="1283"/>
        <w:gridCol w:w="1189"/>
        <w:gridCol w:w="1270"/>
      </w:tblGrid>
      <w:tr w:rsidR="008B5A14" w:rsidRPr="008B5A14" w14:paraId="67E50960" w14:textId="77777777" w:rsidTr="008B5A14">
        <w:trPr>
          <w:tblHeader/>
        </w:trPr>
        <w:tc>
          <w:tcPr>
            <w:tcW w:w="0" w:type="auto"/>
          </w:tcPr>
          <w:p w14:paraId="4584EEF1" w14:textId="77777777" w:rsidR="008B5A14" w:rsidRPr="008B5A14" w:rsidRDefault="008B5A14" w:rsidP="008B5A14">
            <w:pPr>
              <w:rPr>
                <w:b/>
                <w:bCs/>
              </w:rPr>
            </w:pPr>
            <w:r w:rsidRPr="008B5A14">
              <w:rPr>
                <w:b/>
                <w:bCs/>
              </w:rPr>
              <w:t>Model</w:t>
            </w:r>
          </w:p>
        </w:tc>
        <w:tc>
          <w:tcPr>
            <w:tcW w:w="0" w:type="auto"/>
          </w:tcPr>
          <w:p w14:paraId="17CF6D9E" w14:textId="77777777" w:rsidR="008B5A14" w:rsidRPr="008B5A14" w:rsidRDefault="008B5A14" w:rsidP="008B5A14">
            <w:pPr>
              <w:rPr>
                <w:b/>
                <w:bCs/>
              </w:rPr>
            </w:pPr>
            <w:r w:rsidRPr="008B5A14">
              <w:rPr>
                <w:b/>
                <w:bCs/>
              </w:rPr>
              <w:t>AUC</w:t>
            </w:r>
          </w:p>
        </w:tc>
        <w:tc>
          <w:tcPr>
            <w:tcW w:w="0" w:type="auto"/>
          </w:tcPr>
          <w:p w14:paraId="0BAD069E" w14:textId="77777777" w:rsidR="008B5A14" w:rsidRPr="008B5A14" w:rsidRDefault="008B5A14" w:rsidP="008B5A14">
            <w:pPr>
              <w:rPr>
                <w:b/>
                <w:bCs/>
              </w:rPr>
            </w:pPr>
            <w:r w:rsidRPr="008B5A14">
              <w:rPr>
                <w:b/>
                <w:bCs/>
              </w:rPr>
              <w:t>KS</w:t>
            </w:r>
          </w:p>
        </w:tc>
        <w:tc>
          <w:tcPr>
            <w:tcW w:w="0" w:type="auto"/>
          </w:tcPr>
          <w:p w14:paraId="07E38211" w14:textId="77777777" w:rsidR="008B5A14" w:rsidRPr="008B5A14" w:rsidRDefault="008B5A14" w:rsidP="008B5A14">
            <w:pPr>
              <w:rPr>
                <w:b/>
                <w:bCs/>
              </w:rPr>
            </w:pPr>
            <w:r w:rsidRPr="008B5A14">
              <w:rPr>
                <w:b/>
                <w:bCs/>
              </w:rPr>
              <w:t>Brier</w:t>
            </w:r>
          </w:p>
        </w:tc>
        <w:tc>
          <w:tcPr>
            <w:tcW w:w="0" w:type="auto"/>
          </w:tcPr>
          <w:p w14:paraId="3E016F29" w14:textId="77777777" w:rsidR="008B5A14" w:rsidRPr="008B5A14" w:rsidRDefault="008B5A14" w:rsidP="008B5A14">
            <w:pPr>
              <w:rPr>
                <w:b/>
                <w:bCs/>
              </w:rPr>
            </w:pPr>
            <w:r w:rsidRPr="008B5A14">
              <w:rPr>
                <w:b/>
                <w:bCs/>
              </w:rPr>
              <w:t>Sensitivity</w:t>
            </w:r>
          </w:p>
        </w:tc>
        <w:tc>
          <w:tcPr>
            <w:tcW w:w="0" w:type="auto"/>
          </w:tcPr>
          <w:p w14:paraId="58125F72" w14:textId="77777777" w:rsidR="008B5A14" w:rsidRPr="008B5A14" w:rsidRDefault="008B5A14" w:rsidP="008B5A14">
            <w:pPr>
              <w:rPr>
                <w:b/>
                <w:bCs/>
              </w:rPr>
            </w:pPr>
            <w:r w:rsidRPr="008B5A14">
              <w:rPr>
                <w:b/>
                <w:bCs/>
              </w:rPr>
              <w:t>Specificity</w:t>
            </w:r>
          </w:p>
        </w:tc>
        <w:tc>
          <w:tcPr>
            <w:tcW w:w="0" w:type="auto"/>
          </w:tcPr>
          <w:p w14:paraId="53E4734D" w14:textId="77777777" w:rsidR="008B5A14" w:rsidRPr="008B5A14" w:rsidRDefault="008B5A14" w:rsidP="008B5A14">
            <w:pPr>
              <w:rPr>
                <w:b/>
                <w:bCs/>
              </w:rPr>
            </w:pPr>
            <w:r w:rsidRPr="008B5A14">
              <w:rPr>
                <w:b/>
                <w:bCs/>
              </w:rPr>
              <w:t>Accuracy</w:t>
            </w:r>
          </w:p>
        </w:tc>
        <w:tc>
          <w:tcPr>
            <w:tcW w:w="0" w:type="auto"/>
          </w:tcPr>
          <w:p w14:paraId="7E283779" w14:textId="77777777" w:rsidR="008B5A14" w:rsidRPr="008B5A14" w:rsidRDefault="008B5A14" w:rsidP="008B5A14">
            <w:pPr>
              <w:rPr>
                <w:b/>
                <w:bCs/>
              </w:rPr>
            </w:pPr>
            <w:r w:rsidRPr="008B5A14">
              <w:rPr>
                <w:b/>
                <w:bCs/>
              </w:rPr>
              <w:t>Threshold</w:t>
            </w:r>
          </w:p>
        </w:tc>
      </w:tr>
      <w:tr w:rsidR="008B5A14" w:rsidRPr="008B5A14" w14:paraId="5082F1FC" w14:textId="77777777" w:rsidTr="008B5A14">
        <w:tc>
          <w:tcPr>
            <w:tcW w:w="0" w:type="auto"/>
          </w:tcPr>
          <w:p w14:paraId="58A5A1C8" w14:textId="77777777" w:rsidR="008B5A14" w:rsidRPr="008B5A14" w:rsidRDefault="008B5A14" w:rsidP="008B5A14">
            <w:r w:rsidRPr="008B5A14">
              <w:t>Logistic Regression</w:t>
            </w:r>
          </w:p>
        </w:tc>
        <w:tc>
          <w:tcPr>
            <w:tcW w:w="0" w:type="auto"/>
          </w:tcPr>
          <w:p w14:paraId="653C63CD" w14:textId="77777777" w:rsidR="008B5A14" w:rsidRPr="008B5A14" w:rsidRDefault="008B5A14" w:rsidP="008B5A14">
            <w:r w:rsidRPr="008B5A14">
              <w:t>0.7262</w:t>
            </w:r>
          </w:p>
        </w:tc>
        <w:tc>
          <w:tcPr>
            <w:tcW w:w="0" w:type="auto"/>
          </w:tcPr>
          <w:p w14:paraId="58CD89C3" w14:textId="77777777" w:rsidR="008B5A14" w:rsidRPr="008B5A14" w:rsidRDefault="008B5A14" w:rsidP="008B5A14">
            <w:r w:rsidRPr="008B5A14">
              <w:t>0.3737</w:t>
            </w:r>
          </w:p>
        </w:tc>
        <w:tc>
          <w:tcPr>
            <w:tcW w:w="0" w:type="auto"/>
          </w:tcPr>
          <w:p w14:paraId="602AD2F5" w14:textId="77777777" w:rsidR="008B5A14" w:rsidRPr="008B5A14" w:rsidRDefault="008B5A14" w:rsidP="008B5A14">
            <w:r w:rsidRPr="008B5A14">
              <w:t>0.2058</w:t>
            </w:r>
          </w:p>
        </w:tc>
        <w:tc>
          <w:tcPr>
            <w:tcW w:w="0" w:type="auto"/>
          </w:tcPr>
          <w:p w14:paraId="65EBE807" w14:textId="77777777" w:rsidR="008B5A14" w:rsidRPr="008B5A14" w:rsidRDefault="008B5A14" w:rsidP="008B5A14">
            <w:r w:rsidRPr="008B5A14">
              <w:t>0.5413</w:t>
            </w:r>
          </w:p>
        </w:tc>
        <w:tc>
          <w:tcPr>
            <w:tcW w:w="0" w:type="auto"/>
          </w:tcPr>
          <w:p w14:paraId="26314B62" w14:textId="77777777" w:rsidR="008B5A14" w:rsidRPr="008B5A14" w:rsidRDefault="008B5A14" w:rsidP="008B5A14">
            <w:r w:rsidRPr="008B5A14">
              <w:t>0.8323</w:t>
            </w:r>
          </w:p>
        </w:tc>
        <w:tc>
          <w:tcPr>
            <w:tcW w:w="0" w:type="auto"/>
          </w:tcPr>
          <w:p w14:paraId="4C25A539" w14:textId="77777777" w:rsidR="008B5A14" w:rsidRPr="008B5A14" w:rsidRDefault="008B5A14" w:rsidP="008B5A14">
            <w:r w:rsidRPr="008B5A14">
              <w:t>0.7680</w:t>
            </w:r>
          </w:p>
        </w:tc>
        <w:tc>
          <w:tcPr>
            <w:tcW w:w="0" w:type="auto"/>
          </w:tcPr>
          <w:p w14:paraId="5B406581" w14:textId="77777777" w:rsidR="008B5A14" w:rsidRPr="008B5A14" w:rsidRDefault="008B5A14" w:rsidP="008B5A14">
            <w:r w:rsidRPr="008B5A14">
              <w:t>0.547</w:t>
            </w:r>
          </w:p>
        </w:tc>
      </w:tr>
      <w:tr w:rsidR="008B5A14" w:rsidRPr="008B5A14" w14:paraId="58135391" w14:textId="77777777" w:rsidTr="008B5A14">
        <w:tc>
          <w:tcPr>
            <w:tcW w:w="0" w:type="auto"/>
          </w:tcPr>
          <w:p w14:paraId="4A8A2E82" w14:textId="77777777" w:rsidR="008B5A14" w:rsidRPr="008B5A14" w:rsidRDefault="008B5A14" w:rsidP="008B5A14">
            <w:r w:rsidRPr="008B5A14">
              <w:t>Random Forest</w:t>
            </w:r>
          </w:p>
        </w:tc>
        <w:tc>
          <w:tcPr>
            <w:tcW w:w="0" w:type="auto"/>
          </w:tcPr>
          <w:p w14:paraId="32270286" w14:textId="77777777" w:rsidR="008B5A14" w:rsidRPr="008B5A14" w:rsidRDefault="008B5A14" w:rsidP="008B5A14">
            <w:r w:rsidRPr="008B5A14">
              <w:t>0.7790</w:t>
            </w:r>
          </w:p>
        </w:tc>
        <w:tc>
          <w:tcPr>
            <w:tcW w:w="0" w:type="auto"/>
          </w:tcPr>
          <w:p w14:paraId="1D98AB98" w14:textId="77777777" w:rsidR="008B5A14" w:rsidRPr="008B5A14" w:rsidRDefault="008B5A14" w:rsidP="008B5A14">
            <w:r w:rsidRPr="008B5A14">
              <w:t>0.4281</w:t>
            </w:r>
          </w:p>
        </w:tc>
        <w:tc>
          <w:tcPr>
            <w:tcW w:w="0" w:type="auto"/>
          </w:tcPr>
          <w:p w14:paraId="04FBA2B1" w14:textId="77777777" w:rsidR="008B5A14" w:rsidRPr="008B5A14" w:rsidRDefault="008B5A14" w:rsidP="008B5A14">
            <w:r w:rsidRPr="008B5A14">
              <w:t>0.1756</w:t>
            </w:r>
          </w:p>
        </w:tc>
        <w:tc>
          <w:tcPr>
            <w:tcW w:w="0" w:type="auto"/>
          </w:tcPr>
          <w:p w14:paraId="449D03D1" w14:textId="77777777" w:rsidR="008B5A14" w:rsidRPr="008B5A14" w:rsidRDefault="008B5A14" w:rsidP="008B5A14">
            <w:r w:rsidRPr="008B5A14">
              <w:t>0.6387</w:t>
            </w:r>
          </w:p>
        </w:tc>
        <w:tc>
          <w:tcPr>
            <w:tcW w:w="0" w:type="auto"/>
          </w:tcPr>
          <w:p w14:paraId="56A84683" w14:textId="77777777" w:rsidR="008B5A14" w:rsidRPr="008B5A14" w:rsidRDefault="008B5A14" w:rsidP="008B5A14">
            <w:r w:rsidRPr="008B5A14">
              <w:t>0.7894</w:t>
            </w:r>
          </w:p>
        </w:tc>
        <w:tc>
          <w:tcPr>
            <w:tcW w:w="0" w:type="auto"/>
          </w:tcPr>
          <w:p w14:paraId="10A5E469" w14:textId="77777777" w:rsidR="008B5A14" w:rsidRPr="008B5A14" w:rsidRDefault="008B5A14" w:rsidP="008B5A14">
            <w:r w:rsidRPr="008B5A14">
              <w:t>0.7561</w:t>
            </w:r>
          </w:p>
        </w:tc>
        <w:tc>
          <w:tcPr>
            <w:tcW w:w="0" w:type="auto"/>
          </w:tcPr>
          <w:p w14:paraId="47385B4C" w14:textId="77777777" w:rsidR="008B5A14" w:rsidRPr="008B5A14" w:rsidRDefault="008B5A14" w:rsidP="008B5A14">
            <w:r w:rsidRPr="008B5A14">
              <w:t>0.457</w:t>
            </w:r>
          </w:p>
        </w:tc>
      </w:tr>
      <w:tr w:rsidR="008B5A14" w:rsidRPr="008B5A14" w14:paraId="761714E5" w14:textId="77777777" w:rsidTr="008B5A14">
        <w:tc>
          <w:tcPr>
            <w:tcW w:w="0" w:type="auto"/>
          </w:tcPr>
          <w:p w14:paraId="7879BD29" w14:textId="77777777" w:rsidR="008B5A14" w:rsidRPr="008B5A14" w:rsidRDefault="008B5A14" w:rsidP="008B5A14">
            <w:r w:rsidRPr="008B5A14">
              <w:t>XGBoost</w:t>
            </w:r>
          </w:p>
        </w:tc>
        <w:tc>
          <w:tcPr>
            <w:tcW w:w="0" w:type="auto"/>
          </w:tcPr>
          <w:p w14:paraId="715AC5C7" w14:textId="77777777" w:rsidR="008B5A14" w:rsidRPr="008B5A14" w:rsidRDefault="008B5A14" w:rsidP="008B5A14">
            <w:r w:rsidRPr="008B5A14">
              <w:t>0.7819</w:t>
            </w:r>
          </w:p>
        </w:tc>
        <w:tc>
          <w:tcPr>
            <w:tcW w:w="0" w:type="auto"/>
          </w:tcPr>
          <w:p w14:paraId="4262551C" w14:textId="77777777" w:rsidR="008B5A14" w:rsidRPr="008B5A14" w:rsidRDefault="008B5A14" w:rsidP="008B5A14">
            <w:r w:rsidRPr="008B5A14">
              <w:t>0.4319</w:t>
            </w:r>
          </w:p>
        </w:tc>
        <w:tc>
          <w:tcPr>
            <w:tcW w:w="0" w:type="auto"/>
          </w:tcPr>
          <w:p w14:paraId="5167E9B7" w14:textId="77777777" w:rsidR="008B5A14" w:rsidRPr="008B5A14" w:rsidRDefault="008B5A14" w:rsidP="008B5A14">
            <w:r w:rsidRPr="008B5A14">
              <w:t>0.1771</w:t>
            </w:r>
          </w:p>
        </w:tc>
        <w:tc>
          <w:tcPr>
            <w:tcW w:w="0" w:type="auto"/>
          </w:tcPr>
          <w:p w14:paraId="1A7DE374" w14:textId="77777777" w:rsidR="008B5A14" w:rsidRPr="008B5A14" w:rsidRDefault="008B5A14" w:rsidP="008B5A14">
            <w:r w:rsidRPr="008B5A14">
              <w:t>0.6257</w:t>
            </w:r>
          </w:p>
        </w:tc>
        <w:tc>
          <w:tcPr>
            <w:tcW w:w="0" w:type="auto"/>
          </w:tcPr>
          <w:p w14:paraId="6A8BA80A" w14:textId="77777777" w:rsidR="008B5A14" w:rsidRPr="008B5A14" w:rsidRDefault="008B5A14" w:rsidP="008B5A14">
            <w:r w:rsidRPr="008B5A14">
              <w:t>0.8062</w:t>
            </w:r>
          </w:p>
        </w:tc>
        <w:tc>
          <w:tcPr>
            <w:tcW w:w="0" w:type="auto"/>
          </w:tcPr>
          <w:p w14:paraId="0ABA6BBE" w14:textId="77777777" w:rsidR="008B5A14" w:rsidRPr="008B5A14" w:rsidRDefault="008B5A14" w:rsidP="008B5A14">
            <w:r w:rsidRPr="008B5A14">
              <w:t>0.7662</w:t>
            </w:r>
          </w:p>
        </w:tc>
        <w:tc>
          <w:tcPr>
            <w:tcW w:w="0" w:type="auto"/>
          </w:tcPr>
          <w:p w14:paraId="2CC3FEEA" w14:textId="77777777" w:rsidR="008B5A14" w:rsidRPr="008B5A14" w:rsidRDefault="008B5A14" w:rsidP="008B5A14">
            <w:r w:rsidRPr="008B5A14">
              <w:t>0.502</w:t>
            </w:r>
          </w:p>
        </w:tc>
      </w:tr>
    </w:tbl>
    <w:p w14:paraId="62BDBEF5" w14:textId="43F52907" w:rsidR="008B5A14" w:rsidRPr="008B5A14" w:rsidRDefault="008B5A14" w:rsidP="008B5A14">
      <w:pPr>
        <w:pStyle w:val="Heading3"/>
      </w:pPr>
      <w:bookmarkStart w:id="116" w:name="_Toc228708070"/>
      <w:r w:rsidRPr="008B5A14">
        <w:t xml:space="preserve">6.1.2. Hold-out </w:t>
      </w:r>
      <w:r w:rsidR="001B5BE9">
        <w:t>r</w:t>
      </w:r>
      <w:r w:rsidRPr="008B5A14">
        <w:t>esults</w:t>
      </w:r>
      <w:bookmarkEnd w:id="116"/>
    </w:p>
    <w:p w14:paraId="24539A37" w14:textId="15D8A9C2" w:rsidR="008B5A14" w:rsidRPr="008B5A14" w:rsidRDefault="00AA30F9" w:rsidP="008B5A14">
      <w:r w:rsidRPr="00AA30F9">
        <w:t>Hold-out evaluation (6000 samples) confirms the trends observed in cross-validation</w:t>
      </w:r>
      <w:r w:rsidR="008B5A14">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76"/>
        <w:gridCol w:w="938"/>
        <w:gridCol w:w="938"/>
        <w:gridCol w:w="938"/>
        <w:gridCol w:w="1375"/>
        <w:gridCol w:w="1375"/>
        <w:gridCol w:w="1274"/>
        <w:gridCol w:w="1362"/>
      </w:tblGrid>
      <w:tr w:rsidR="008B5A14" w:rsidRPr="008B5A14" w14:paraId="7635753C" w14:textId="77777777" w:rsidTr="008B5A14">
        <w:trPr>
          <w:tblHeader/>
        </w:trPr>
        <w:tc>
          <w:tcPr>
            <w:tcW w:w="718" w:type="pct"/>
          </w:tcPr>
          <w:p w14:paraId="5BAD1CA8" w14:textId="77777777" w:rsidR="008B5A14" w:rsidRPr="008B5A14" w:rsidRDefault="008B5A14" w:rsidP="008B5A14">
            <w:pPr>
              <w:rPr>
                <w:b/>
                <w:bCs/>
              </w:rPr>
            </w:pPr>
            <w:r w:rsidRPr="008B5A14">
              <w:rPr>
                <w:b/>
                <w:bCs/>
              </w:rPr>
              <w:t>Model</w:t>
            </w:r>
          </w:p>
        </w:tc>
        <w:tc>
          <w:tcPr>
            <w:tcW w:w="490" w:type="pct"/>
          </w:tcPr>
          <w:p w14:paraId="1B314BE6" w14:textId="77777777" w:rsidR="008B5A14" w:rsidRPr="008B5A14" w:rsidRDefault="008B5A14" w:rsidP="008B5A14">
            <w:pPr>
              <w:rPr>
                <w:b/>
                <w:bCs/>
              </w:rPr>
            </w:pPr>
            <w:r w:rsidRPr="008B5A14">
              <w:rPr>
                <w:b/>
                <w:bCs/>
              </w:rPr>
              <w:t>AUC</w:t>
            </w:r>
          </w:p>
        </w:tc>
        <w:tc>
          <w:tcPr>
            <w:tcW w:w="490" w:type="pct"/>
          </w:tcPr>
          <w:p w14:paraId="4D397B7D" w14:textId="77777777" w:rsidR="008B5A14" w:rsidRPr="008B5A14" w:rsidRDefault="008B5A14" w:rsidP="008B5A14">
            <w:pPr>
              <w:rPr>
                <w:b/>
                <w:bCs/>
              </w:rPr>
            </w:pPr>
            <w:r w:rsidRPr="008B5A14">
              <w:rPr>
                <w:b/>
                <w:bCs/>
              </w:rPr>
              <w:t>KS</w:t>
            </w:r>
          </w:p>
        </w:tc>
        <w:tc>
          <w:tcPr>
            <w:tcW w:w="490" w:type="pct"/>
          </w:tcPr>
          <w:p w14:paraId="31434872" w14:textId="77777777" w:rsidR="008B5A14" w:rsidRPr="008B5A14" w:rsidRDefault="008B5A14" w:rsidP="008B5A14">
            <w:pPr>
              <w:rPr>
                <w:b/>
                <w:bCs/>
              </w:rPr>
            </w:pPr>
            <w:r w:rsidRPr="008B5A14">
              <w:rPr>
                <w:b/>
                <w:bCs/>
              </w:rPr>
              <w:t>Brier</w:t>
            </w:r>
          </w:p>
        </w:tc>
        <w:tc>
          <w:tcPr>
            <w:tcW w:w="718" w:type="pct"/>
          </w:tcPr>
          <w:p w14:paraId="7D3F15AD" w14:textId="77777777" w:rsidR="008B5A14" w:rsidRPr="008B5A14" w:rsidRDefault="008B5A14" w:rsidP="008B5A14">
            <w:pPr>
              <w:rPr>
                <w:b/>
                <w:bCs/>
              </w:rPr>
            </w:pPr>
            <w:r w:rsidRPr="008B5A14">
              <w:rPr>
                <w:b/>
                <w:bCs/>
              </w:rPr>
              <w:t>Sensitivity</w:t>
            </w:r>
          </w:p>
        </w:tc>
        <w:tc>
          <w:tcPr>
            <w:tcW w:w="718" w:type="pct"/>
          </w:tcPr>
          <w:p w14:paraId="782F8CFF" w14:textId="77777777" w:rsidR="008B5A14" w:rsidRPr="008B5A14" w:rsidRDefault="008B5A14" w:rsidP="008B5A14">
            <w:pPr>
              <w:rPr>
                <w:b/>
                <w:bCs/>
              </w:rPr>
            </w:pPr>
            <w:r w:rsidRPr="008B5A14">
              <w:rPr>
                <w:b/>
                <w:bCs/>
              </w:rPr>
              <w:t>Specificity</w:t>
            </w:r>
          </w:p>
        </w:tc>
        <w:tc>
          <w:tcPr>
            <w:tcW w:w="665" w:type="pct"/>
          </w:tcPr>
          <w:p w14:paraId="53411C47" w14:textId="77777777" w:rsidR="008B5A14" w:rsidRPr="008B5A14" w:rsidRDefault="008B5A14" w:rsidP="008B5A14">
            <w:pPr>
              <w:rPr>
                <w:b/>
                <w:bCs/>
              </w:rPr>
            </w:pPr>
            <w:r w:rsidRPr="008B5A14">
              <w:rPr>
                <w:b/>
                <w:bCs/>
              </w:rPr>
              <w:t>Accuracy</w:t>
            </w:r>
          </w:p>
        </w:tc>
        <w:tc>
          <w:tcPr>
            <w:tcW w:w="711" w:type="pct"/>
          </w:tcPr>
          <w:p w14:paraId="03E6C390" w14:textId="77777777" w:rsidR="008B5A14" w:rsidRPr="008B5A14" w:rsidRDefault="008B5A14" w:rsidP="008B5A14">
            <w:pPr>
              <w:rPr>
                <w:b/>
                <w:bCs/>
              </w:rPr>
            </w:pPr>
            <w:r w:rsidRPr="008B5A14">
              <w:rPr>
                <w:b/>
                <w:bCs/>
              </w:rPr>
              <w:t>Threshold</w:t>
            </w:r>
          </w:p>
        </w:tc>
      </w:tr>
      <w:tr w:rsidR="008B5A14" w:rsidRPr="008B5A14" w14:paraId="04ECF6BD" w14:textId="77777777" w:rsidTr="008B5A14">
        <w:tc>
          <w:tcPr>
            <w:tcW w:w="718" w:type="pct"/>
          </w:tcPr>
          <w:p w14:paraId="7BDF81EB" w14:textId="77777777" w:rsidR="008B5A14" w:rsidRPr="008B5A14" w:rsidRDefault="008B5A14" w:rsidP="008B5A14">
            <w:r w:rsidRPr="008B5A14">
              <w:t>Logistic Regression</w:t>
            </w:r>
          </w:p>
        </w:tc>
        <w:tc>
          <w:tcPr>
            <w:tcW w:w="490" w:type="pct"/>
          </w:tcPr>
          <w:p w14:paraId="48880FC7" w14:textId="77777777" w:rsidR="008B5A14" w:rsidRPr="008B5A14" w:rsidRDefault="008B5A14" w:rsidP="008B5A14">
            <w:r w:rsidRPr="008B5A14">
              <w:t>0.7084</w:t>
            </w:r>
          </w:p>
        </w:tc>
        <w:tc>
          <w:tcPr>
            <w:tcW w:w="490" w:type="pct"/>
          </w:tcPr>
          <w:p w14:paraId="26D2256E" w14:textId="77777777" w:rsidR="008B5A14" w:rsidRPr="008B5A14" w:rsidRDefault="008B5A14" w:rsidP="008B5A14">
            <w:r w:rsidRPr="008B5A14">
              <w:t>0.3586</w:t>
            </w:r>
          </w:p>
        </w:tc>
        <w:tc>
          <w:tcPr>
            <w:tcW w:w="490" w:type="pct"/>
          </w:tcPr>
          <w:p w14:paraId="66F2A228" w14:textId="77777777" w:rsidR="008B5A14" w:rsidRPr="008B5A14" w:rsidRDefault="008B5A14" w:rsidP="008B5A14">
            <w:r w:rsidRPr="008B5A14">
              <w:t>0.2089</w:t>
            </w:r>
          </w:p>
        </w:tc>
        <w:tc>
          <w:tcPr>
            <w:tcW w:w="718" w:type="pct"/>
          </w:tcPr>
          <w:p w14:paraId="0543D764" w14:textId="77777777" w:rsidR="008B5A14" w:rsidRPr="008B5A14" w:rsidRDefault="008B5A14" w:rsidP="008B5A14">
            <w:r w:rsidRPr="008B5A14">
              <w:t>0.5207</w:t>
            </w:r>
          </w:p>
        </w:tc>
        <w:tc>
          <w:tcPr>
            <w:tcW w:w="718" w:type="pct"/>
          </w:tcPr>
          <w:p w14:paraId="16AAB84D" w14:textId="77777777" w:rsidR="008B5A14" w:rsidRPr="008B5A14" w:rsidRDefault="008B5A14" w:rsidP="008B5A14">
            <w:r w:rsidRPr="008B5A14">
              <w:t>0.8376</w:t>
            </w:r>
          </w:p>
        </w:tc>
        <w:tc>
          <w:tcPr>
            <w:tcW w:w="665" w:type="pct"/>
          </w:tcPr>
          <w:p w14:paraId="2E6D1274" w14:textId="77777777" w:rsidR="008B5A14" w:rsidRPr="008B5A14" w:rsidRDefault="008B5A14" w:rsidP="008B5A14">
            <w:r w:rsidRPr="008B5A14">
              <w:t>0.7675</w:t>
            </w:r>
          </w:p>
        </w:tc>
        <w:tc>
          <w:tcPr>
            <w:tcW w:w="711" w:type="pct"/>
          </w:tcPr>
          <w:p w14:paraId="2969B3A0" w14:textId="77777777" w:rsidR="008B5A14" w:rsidRPr="008B5A14" w:rsidRDefault="008B5A14" w:rsidP="008B5A14">
            <w:r w:rsidRPr="008B5A14">
              <w:t>0.552</w:t>
            </w:r>
          </w:p>
        </w:tc>
      </w:tr>
      <w:tr w:rsidR="008B5A14" w:rsidRPr="008B5A14" w14:paraId="4D445C15" w14:textId="77777777" w:rsidTr="008B5A14">
        <w:tc>
          <w:tcPr>
            <w:tcW w:w="718" w:type="pct"/>
          </w:tcPr>
          <w:p w14:paraId="11C26FD4" w14:textId="77777777" w:rsidR="008B5A14" w:rsidRPr="008B5A14" w:rsidRDefault="008B5A14" w:rsidP="008B5A14">
            <w:r w:rsidRPr="008B5A14">
              <w:t>Random Forest</w:t>
            </w:r>
          </w:p>
        </w:tc>
        <w:tc>
          <w:tcPr>
            <w:tcW w:w="490" w:type="pct"/>
          </w:tcPr>
          <w:p w14:paraId="6B48D036" w14:textId="77777777" w:rsidR="008B5A14" w:rsidRPr="008B5A14" w:rsidRDefault="008B5A14" w:rsidP="008B5A14">
            <w:r w:rsidRPr="008B5A14">
              <w:t>0.7739</w:t>
            </w:r>
          </w:p>
        </w:tc>
        <w:tc>
          <w:tcPr>
            <w:tcW w:w="490" w:type="pct"/>
          </w:tcPr>
          <w:p w14:paraId="63688A4C" w14:textId="77777777" w:rsidR="008B5A14" w:rsidRPr="008B5A14" w:rsidRDefault="008B5A14" w:rsidP="008B5A14">
            <w:r w:rsidRPr="008B5A14">
              <w:t>0.4333</w:t>
            </w:r>
          </w:p>
        </w:tc>
        <w:tc>
          <w:tcPr>
            <w:tcW w:w="490" w:type="pct"/>
          </w:tcPr>
          <w:p w14:paraId="3C8E67FE" w14:textId="77777777" w:rsidR="008B5A14" w:rsidRPr="008B5A14" w:rsidRDefault="008B5A14" w:rsidP="008B5A14">
            <w:r w:rsidRPr="008B5A14">
              <w:t>0.1786</w:t>
            </w:r>
          </w:p>
        </w:tc>
        <w:tc>
          <w:tcPr>
            <w:tcW w:w="718" w:type="pct"/>
          </w:tcPr>
          <w:p w14:paraId="3E3841B5" w14:textId="77777777" w:rsidR="008B5A14" w:rsidRPr="008B5A14" w:rsidRDefault="008B5A14" w:rsidP="008B5A14">
            <w:r w:rsidRPr="008B5A14">
              <w:t>0.6420</w:t>
            </w:r>
          </w:p>
        </w:tc>
        <w:tc>
          <w:tcPr>
            <w:tcW w:w="718" w:type="pct"/>
          </w:tcPr>
          <w:p w14:paraId="0F3D8CB5" w14:textId="77777777" w:rsidR="008B5A14" w:rsidRPr="008B5A14" w:rsidRDefault="008B5A14" w:rsidP="008B5A14">
            <w:r w:rsidRPr="008B5A14">
              <w:t>0.7734</w:t>
            </w:r>
          </w:p>
        </w:tc>
        <w:tc>
          <w:tcPr>
            <w:tcW w:w="665" w:type="pct"/>
          </w:tcPr>
          <w:p w14:paraId="474BA7F6" w14:textId="77777777" w:rsidR="008B5A14" w:rsidRPr="008B5A14" w:rsidRDefault="008B5A14" w:rsidP="008B5A14">
            <w:r w:rsidRPr="008B5A14">
              <w:t>0.7443</w:t>
            </w:r>
          </w:p>
        </w:tc>
        <w:tc>
          <w:tcPr>
            <w:tcW w:w="711" w:type="pct"/>
          </w:tcPr>
          <w:p w14:paraId="3C7768A7" w14:textId="77777777" w:rsidR="008B5A14" w:rsidRPr="008B5A14" w:rsidRDefault="008B5A14" w:rsidP="008B5A14">
            <w:r w:rsidRPr="008B5A14">
              <w:t>0.449</w:t>
            </w:r>
          </w:p>
        </w:tc>
      </w:tr>
      <w:tr w:rsidR="008B5A14" w:rsidRPr="008B5A14" w14:paraId="5BD26F19" w14:textId="77777777" w:rsidTr="008B5A14">
        <w:tc>
          <w:tcPr>
            <w:tcW w:w="718" w:type="pct"/>
          </w:tcPr>
          <w:p w14:paraId="528D8013" w14:textId="77777777" w:rsidR="008B5A14" w:rsidRPr="008B5A14" w:rsidRDefault="008B5A14" w:rsidP="008B5A14">
            <w:r w:rsidRPr="008B5A14">
              <w:t>XGBoost</w:t>
            </w:r>
          </w:p>
        </w:tc>
        <w:tc>
          <w:tcPr>
            <w:tcW w:w="490" w:type="pct"/>
          </w:tcPr>
          <w:p w14:paraId="197728B4" w14:textId="77777777" w:rsidR="008B5A14" w:rsidRPr="008B5A14" w:rsidRDefault="008B5A14" w:rsidP="008B5A14">
            <w:r w:rsidRPr="008B5A14">
              <w:t>0.7758</w:t>
            </w:r>
          </w:p>
        </w:tc>
        <w:tc>
          <w:tcPr>
            <w:tcW w:w="490" w:type="pct"/>
          </w:tcPr>
          <w:p w14:paraId="0B614607" w14:textId="77777777" w:rsidR="008B5A14" w:rsidRPr="008B5A14" w:rsidRDefault="008B5A14" w:rsidP="008B5A14">
            <w:r w:rsidRPr="008B5A14">
              <w:t>0.4235</w:t>
            </w:r>
          </w:p>
        </w:tc>
        <w:tc>
          <w:tcPr>
            <w:tcW w:w="490" w:type="pct"/>
          </w:tcPr>
          <w:p w14:paraId="2DC83CB5" w14:textId="77777777" w:rsidR="008B5A14" w:rsidRPr="008B5A14" w:rsidRDefault="008B5A14" w:rsidP="008B5A14">
            <w:r w:rsidRPr="008B5A14">
              <w:t>0.1801</w:t>
            </w:r>
          </w:p>
        </w:tc>
        <w:tc>
          <w:tcPr>
            <w:tcW w:w="718" w:type="pct"/>
          </w:tcPr>
          <w:p w14:paraId="75CDAE23" w14:textId="77777777" w:rsidR="008B5A14" w:rsidRPr="008B5A14" w:rsidRDefault="008B5A14" w:rsidP="008B5A14">
            <w:r w:rsidRPr="008B5A14">
              <w:t>0.6586</w:t>
            </w:r>
          </w:p>
        </w:tc>
        <w:tc>
          <w:tcPr>
            <w:tcW w:w="718" w:type="pct"/>
          </w:tcPr>
          <w:p w14:paraId="6E9E725E" w14:textId="77777777" w:rsidR="008B5A14" w:rsidRPr="008B5A14" w:rsidRDefault="008B5A14" w:rsidP="008B5A14">
            <w:r w:rsidRPr="008B5A14">
              <w:t>0.7541</w:t>
            </w:r>
          </w:p>
        </w:tc>
        <w:tc>
          <w:tcPr>
            <w:tcW w:w="665" w:type="pct"/>
          </w:tcPr>
          <w:p w14:paraId="4F967184" w14:textId="77777777" w:rsidR="008B5A14" w:rsidRPr="008B5A14" w:rsidRDefault="008B5A14" w:rsidP="008B5A14">
            <w:r w:rsidRPr="008B5A14">
              <w:t>0.7330</w:t>
            </w:r>
          </w:p>
        </w:tc>
        <w:tc>
          <w:tcPr>
            <w:tcW w:w="711" w:type="pct"/>
          </w:tcPr>
          <w:p w14:paraId="598DA80C" w14:textId="77777777" w:rsidR="008B5A14" w:rsidRPr="008B5A14" w:rsidRDefault="008B5A14" w:rsidP="008B5A14">
            <w:r w:rsidRPr="008B5A14">
              <w:t>0.461</w:t>
            </w:r>
          </w:p>
        </w:tc>
      </w:tr>
    </w:tbl>
    <w:p w14:paraId="739466C4" w14:textId="77777777" w:rsidR="008B5A14" w:rsidRDefault="008B5A14" w:rsidP="008B5A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30"/>
        <w:gridCol w:w="2097"/>
      </w:tblGrid>
      <w:tr w:rsidR="008B5A14" w:rsidRPr="008B5A14" w14:paraId="2F2C70FC" w14:textId="77777777" w:rsidTr="008B5A14">
        <w:trPr>
          <w:tblHeader/>
        </w:trPr>
        <w:tc>
          <w:tcPr>
            <w:tcW w:w="0" w:type="auto"/>
          </w:tcPr>
          <w:p w14:paraId="574EF2C0" w14:textId="0CE85122" w:rsidR="008B5A14" w:rsidRPr="008B5A14" w:rsidRDefault="008B5A14" w:rsidP="008B5A14">
            <w:r w:rsidRPr="008B5A14">
              <w:rPr>
                <w:b/>
                <w:bCs/>
              </w:rPr>
              <w:t>Model</w:t>
            </w:r>
          </w:p>
        </w:tc>
        <w:tc>
          <w:tcPr>
            <w:tcW w:w="0" w:type="auto"/>
          </w:tcPr>
          <w:p w14:paraId="046198B8" w14:textId="3F94001D" w:rsidR="008B5A14" w:rsidRPr="008B5A14" w:rsidRDefault="008B5A14" w:rsidP="008B5A14">
            <w:pPr>
              <w:rPr>
                <w:b/>
                <w:bCs/>
              </w:rPr>
            </w:pPr>
            <w:r w:rsidRPr="008B5A14">
              <w:rPr>
                <w:b/>
                <w:bCs/>
              </w:rPr>
              <w:t>TP/TN/FP/FN</w:t>
            </w:r>
          </w:p>
        </w:tc>
      </w:tr>
      <w:tr w:rsidR="008B5A14" w:rsidRPr="008B5A14" w14:paraId="653EA4B7" w14:textId="77777777" w:rsidTr="008B5A14">
        <w:tc>
          <w:tcPr>
            <w:tcW w:w="0" w:type="auto"/>
          </w:tcPr>
          <w:p w14:paraId="0CCF7D05" w14:textId="477D41D2" w:rsidR="008B5A14" w:rsidRPr="008B5A14" w:rsidRDefault="008B5A14" w:rsidP="008B5A14">
            <w:r w:rsidRPr="008B5A14">
              <w:t>Logistic Regression</w:t>
            </w:r>
          </w:p>
        </w:tc>
        <w:tc>
          <w:tcPr>
            <w:tcW w:w="0" w:type="auto"/>
          </w:tcPr>
          <w:p w14:paraId="56F7387B" w14:textId="2B59914D" w:rsidR="008B5A14" w:rsidRPr="008B5A14" w:rsidRDefault="008B5A14" w:rsidP="008B5A14">
            <w:r w:rsidRPr="008B5A14">
              <w:t>691/3914/759/636</w:t>
            </w:r>
          </w:p>
        </w:tc>
      </w:tr>
      <w:tr w:rsidR="008B5A14" w:rsidRPr="008B5A14" w14:paraId="11E4ADF7" w14:textId="77777777" w:rsidTr="008B5A14">
        <w:tc>
          <w:tcPr>
            <w:tcW w:w="0" w:type="auto"/>
          </w:tcPr>
          <w:p w14:paraId="6F0E1D1D" w14:textId="2B52DF2C" w:rsidR="008B5A14" w:rsidRPr="008B5A14" w:rsidRDefault="008B5A14" w:rsidP="008B5A14">
            <w:r w:rsidRPr="008B5A14">
              <w:t>Random Forest</w:t>
            </w:r>
          </w:p>
        </w:tc>
        <w:tc>
          <w:tcPr>
            <w:tcW w:w="0" w:type="auto"/>
          </w:tcPr>
          <w:p w14:paraId="2F41FF1C" w14:textId="6798CA12" w:rsidR="008B5A14" w:rsidRPr="008B5A14" w:rsidRDefault="008B5A14" w:rsidP="008B5A14">
            <w:r w:rsidRPr="008B5A14">
              <w:t>852/3614/1059/475</w:t>
            </w:r>
          </w:p>
        </w:tc>
      </w:tr>
      <w:tr w:rsidR="008B5A14" w:rsidRPr="008B5A14" w14:paraId="51FA62C2" w14:textId="77777777" w:rsidTr="008B5A14">
        <w:tc>
          <w:tcPr>
            <w:tcW w:w="0" w:type="auto"/>
          </w:tcPr>
          <w:p w14:paraId="42F2CD9E" w14:textId="25485235" w:rsidR="008B5A14" w:rsidRPr="008B5A14" w:rsidRDefault="008B5A14" w:rsidP="008B5A14">
            <w:r w:rsidRPr="008B5A14">
              <w:t>XGBoost</w:t>
            </w:r>
          </w:p>
        </w:tc>
        <w:tc>
          <w:tcPr>
            <w:tcW w:w="0" w:type="auto"/>
          </w:tcPr>
          <w:p w14:paraId="0CF29993" w14:textId="1E0E3273" w:rsidR="008B5A14" w:rsidRPr="008B5A14" w:rsidRDefault="008B5A14" w:rsidP="008B5A14">
            <w:r w:rsidRPr="008B5A14">
              <w:t>874/3524/1149/453</w:t>
            </w:r>
          </w:p>
        </w:tc>
      </w:tr>
    </w:tbl>
    <w:p w14:paraId="098446B9" w14:textId="15EE5736" w:rsidR="008B5A14" w:rsidRPr="008B5A14" w:rsidRDefault="008B5A14" w:rsidP="001B5BE9">
      <w:pPr>
        <w:pStyle w:val="Heading3"/>
      </w:pPr>
      <w:bookmarkStart w:id="117" w:name="_Toc228708071"/>
      <w:r w:rsidRPr="008B5A14">
        <w:lastRenderedPageBreak/>
        <w:t>6.1.3. Baseline Analysis</w:t>
      </w:r>
      <w:bookmarkEnd w:id="117"/>
    </w:p>
    <w:p w14:paraId="621B58C1" w14:textId="77777777" w:rsidR="000349A5" w:rsidRPr="000349A5" w:rsidRDefault="000349A5" w:rsidP="000349A5">
      <w:r w:rsidRPr="000349A5">
        <w:t>XGBoost achieves the highest AUC on the hold-out set (0.7758), followed by Random Forest (0.7739) and Logistic Regression (0.7084). The gap between cross-validation and hold-out AUC is negligible — XGBoost drops by only 0.0061 (from 0.7819 to 0.7758), and Random Forest by 0.0051 — indicating no substantial overfitting. These results are consistent with prior benchmarks (Lessmann et al., 2015) and align closely with the AUC ≈ 0.77 reported by Yeh and Lien (2009) on the same dataset.</w:t>
      </w:r>
    </w:p>
    <w:p w14:paraId="4E28E151" w14:textId="77777777" w:rsidR="000349A5" w:rsidRPr="000349A5" w:rsidRDefault="000349A5" w:rsidP="000349A5">
      <w:r w:rsidRPr="000349A5">
        <w:t>Notably, Random Forest leads on KS (0.4333) — the metric most widely used in banking practice (Thomas et al., 2002) — while XGBoost leads on AUC (0.7758) and Sensitivity (0.6586). This divergence reflects the algorithmic properties of the two methods: Random Forest optimizes variance reduction through bagging, whereas XGBoost optimizes bias reduction through sequential boosting (Friedman, 2001). XGBoost is selected as the representative baseline (AUC = 0.7758) for comparison with HFA and DANN in subsequent sections — any transfer learning method falling below this threshold is treated as evidence of negative transfer (Pan &amp; Yang, 2010).</w:t>
      </w:r>
    </w:p>
    <w:p w14:paraId="3B7AECE4" w14:textId="07BBF200" w:rsidR="008B5A14" w:rsidRPr="008B5A14" w:rsidRDefault="008B5A14" w:rsidP="001B5BE9">
      <w:pPr>
        <w:pStyle w:val="Heading2"/>
      </w:pPr>
      <w:bookmarkStart w:id="118" w:name="_Toc228708072"/>
      <w:r w:rsidRPr="008B5A14">
        <w:t xml:space="preserve">6.2. HFA </w:t>
      </w:r>
      <w:r w:rsidR="001B5BE9">
        <w:t>r</w:t>
      </w:r>
      <w:r w:rsidRPr="008B5A14">
        <w:t>esults</w:t>
      </w:r>
      <w:bookmarkEnd w:id="118"/>
    </w:p>
    <w:p w14:paraId="7B814996" w14:textId="01416C78" w:rsidR="008B5A14" w:rsidRDefault="000349A5" w:rsidP="001B5BE9">
      <w:r w:rsidRPr="000349A5">
        <w:t>Heterogeneous Feature Augmentation (HFA; Yang et al., 2020, Eq. 6.8) uses 300000 Lending Club samples as the source domain and 24000 TDCCC samples as the target domain. Unlike DANN, HFA is a supervised domain adaptation method — labels from both domains (</w:t>
      </w:r>
      <m:oMath>
        <m:sSub>
          <m:sSubPr>
            <m:ctrlPr>
              <w:rPr>
                <w:rFonts w:ascii="Cambria Math" w:hAnsi="Cambria Math"/>
              </w:rPr>
            </m:ctrlPr>
          </m:sSubPr>
          <m:e>
            <m:r>
              <w:rPr>
                <w:rFonts w:ascii="Cambria Math" w:hAnsi="Cambria Math"/>
              </w:rPr>
              <m:t>y</m:t>
            </m:r>
          </m:e>
          <m:sub>
            <m:r>
              <w:rPr>
                <w:rFonts w:ascii="Cambria Math" w:hAnsi="Cambria Math"/>
              </w:rPr>
              <m:t>s</m:t>
            </m:r>
          </m:sub>
        </m:sSub>
      </m:oMath>
      <w:r w:rsidRPr="000349A5">
        <w:t> and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0349A5">
        <w:t>) are used during training</w:t>
      </w:r>
      <w:r w:rsidR="008B5A14" w:rsidRPr="001B5BE9">
        <w:t>.</w:t>
      </w:r>
    </w:p>
    <w:p w14:paraId="6691C6F9" w14:textId="3726EC9A" w:rsidR="00885DFC" w:rsidRDefault="00885DFC" w:rsidP="001B5BE9">
      <w:pPr>
        <w:rPr>
          <w:b/>
          <w:bCs/>
          <w:i/>
          <w:iCs/>
        </w:rPr>
      </w:pPr>
      <w:r w:rsidRPr="00885DFC">
        <w:rPr>
          <w:b/>
          <w:bCs/>
          <w:i/>
          <w:iCs/>
        </w:rPr>
        <w:t>Case 1 (Full LC)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7"/>
        <w:gridCol w:w="1078"/>
        <w:gridCol w:w="1079"/>
        <w:gridCol w:w="1079"/>
        <w:gridCol w:w="1406"/>
        <w:gridCol w:w="1406"/>
        <w:gridCol w:w="1330"/>
        <w:gridCol w:w="1395"/>
      </w:tblGrid>
      <w:tr w:rsidR="00010E09" w:rsidRPr="00010E09" w14:paraId="5A97C79E" w14:textId="77777777" w:rsidTr="00010E09">
        <w:trPr>
          <w:tblHeader/>
        </w:trPr>
        <w:tc>
          <w:tcPr>
            <w:tcW w:w="0" w:type="auto"/>
            <w:tcMar>
              <w:top w:w="120" w:type="dxa"/>
              <w:left w:w="120" w:type="dxa"/>
              <w:bottom w:w="120" w:type="dxa"/>
              <w:right w:w="120" w:type="dxa"/>
            </w:tcMar>
            <w:vAlign w:val="center"/>
            <w:hideMark/>
          </w:tcPr>
          <w:p w14:paraId="0E476049" w14:textId="77777777" w:rsidR="00010E09" w:rsidRPr="00010E09" w:rsidRDefault="00010E09" w:rsidP="000030BB">
            <w:pPr>
              <w:spacing w:after="0"/>
              <w:rPr>
                <w:b/>
                <w:bCs/>
              </w:rPr>
            </w:pPr>
            <w:r w:rsidRPr="00010E09">
              <w:rPr>
                <w:b/>
                <w:bCs/>
              </w:rPr>
              <w:t>Fold</w:t>
            </w:r>
          </w:p>
        </w:tc>
        <w:tc>
          <w:tcPr>
            <w:tcW w:w="0" w:type="auto"/>
            <w:tcMar>
              <w:top w:w="120" w:type="dxa"/>
              <w:left w:w="120" w:type="dxa"/>
              <w:bottom w:w="120" w:type="dxa"/>
              <w:right w:w="120" w:type="dxa"/>
            </w:tcMar>
            <w:vAlign w:val="center"/>
            <w:hideMark/>
          </w:tcPr>
          <w:p w14:paraId="63459A3F" w14:textId="77777777" w:rsidR="00010E09" w:rsidRPr="00010E09" w:rsidRDefault="00010E09" w:rsidP="000030BB">
            <w:pPr>
              <w:spacing w:after="0"/>
              <w:rPr>
                <w:b/>
                <w:bCs/>
              </w:rPr>
            </w:pPr>
            <w:r w:rsidRPr="00010E09">
              <w:rPr>
                <w:b/>
                <w:bCs/>
              </w:rPr>
              <w:t>AUC</w:t>
            </w:r>
          </w:p>
        </w:tc>
        <w:tc>
          <w:tcPr>
            <w:tcW w:w="0" w:type="auto"/>
            <w:tcMar>
              <w:top w:w="120" w:type="dxa"/>
              <w:left w:w="120" w:type="dxa"/>
              <w:bottom w:w="120" w:type="dxa"/>
              <w:right w:w="120" w:type="dxa"/>
            </w:tcMar>
            <w:vAlign w:val="center"/>
            <w:hideMark/>
          </w:tcPr>
          <w:p w14:paraId="003B58E7" w14:textId="77777777" w:rsidR="00010E09" w:rsidRPr="00010E09" w:rsidRDefault="00010E09" w:rsidP="000030BB">
            <w:pPr>
              <w:spacing w:after="0"/>
              <w:rPr>
                <w:b/>
                <w:bCs/>
              </w:rPr>
            </w:pPr>
            <w:r w:rsidRPr="00010E09">
              <w:rPr>
                <w:b/>
                <w:bCs/>
              </w:rPr>
              <w:t>KS</w:t>
            </w:r>
          </w:p>
        </w:tc>
        <w:tc>
          <w:tcPr>
            <w:tcW w:w="0" w:type="auto"/>
            <w:tcMar>
              <w:top w:w="120" w:type="dxa"/>
              <w:left w:w="120" w:type="dxa"/>
              <w:bottom w:w="120" w:type="dxa"/>
              <w:right w:w="120" w:type="dxa"/>
            </w:tcMar>
            <w:vAlign w:val="center"/>
            <w:hideMark/>
          </w:tcPr>
          <w:p w14:paraId="7FCE4C9D" w14:textId="77777777" w:rsidR="00010E09" w:rsidRPr="00010E09" w:rsidRDefault="00010E09" w:rsidP="000030BB">
            <w:pPr>
              <w:spacing w:after="0"/>
              <w:rPr>
                <w:b/>
                <w:bCs/>
              </w:rPr>
            </w:pPr>
            <w:r w:rsidRPr="00010E09">
              <w:rPr>
                <w:b/>
                <w:bCs/>
              </w:rPr>
              <w:t>Brier</w:t>
            </w:r>
          </w:p>
        </w:tc>
        <w:tc>
          <w:tcPr>
            <w:tcW w:w="0" w:type="auto"/>
            <w:tcMar>
              <w:top w:w="120" w:type="dxa"/>
              <w:left w:w="120" w:type="dxa"/>
              <w:bottom w:w="120" w:type="dxa"/>
              <w:right w:w="120" w:type="dxa"/>
            </w:tcMar>
            <w:vAlign w:val="center"/>
            <w:hideMark/>
          </w:tcPr>
          <w:p w14:paraId="285E13CE" w14:textId="77777777" w:rsidR="00010E09" w:rsidRPr="00010E09" w:rsidRDefault="00010E09" w:rsidP="000030BB">
            <w:pPr>
              <w:spacing w:after="0"/>
              <w:rPr>
                <w:b/>
                <w:bCs/>
              </w:rPr>
            </w:pPr>
            <w:r w:rsidRPr="00010E09">
              <w:rPr>
                <w:b/>
                <w:bCs/>
              </w:rPr>
              <w:t>Sensitivity</w:t>
            </w:r>
          </w:p>
        </w:tc>
        <w:tc>
          <w:tcPr>
            <w:tcW w:w="0" w:type="auto"/>
            <w:tcMar>
              <w:top w:w="120" w:type="dxa"/>
              <w:left w:w="120" w:type="dxa"/>
              <w:bottom w:w="120" w:type="dxa"/>
              <w:right w:w="120" w:type="dxa"/>
            </w:tcMar>
            <w:vAlign w:val="center"/>
            <w:hideMark/>
          </w:tcPr>
          <w:p w14:paraId="3C2A95EF" w14:textId="77777777" w:rsidR="00010E09" w:rsidRPr="00010E09" w:rsidRDefault="00010E09" w:rsidP="000030BB">
            <w:pPr>
              <w:spacing w:after="0"/>
              <w:rPr>
                <w:b/>
                <w:bCs/>
              </w:rPr>
            </w:pPr>
            <w:r w:rsidRPr="00010E09">
              <w:rPr>
                <w:b/>
                <w:bCs/>
              </w:rPr>
              <w:t>Specificity</w:t>
            </w:r>
          </w:p>
        </w:tc>
        <w:tc>
          <w:tcPr>
            <w:tcW w:w="0" w:type="auto"/>
            <w:tcMar>
              <w:top w:w="120" w:type="dxa"/>
              <w:left w:w="120" w:type="dxa"/>
              <w:bottom w:w="120" w:type="dxa"/>
              <w:right w:w="120" w:type="dxa"/>
            </w:tcMar>
            <w:vAlign w:val="center"/>
            <w:hideMark/>
          </w:tcPr>
          <w:p w14:paraId="48C6D255" w14:textId="77777777" w:rsidR="00010E09" w:rsidRPr="00010E09" w:rsidRDefault="00010E09" w:rsidP="000030BB">
            <w:pPr>
              <w:spacing w:after="0"/>
              <w:rPr>
                <w:b/>
                <w:bCs/>
              </w:rPr>
            </w:pPr>
            <w:r w:rsidRPr="00010E09">
              <w:rPr>
                <w:b/>
                <w:bCs/>
              </w:rPr>
              <w:t>Accuracy</w:t>
            </w:r>
          </w:p>
        </w:tc>
        <w:tc>
          <w:tcPr>
            <w:tcW w:w="0" w:type="auto"/>
            <w:tcMar>
              <w:top w:w="120" w:type="dxa"/>
              <w:left w:w="120" w:type="dxa"/>
              <w:bottom w:w="120" w:type="dxa"/>
              <w:right w:w="120" w:type="dxa"/>
            </w:tcMar>
            <w:vAlign w:val="center"/>
            <w:hideMark/>
          </w:tcPr>
          <w:p w14:paraId="0E7FDEEC" w14:textId="77777777" w:rsidR="00010E09" w:rsidRPr="00010E09" w:rsidRDefault="00010E09" w:rsidP="000030BB">
            <w:pPr>
              <w:spacing w:after="0"/>
              <w:rPr>
                <w:b/>
                <w:bCs/>
              </w:rPr>
            </w:pPr>
            <w:r w:rsidRPr="00010E09">
              <w:rPr>
                <w:b/>
                <w:bCs/>
              </w:rPr>
              <w:t>Threshold</w:t>
            </w:r>
          </w:p>
        </w:tc>
      </w:tr>
      <w:tr w:rsidR="00010E09" w:rsidRPr="00010E09" w14:paraId="071674E6" w14:textId="77777777" w:rsidTr="00010E09">
        <w:tc>
          <w:tcPr>
            <w:tcW w:w="0" w:type="auto"/>
            <w:tcMar>
              <w:top w:w="120" w:type="dxa"/>
              <w:left w:w="120" w:type="dxa"/>
              <w:bottom w:w="120" w:type="dxa"/>
              <w:right w:w="120" w:type="dxa"/>
            </w:tcMar>
            <w:vAlign w:val="center"/>
            <w:hideMark/>
          </w:tcPr>
          <w:p w14:paraId="0BD1E7F8" w14:textId="77777777" w:rsidR="00010E09" w:rsidRPr="00010E09" w:rsidRDefault="00010E09" w:rsidP="000030BB">
            <w:pPr>
              <w:spacing w:after="0"/>
            </w:pPr>
            <w:r w:rsidRPr="00010E09">
              <w:t>1</w:t>
            </w:r>
          </w:p>
        </w:tc>
        <w:tc>
          <w:tcPr>
            <w:tcW w:w="0" w:type="auto"/>
            <w:tcMar>
              <w:top w:w="120" w:type="dxa"/>
              <w:left w:w="120" w:type="dxa"/>
              <w:bottom w:w="120" w:type="dxa"/>
              <w:right w:w="120" w:type="dxa"/>
            </w:tcMar>
            <w:vAlign w:val="center"/>
            <w:hideMark/>
          </w:tcPr>
          <w:p w14:paraId="0EBCDA55" w14:textId="77777777" w:rsidR="00010E09" w:rsidRPr="00010E09" w:rsidRDefault="00010E09" w:rsidP="000030BB">
            <w:pPr>
              <w:spacing w:after="0"/>
            </w:pPr>
            <w:r w:rsidRPr="00010E09">
              <w:t>0.7287</w:t>
            </w:r>
          </w:p>
        </w:tc>
        <w:tc>
          <w:tcPr>
            <w:tcW w:w="0" w:type="auto"/>
            <w:tcMar>
              <w:top w:w="120" w:type="dxa"/>
              <w:left w:w="120" w:type="dxa"/>
              <w:bottom w:w="120" w:type="dxa"/>
              <w:right w:w="120" w:type="dxa"/>
            </w:tcMar>
            <w:vAlign w:val="center"/>
            <w:hideMark/>
          </w:tcPr>
          <w:p w14:paraId="7E109C0F" w14:textId="77777777" w:rsidR="00010E09" w:rsidRPr="00010E09" w:rsidRDefault="00010E09" w:rsidP="000030BB">
            <w:pPr>
              <w:spacing w:after="0"/>
            </w:pPr>
            <w:r w:rsidRPr="00010E09">
              <w:t>0.3906</w:t>
            </w:r>
          </w:p>
        </w:tc>
        <w:tc>
          <w:tcPr>
            <w:tcW w:w="0" w:type="auto"/>
            <w:tcMar>
              <w:top w:w="120" w:type="dxa"/>
              <w:left w:w="120" w:type="dxa"/>
              <w:bottom w:w="120" w:type="dxa"/>
              <w:right w:w="120" w:type="dxa"/>
            </w:tcMar>
            <w:vAlign w:val="center"/>
            <w:hideMark/>
          </w:tcPr>
          <w:p w14:paraId="5E3FD998" w14:textId="77777777" w:rsidR="00010E09" w:rsidRPr="00010E09" w:rsidRDefault="00010E09" w:rsidP="000030BB">
            <w:pPr>
              <w:spacing w:after="0"/>
            </w:pPr>
            <w:r w:rsidRPr="00010E09">
              <w:t>0.2061</w:t>
            </w:r>
          </w:p>
        </w:tc>
        <w:tc>
          <w:tcPr>
            <w:tcW w:w="0" w:type="auto"/>
            <w:tcMar>
              <w:top w:w="120" w:type="dxa"/>
              <w:left w:w="120" w:type="dxa"/>
              <w:bottom w:w="120" w:type="dxa"/>
              <w:right w:w="120" w:type="dxa"/>
            </w:tcMar>
            <w:vAlign w:val="center"/>
            <w:hideMark/>
          </w:tcPr>
          <w:p w14:paraId="528B76A8" w14:textId="77777777" w:rsidR="00010E09" w:rsidRPr="00010E09" w:rsidRDefault="00010E09" w:rsidP="000030BB">
            <w:pPr>
              <w:spacing w:after="0"/>
            </w:pPr>
            <w:r w:rsidRPr="00010E09">
              <w:t>0.5287</w:t>
            </w:r>
          </w:p>
        </w:tc>
        <w:tc>
          <w:tcPr>
            <w:tcW w:w="0" w:type="auto"/>
            <w:tcMar>
              <w:top w:w="120" w:type="dxa"/>
              <w:left w:w="120" w:type="dxa"/>
              <w:bottom w:w="120" w:type="dxa"/>
              <w:right w:w="120" w:type="dxa"/>
            </w:tcMar>
            <w:vAlign w:val="center"/>
            <w:hideMark/>
          </w:tcPr>
          <w:p w14:paraId="4B53EE16" w14:textId="77777777" w:rsidR="00010E09" w:rsidRPr="00010E09" w:rsidRDefault="00010E09" w:rsidP="000030BB">
            <w:pPr>
              <w:spacing w:after="0"/>
            </w:pPr>
            <w:r w:rsidRPr="00010E09">
              <w:t>0.8561</w:t>
            </w:r>
          </w:p>
        </w:tc>
        <w:tc>
          <w:tcPr>
            <w:tcW w:w="0" w:type="auto"/>
            <w:tcMar>
              <w:top w:w="120" w:type="dxa"/>
              <w:left w:w="120" w:type="dxa"/>
              <w:bottom w:w="120" w:type="dxa"/>
              <w:right w:w="120" w:type="dxa"/>
            </w:tcMar>
            <w:vAlign w:val="center"/>
            <w:hideMark/>
          </w:tcPr>
          <w:p w14:paraId="6DE1A0C6" w14:textId="77777777" w:rsidR="00010E09" w:rsidRPr="00010E09" w:rsidRDefault="00010E09" w:rsidP="000030BB">
            <w:pPr>
              <w:spacing w:after="0"/>
            </w:pPr>
            <w:r w:rsidRPr="00010E09">
              <w:t>0.7837</w:t>
            </w:r>
          </w:p>
        </w:tc>
        <w:tc>
          <w:tcPr>
            <w:tcW w:w="0" w:type="auto"/>
            <w:tcMar>
              <w:top w:w="120" w:type="dxa"/>
              <w:left w:w="120" w:type="dxa"/>
              <w:bottom w:w="120" w:type="dxa"/>
              <w:right w:w="120" w:type="dxa"/>
            </w:tcMar>
            <w:vAlign w:val="center"/>
            <w:hideMark/>
          </w:tcPr>
          <w:p w14:paraId="03E1C385" w14:textId="77777777" w:rsidR="00010E09" w:rsidRPr="00010E09" w:rsidRDefault="00010E09" w:rsidP="000030BB">
            <w:pPr>
              <w:spacing w:after="0"/>
            </w:pPr>
            <w:r w:rsidRPr="00010E09">
              <w:t>0.568</w:t>
            </w:r>
          </w:p>
        </w:tc>
      </w:tr>
      <w:tr w:rsidR="00010E09" w:rsidRPr="00010E09" w14:paraId="35C42672" w14:textId="77777777" w:rsidTr="00010E09">
        <w:tc>
          <w:tcPr>
            <w:tcW w:w="0" w:type="auto"/>
            <w:tcMar>
              <w:top w:w="120" w:type="dxa"/>
              <w:left w:w="120" w:type="dxa"/>
              <w:bottom w:w="120" w:type="dxa"/>
              <w:right w:w="120" w:type="dxa"/>
            </w:tcMar>
            <w:vAlign w:val="center"/>
            <w:hideMark/>
          </w:tcPr>
          <w:p w14:paraId="038F5C26" w14:textId="77777777" w:rsidR="00010E09" w:rsidRPr="00010E09" w:rsidRDefault="00010E09" w:rsidP="000030BB">
            <w:pPr>
              <w:spacing w:after="0"/>
            </w:pPr>
            <w:r w:rsidRPr="00010E09">
              <w:t>2</w:t>
            </w:r>
          </w:p>
        </w:tc>
        <w:tc>
          <w:tcPr>
            <w:tcW w:w="0" w:type="auto"/>
            <w:tcMar>
              <w:top w:w="120" w:type="dxa"/>
              <w:left w:w="120" w:type="dxa"/>
              <w:bottom w:w="120" w:type="dxa"/>
              <w:right w:w="120" w:type="dxa"/>
            </w:tcMar>
            <w:vAlign w:val="center"/>
            <w:hideMark/>
          </w:tcPr>
          <w:p w14:paraId="2DCEC0F3" w14:textId="77777777" w:rsidR="00010E09" w:rsidRPr="00010E09" w:rsidRDefault="00010E09" w:rsidP="000030BB">
            <w:pPr>
              <w:spacing w:after="0"/>
            </w:pPr>
            <w:r w:rsidRPr="00010E09">
              <w:t>0.7205</w:t>
            </w:r>
          </w:p>
        </w:tc>
        <w:tc>
          <w:tcPr>
            <w:tcW w:w="0" w:type="auto"/>
            <w:tcMar>
              <w:top w:w="120" w:type="dxa"/>
              <w:left w:w="120" w:type="dxa"/>
              <w:bottom w:w="120" w:type="dxa"/>
              <w:right w:w="120" w:type="dxa"/>
            </w:tcMar>
            <w:vAlign w:val="center"/>
            <w:hideMark/>
          </w:tcPr>
          <w:p w14:paraId="6FCCE505" w14:textId="77777777" w:rsidR="00010E09" w:rsidRPr="00010E09" w:rsidRDefault="00010E09" w:rsidP="000030BB">
            <w:pPr>
              <w:spacing w:after="0"/>
            </w:pPr>
            <w:r w:rsidRPr="00010E09">
              <w:t>0.3895</w:t>
            </w:r>
          </w:p>
        </w:tc>
        <w:tc>
          <w:tcPr>
            <w:tcW w:w="0" w:type="auto"/>
            <w:tcMar>
              <w:top w:w="120" w:type="dxa"/>
              <w:left w:w="120" w:type="dxa"/>
              <w:bottom w:w="120" w:type="dxa"/>
              <w:right w:w="120" w:type="dxa"/>
            </w:tcMar>
            <w:vAlign w:val="center"/>
            <w:hideMark/>
          </w:tcPr>
          <w:p w14:paraId="227ADA3E" w14:textId="77777777" w:rsidR="00010E09" w:rsidRPr="00010E09" w:rsidRDefault="00010E09" w:rsidP="000030BB">
            <w:pPr>
              <w:spacing w:after="0"/>
            </w:pPr>
            <w:r w:rsidRPr="00010E09">
              <w:t>0.2042</w:t>
            </w:r>
          </w:p>
        </w:tc>
        <w:tc>
          <w:tcPr>
            <w:tcW w:w="0" w:type="auto"/>
            <w:tcMar>
              <w:top w:w="120" w:type="dxa"/>
              <w:left w:w="120" w:type="dxa"/>
              <w:bottom w:w="120" w:type="dxa"/>
              <w:right w:w="120" w:type="dxa"/>
            </w:tcMar>
            <w:vAlign w:val="center"/>
            <w:hideMark/>
          </w:tcPr>
          <w:p w14:paraId="5E1345E0" w14:textId="77777777" w:rsidR="00010E09" w:rsidRPr="00010E09" w:rsidRDefault="00010E09" w:rsidP="000030BB">
            <w:pPr>
              <w:spacing w:after="0"/>
            </w:pPr>
            <w:r w:rsidRPr="00010E09">
              <w:t>0.5659</w:t>
            </w:r>
          </w:p>
        </w:tc>
        <w:tc>
          <w:tcPr>
            <w:tcW w:w="0" w:type="auto"/>
            <w:tcMar>
              <w:top w:w="120" w:type="dxa"/>
              <w:left w:w="120" w:type="dxa"/>
              <w:bottom w:w="120" w:type="dxa"/>
              <w:right w:w="120" w:type="dxa"/>
            </w:tcMar>
            <w:vAlign w:val="center"/>
            <w:hideMark/>
          </w:tcPr>
          <w:p w14:paraId="246C9BE9" w14:textId="77777777" w:rsidR="00010E09" w:rsidRPr="00010E09" w:rsidRDefault="00010E09" w:rsidP="000030BB">
            <w:pPr>
              <w:spacing w:after="0"/>
            </w:pPr>
            <w:r w:rsidRPr="00010E09">
              <w:t>0.8058</w:t>
            </w:r>
          </w:p>
        </w:tc>
        <w:tc>
          <w:tcPr>
            <w:tcW w:w="0" w:type="auto"/>
            <w:tcMar>
              <w:top w:w="120" w:type="dxa"/>
              <w:left w:w="120" w:type="dxa"/>
              <w:bottom w:w="120" w:type="dxa"/>
              <w:right w:w="120" w:type="dxa"/>
            </w:tcMar>
            <w:vAlign w:val="center"/>
            <w:hideMark/>
          </w:tcPr>
          <w:p w14:paraId="75A604F2" w14:textId="77777777" w:rsidR="00010E09" w:rsidRPr="00010E09" w:rsidRDefault="00010E09" w:rsidP="000030BB">
            <w:pPr>
              <w:spacing w:after="0"/>
            </w:pPr>
            <w:r w:rsidRPr="00010E09">
              <w:t>0.7527</w:t>
            </w:r>
          </w:p>
        </w:tc>
        <w:tc>
          <w:tcPr>
            <w:tcW w:w="0" w:type="auto"/>
            <w:tcMar>
              <w:top w:w="120" w:type="dxa"/>
              <w:left w:w="120" w:type="dxa"/>
              <w:bottom w:w="120" w:type="dxa"/>
              <w:right w:w="120" w:type="dxa"/>
            </w:tcMar>
            <w:vAlign w:val="center"/>
            <w:hideMark/>
          </w:tcPr>
          <w:p w14:paraId="7D18A6CE" w14:textId="77777777" w:rsidR="00010E09" w:rsidRPr="00010E09" w:rsidRDefault="00010E09" w:rsidP="000030BB">
            <w:pPr>
              <w:spacing w:after="0"/>
            </w:pPr>
            <w:r w:rsidRPr="00010E09">
              <w:t>0.530</w:t>
            </w:r>
          </w:p>
        </w:tc>
      </w:tr>
      <w:tr w:rsidR="00010E09" w:rsidRPr="00010E09" w14:paraId="7BEFB24C" w14:textId="77777777" w:rsidTr="00010E09">
        <w:tc>
          <w:tcPr>
            <w:tcW w:w="0" w:type="auto"/>
            <w:tcMar>
              <w:top w:w="120" w:type="dxa"/>
              <w:left w:w="120" w:type="dxa"/>
              <w:bottom w:w="120" w:type="dxa"/>
              <w:right w:w="120" w:type="dxa"/>
            </w:tcMar>
            <w:vAlign w:val="center"/>
            <w:hideMark/>
          </w:tcPr>
          <w:p w14:paraId="4103B5C3" w14:textId="77777777" w:rsidR="00010E09" w:rsidRPr="00010E09" w:rsidRDefault="00010E09" w:rsidP="000030BB">
            <w:pPr>
              <w:spacing w:after="0"/>
            </w:pPr>
            <w:r w:rsidRPr="00010E09">
              <w:t>3</w:t>
            </w:r>
          </w:p>
        </w:tc>
        <w:tc>
          <w:tcPr>
            <w:tcW w:w="0" w:type="auto"/>
            <w:tcMar>
              <w:top w:w="120" w:type="dxa"/>
              <w:left w:w="120" w:type="dxa"/>
              <w:bottom w:w="120" w:type="dxa"/>
              <w:right w:w="120" w:type="dxa"/>
            </w:tcMar>
            <w:vAlign w:val="center"/>
            <w:hideMark/>
          </w:tcPr>
          <w:p w14:paraId="4660C538" w14:textId="77777777" w:rsidR="00010E09" w:rsidRPr="00010E09" w:rsidRDefault="00010E09" w:rsidP="000030BB">
            <w:pPr>
              <w:spacing w:after="0"/>
            </w:pPr>
            <w:r w:rsidRPr="00010E09">
              <w:t>0.7078</w:t>
            </w:r>
          </w:p>
        </w:tc>
        <w:tc>
          <w:tcPr>
            <w:tcW w:w="0" w:type="auto"/>
            <w:tcMar>
              <w:top w:w="120" w:type="dxa"/>
              <w:left w:w="120" w:type="dxa"/>
              <w:bottom w:w="120" w:type="dxa"/>
              <w:right w:w="120" w:type="dxa"/>
            </w:tcMar>
            <w:vAlign w:val="center"/>
            <w:hideMark/>
          </w:tcPr>
          <w:p w14:paraId="097AC4D9" w14:textId="77777777" w:rsidR="00010E09" w:rsidRPr="00010E09" w:rsidRDefault="00010E09" w:rsidP="000030BB">
            <w:pPr>
              <w:spacing w:after="0"/>
            </w:pPr>
            <w:r w:rsidRPr="00010E09">
              <w:t>0.3589</w:t>
            </w:r>
          </w:p>
        </w:tc>
        <w:tc>
          <w:tcPr>
            <w:tcW w:w="0" w:type="auto"/>
            <w:tcMar>
              <w:top w:w="120" w:type="dxa"/>
              <w:left w:w="120" w:type="dxa"/>
              <w:bottom w:w="120" w:type="dxa"/>
              <w:right w:w="120" w:type="dxa"/>
            </w:tcMar>
            <w:vAlign w:val="center"/>
            <w:hideMark/>
          </w:tcPr>
          <w:p w14:paraId="45DE6198" w14:textId="77777777" w:rsidR="00010E09" w:rsidRPr="00010E09" w:rsidRDefault="00010E09" w:rsidP="000030BB">
            <w:pPr>
              <w:spacing w:after="0"/>
            </w:pPr>
            <w:r w:rsidRPr="00010E09">
              <w:t>0.2101</w:t>
            </w:r>
          </w:p>
        </w:tc>
        <w:tc>
          <w:tcPr>
            <w:tcW w:w="0" w:type="auto"/>
            <w:tcMar>
              <w:top w:w="120" w:type="dxa"/>
              <w:left w:w="120" w:type="dxa"/>
              <w:bottom w:w="120" w:type="dxa"/>
              <w:right w:w="120" w:type="dxa"/>
            </w:tcMar>
            <w:vAlign w:val="center"/>
            <w:hideMark/>
          </w:tcPr>
          <w:p w14:paraId="7F52D6DC" w14:textId="77777777" w:rsidR="00010E09" w:rsidRPr="00010E09" w:rsidRDefault="00010E09" w:rsidP="000030BB">
            <w:pPr>
              <w:spacing w:after="0"/>
            </w:pPr>
            <w:r w:rsidRPr="00010E09">
              <w:t>0.5395</w:t>
            </w:r>
          </w:p>
        </w:tc>
        <w:tc>
          <w:tcPr>
            <w:tcW w:w="0" w:type="auto"/>
            <w:tcMar>
              <w:top w:w="120" w:type="dxa"/>
              <w:left w:w="120" w:type="dxa"/>
              <w:bottom w:w="120" w:type="dxa"/>
              <w:right w:w="120" w:type="dxa"/>
            </w:tcMar>
            <w:vAlign w:val="center"/>
            <w:hideMark/>
          </w:tcPr>
          <w:p w14:paraId="2809C38A" w14:textId="77777777" w:rsidR="00010E09" w:rsidRPr="00010E09" w:rsidRDefault="00010E09" w:rsidP="000030BB">
            <w:pPr>
              <w:spacing w:after="0"/>
            </w:pPr>
            <w:r w:rsidRPr="00010E09">
              <w:t>0.8133</w:t>
            </w:r>
          </w:p>
        </w:tc>
        <w:tc>
          <w:tcPr>
            <w:tcW w:w="0" w:type="auto"/>
            <w:tcMar>
              <w:top w:w="120" w:type="dxa"/>
              <w:left w:w="120" w:type="dxa"/>
              <w:bottom w:w="120" w:type="dxa"/>
              <w:right w:w="120" w:type="dxa"/>
            </w:tcMar>
            <w:vAlign w:val="center"/>
            <w:hideMark/>
          </w:tcPr>
          <w:p w14:paraId="199F444D" w14:textId="77777777" w:rsidR="00010E09" w:rsidRPr="00010E09" w:rsidRDefault="00010E09" w:rsidP="000030BB">
            <w:pPr>
              <w:spacing w:after="0"/>
            </w:pPr>
            <w:r w:rsidRPr="00010E09">
              <w:t>0.7527</w:t>
            </w:r>
          </w:p>
        </w:tc>
        <w:tc>
          <w:tcPr>
            <w:tcW w:w="0" w:type="auto"/>
            <w:tcMar>
              <w:top w:w="120" w:type="dxa"/>
              <w:left w:w="120" w:type="dxa"/>
              <w:bottom w:w="120" w:type="dxa"/>
              <w:right w:w="120" w:type="dxa"/>
            </w:tcMar>
            <w:vAlign w:val="center"/>
            <w:hideMark/>
          </w:tcPr>
          <w:p w14:paraId="0E0BF62C" w14:textId="77777777" w:rsidR="00010E09" w:rsidRPr="00010E09" w:rsidRDefault="00010E09" w:rsidP="000030BB">
            <w:pPr>
              <w:spacing w:after="0"/>
            </w:pPr>
            <w:r w:rsidRPr="00010E09">
              <w:t>0.538</w:t>
            </w:r>
          </w:p>
        </w:tc>
      </w:tr>
      <w:tr w:rsidR="00010E09" w:rsidRPr="00010E09" w14:paraId="2CA46365" w14:textId="77777777" w:rsidTr="00010E09">
        <w:tc>
          <w:tcPr>
            <w:tcW w:w="0" w:type="auto"/>
            <w:tcMar>
              <w:top w:w="120" w:type="dxa"/>
              <w:left w:w="120" w:type="dxa"/>
              <w:bottom w:w="120" w:type="dxa"/>
              <w:right w:w="120" w:type="dxa"/>
            </w:tcMar>
            <w:vAlign w:val="center"/>
            <w:hideMark/>
          </w:tcPr>
          <w:p w14:paraId="35981648" w14:textId="77777777" w:rsidR="00010E09" w:rsidRPr="00010E09" w:rsidRDefault="00010E09" w:rsidP="000030BB">
            <w:pPr>
              <w:spacing w:after="0"/>
            </w:pPr>
            <w:r w:rsidRPr="00010E09">
              <w:t>4</w:t>
            </w:r>
          </w:p>
        </w:tc>
        <w:tc>
          <w:tcPr>
            <w:tcW w:w="0" w:type="auto"/>
            <w:tcMar>
              <w:top w:w="120" w:type="dxa"/>
              <w:left w:w="120" w:type="dxa"/>
              <w:bottom w:w="120" w:type="dxa"/>
              <w:right w:w="120" w:type="dxa"/>
            </w:tcMar>
            <w:vAlign w:val="center"/>
            <w:hideMark/>
          </w:tcPr>
          <w:p w14:paraId="269B879F" w14:textId="77777777" w:rsidR="00010E09" w:rsidRPr="00010E09" w:rsidRDefault="00010E09" w:rsidP="000030BB">
            <w:pPr>
              <w:spacing w:after="0"/>
            </w:pPr>
            <w:r w:rsidRPr="00010E09">
              <w:t>0.7088</w:t>
            </w:r>
          </w:p>
        </w:tc>
        <w:tc>
          <w:tcPr>
            <w:tcW w:w="0" w:type="auto"/>
            <w:tcMar>
              <w:top w:w="120" w:type="dxa"/>
              <w:left w:w="120" w:type="dxa"/>
              <w:bottom w:w="120" w:type="dxa"/>
              <w:right w:w="120" w:type="dxa"/>
            </w:tcMar>
            <w:vAlign w:val="center"/>
            <w:hideMark/>
          </w:tcPr>
          <w:p w14:paraId="37AEB2D5" w14:textId="77777777" w:rsidR="00010E09" w:rsidRPr="00010E09" w:rsidRDefault="00010E09" w:rsidP="000030BB">
            <w:pPr>
              <w:spacing w:after="0"/>
            </w:pPr>
            <w:r w:rsidRPr="00010E09">
              <w:t>0.3644</w:t>
            </w:r>
          </w:p>
        </w:tc>
        <w:tc>
          <w:tcPr>
            <w:tcW w:w="0" w:type="auto"/>
            <w:tcMar>
              <w:top w:w="120" w:type="dxa"/>
              <w:left w:w="120" w:type="dxa"/>
              <w:bottom w:w="120" w:type="dxa"/>
              <w:right w:w="120" w:type="dxa"/>
            </w:tcMar>
            <w:vAlign w:val="center"/>
            <w:hideMark/>
          </w:tcPr>
          <w:p w14:paraId="440F6793" w14:textId="77777777" w:rsidR="00010E09" w:rsidRPr="00010E09" w:rsidRDefault="00010E09" w:rsidP="000030BB">
            <w:pPr>
              <w:spacing w:after="0"/>
            </w:pPr>
            <w:r w:rsidRPr="00010E09">
              <w:t>0.2090</w:t>
            </w:r>
          </w:p>
        </w:tc>
        <w:tc>
          <w:tcPr>
            <w:tcW w:w="0" w:type="auto"/>
            <w:tcMar>
              <w:top w:w="120" w:type="dxa"/>
              <w:left w:w="120" w:type="dxa"/>
              <w:bottom w:w="120" w:type="dxa"/>
              <w:right w:w="120" w:type="dxa"/>
            </w:tcMar>
            <w:vAlign w:val="center"/>
            <w:hideMark/>
          </w:tcPr>
          <w:p w14:paraId="1E055636" w14:textId="77777777" w:rsidR="00010E09" w:rsidRPr="00010E09" w:rsidRDefault="00010E09" w:rsidP="000030BB">
            <w:pPr>
              <w:spacing w:after="0"/>
            </w:pPr>
            <w:r w:rsidRPr="00010E09">
              <w:t>0.5009</w:t>
            </w:r>
          </w:p>
        </w:tc>
        <w:tc>
          <w:tcPr>
            <w:tcW w:w="0" w:type="auto"/>
            <w:tcMar>
              <w:top w:w="120" w:type="dxa"/>
              <w:left w:w="120" w:type="dxa"/>
              <w:bottom w:w="120" w:type="dxa"/>
              <w:right w:w="120" w:type="dxa"/>
            </w:tcMar>
            <w:vAlign w:val="center"/>
            <w:hideMark/>
          </w:tcPr>
          <w:p w14:paraId="4DC906FF" w14:textId="77777777" w:rsidR="00010E09" w:rsidRPr="00010E09" w:rsidRDefault="00010E09" w:rsidP="000030BB">
            <w:pPr>
              <w:spacing w:after="0"/>
            </w:pPr>
            <w:r w:rsidRPr="00010E09">
              <w:t>0.8585</w:t>
            </w:r>
          </w:p>
        </w:tc>
        <w:tc>
          <w:tcPr>
            <w:tcW w:w="0" w:type="auto"/>
            <w:tcMar>
              <w:top w:w="120" w:type="dxa"/>
              <w:left w:w="120" w:type="dxa"/>
              <w:bottom w:w="120" w:type="dxa"/>
              <w:right w:w="120" w:type="dxa"/>
            </w:tcMar>
            <w:vAlign w:val="center"/>
            <w:hideMark/>
          </w:tcPr>
          <w:p w14:paraId="341E3303" w14:textId="77777777" w:rsidR="00010E09" w:rsidRPr="00010E09" w:rsidRDefault="00010E09" w:rsidP="000030BB">
            <w:pPr>
              <w:spacing w:after="0"/>
            </w:pPr>
            <w:r w:rsidRPr="00010E09">
              <w:t>0.7794</w:t>
            </w:r>
          </w:p>
        </w:tc>
        <w:tc>
          <w:tcPr>
            <w:tcW w:w="0" w:type="auto"/>
            <w:tcMar>
              <w:top w:w="120" w:type="dxa"/>
              <w:left w:w="120" w:type="dxa"/>
              <w:bottom w:w="120" w:type="dxa"/>
              <w:right w:w="120" w:type="dxa"/>
            </w:tcMar>
            <w:vAlign w:val="center"/>
            <w:hideMark/>
          </w:tcPr>
          <w:p w14:paraId="0597D3C8" w14:textId="77777777" w:rsidR="00010E09" w:rsidRPr="00010E09" w:rsidRDefault="00010E09" w:rsidP="000030BB">
            <w:pPr>
              <w:spacing w:after="0"/>
            </w:pPr>
            <w:r w:rsidRPr="00010E09">
              <w:t>0.576</w:t>
            </w:r>
          </w:p>
        </w:tc>
      </w:tr>
      <w:tr w:rsidR="00010E09" w:rsidRPr="00010E09" w14:paraId="7249BFA4" w14:textId="77777777" w:rsidTr="00010E09">
        <w:tc>
          <w:tcPr>
            <w:tcW w:w="0" w:type="auto"/>
            <w:tcMar>
              <w:top w:w="120" w:type="dxa"/>
              <w:left w:w="120" w:type="dxa"/>
              <w:bottom w:w="120" w:type="dxa"/>
              <w:right w:w="120" w:type="dxa"/>
            </w:tcMar>
            <w:vAlign w:val="center"/>
            <w:hideMark/>
          </w:tcPr>
          <w:p w14:paraId="3985D4F6" w14:textId="77777777" w:rsidR="00010E09" w:rsidRPr="00010E09" w:rsidRDefault="00010E09" w:rsidP="000030BB">
            <w:pPr>
              <w:spacing w:after="0"/>
            </w:pPr>
            <w:r w:rsidRPr="00010E09">
              <w:t>5</w:t>
            </w:r>
          </w:p>
        </w:tc>
        <w:tc>
          <w:tcPr>
            <w:tcW w:w="0" w:type="auto"/>
            <w:tcMar>
              <w:top w:w="120" w:type="dxa"/>
              <w:left w:w="120" w:type="dxa"/>
              <w:bottom w:w="120" w:type="dxa"/>
              <w:right w:w="120" w:type="dxa"/>
            </w:tcMar>
            <w:vAlign w:val="center"/>
            <w:hideMark/>
          </w:tcPr>
          <w:p w14:paraId="5E47AED7" w14:textId="77777777" w:rsidR="00010E09" w:rsidRPr="00010E09" w:rsidRDefault="00010E09" w:rsidP="000030BB">
            <w:pPr>
              <w:spacing w:after="0"/>
            </w:pPr>
            <w:r w:rsidRPr="00010E09">
              <w:t>0.7213</w:t>
            </w:r>
          </w:p>
        </w:tc>
        <w:tc>
          <w:tcPr>
            <w:tcW w:w="0" w:type="auto"/>
            <w:tcMar>
              <w:top w:w="120" w:type="dxa"/>
              <w:left w:w="120" w:type="dxa"/>
              <w:bottom w:w="120" w:type="dxa"/>
              <w:right w:w="120" w:type="dxa"/>
            </w:tcMar>
            <w:vAlign w:val="center"/>
            <w:hideMark/>
          </w:tcPr>
          <w:p w14:paraId="7F0B6743" w14:textId="77777777" w:rsidR="00010E09" w:rsidRPr="00010E09" w:rsidRDefault="00010E09" w:rsidP="000030BB">
            <w:pPr>
              <w:spacing w:after="0"/>
            </w:pPr>
            <w:r w:rsidRPr="00010E09">
              <w:t>0.3754</w:t>
            </w:r>
          </w:p>
        </w:tc>
        <w:tc>
          <w:tcPr>
            <w:tcW w:w="0" w:type="auto"/>
            <w:tcMar>
              <w:top w:w="120" w:type="dxa"/>
              <w:left w:w="120" w:type="dxa"/>
              <w:bottom w:w="120" w:type="dxa"/>
              <w:right w:w="120" w:type="dxa"/>
            </w:tcMar>
            <w:vAlign w:val="center"/>
            <w:hideMark/>
          </w:tcPr>
          <w:p w14:paraId="73856A86" w14:textId="77777777" w:rsidR="00010E09" w:rsidRPr="00010E09" w:rsidRDefault="00010E09" w:rsidP="000030BB">
            <w:pPr>
              <w:spacing w:after="0"/>
            </w:pPr>
            <w:r w:rsidRPr="00010E09">
              <w:t>0.2058</w:t>
            </w:r>
          </w:p>
        </w:tc>
        <w:tc>
          <w:tcPr>
            <w:tcW w:w="0" w:type="auto"/>
            <w:tcMar>
              <w:top w:w="120" w:type="dxa"/>
              <w:left w:w="120" w:type="dxa"/>
              <w:bottom w:w="120" w:type="dxa"/>
              <w:right w:w="120" w:type="dxa"/>
            </w:tcMar>
            <w:vAlign w:val="center"/>
            <w:hideMark/>
          </w:tcPr>
          <w:p w14:paraId="60549A2D" w14:textId="77777777" w:rsidR="00010E09" w:rsidRPr="00010E09" w:rsidRDefault="00010E09" w:rsidP="000030BB">
            <w:pPr>
              <w:spacing w:after="0"/>
            </w:pPr>
            <w:r w:rsidRPr="00010E09">
              <w:t>0.4953</w:t>
            </w:r>
          </w:p>
        </w:tc>
        <w:tc>
          <w:tcPr>
            <w:tcW w:w="0" w:type="auto"/>
            <w:tcMar>
              <w:top w:w="120" w:type="dxa"/>
              <w:left w:w="120" w:type="dxa"/>
              <w:bottom w:w="120" w:type="dxa"/>
              <w:right w:w="120" w:type="dxa"/>
            </w:tcMar>
            <w:vAlign w:val="center"/>
            <w:hideMark/>
          </w:tcPr>
          <w:p w14:paraId="28ABA829" w14:textId="77777777" w:rsidR="00010E09" w:rsidRPr="00010E09" w:rsidRDefault="00010E09" w:rsidP="000030BB">
            <w:pPr>
              <w:spacing w:after="0"/>
            </w:pPr>
            <w:r w:rsidRPr="00010E09">
              <w:t>0.8777</w:t>
            </w:r>
          </w:p>
        </w:tc>
        <w:tc>
          <w:tcPr>
            <w:tcW w:w="0" w:type="auto"/>
            <w:tcMar>
              <w:top w:w="120" w:type="dxa"/>
              <w:left w:w="120" w:type="dxa"/>
              <w:bottom w:w="120" w:type="dxa"/>
              <w:right w:w="120" w:type="dxa"/>
            </w:tcMar>
            <w:vAlign w:val="center"/>
            <w:hideMark/>
          </w:tcPr>
          <w:p w14:paraId="5C5EF161" w14:textId="77777777" w:rsidR="00010E09" w:rsidRPr="00010E09" w:rsidRDefault="00010E09" w:rsidP="000030BB">
            <w:pPr>
              <w:spacing w:after="0"/>
            </w:pPr>
            <w:r w:rsidRPr="00010E09">
              <w:t>0.7931</w:t>
            </w:r>
          </w:p>
        </w:tc>
        <w:tc>
          <w:tcPr>
            <w:tcW w:w="0" w:type="auto"/>
            <w:tcMar>
              <w:top w:w="120" w:type="dxa"/>
              <w:left w:w="120" w:type="dxa"/>
              <w:bottom w:w="120" w:type="dxa"/>
              <w:right w:w="120" w:type="dxa"/>
            </w:tcMar>
            <w:vAlign w:val="center"/>
            <w:hideMark/>
          </w:tcPr>
          <w:p w14:paraId="415EF0D4" w14:textId="77777777" w:rsidR="00010E09" w:rsidRPr="00010E09" w:rsidRDefault="00010E09" w:rsidP="000030BB">
            <w:pPr>
              <w:spacing w:after="0"/>
            </w:pPr>
            <w:r w:rsidRPr="00010E09">
              <w:t>0.581</w:t>
            </w:r>
          </w:p>
        </w:tc>
      </w:tr>
      <w:tr w:rsidR="00010E09" w:rsidRPr="00010E09" w14:paraId="7567E605" w14:textId="77777777" w:rsidTr="00010E09">
        <w:tc>
          <w:tcPr>
            <w:tcW w:w="0" w:type="auto"/>
            <w:tcMar>
              <w:top w:w="120" w:type="dxa"/>
              <w:left w:w="120" w:type="dxa"/>
              <w:bottom w:w="120" w:type="dxa"/>
              <w:right w:w="120" w:type="dxa"/>
            </w:tcMar>
            <w:vAlign w:val="center"/>
            <w:hideMark/>
          </w:tcPr>
          <w:p w14:paraId="1249F37D" w14:textId="77777777" w:rsidR="00010E09" w:rsidRPr="00010E09" w:rsidRDefault="00010E09" w:rsidP="000030BB">
            <w:pPr>
              <w:spacing w:after="0"/>
            </w:pPr>
            <w:r w:rsidRPr="00010E09">
              <w:rPr>
                <w:b/>
                <w:bCs/>
              </w:rPr>
              <w:t>Mean</w:t>
            </w:r>
          </w:p>
        </w:tc>
        <w:tc>
          <w:tcPr>
            <w:tcW w:w="0" w:type="auto"/>
            <w:tcMar>
              <w:top w:w="120" w:type="dxa"/>
              <w:left w:w="120" w:type="dxa"/>
              <w:bottom w:w="120" w:type="dxa"/>
              <w:right w:w="120" w:type="dxa"/>
            </w:tcMar>
            <w:vAlign w:val="center"/>
            <w:hideMark/>
          </w:tcPr>
          <w:p w14:paraId="3A0EAE18" w14:textId="77777777" w:rsidR="00010E09" w:rsidRPr="00010E09" w:rsidRDefault="00010E09" w:rsidP="000030BB">
            <w:pPr>
              <w:spacing w:after="0"/>
            </w:pPr>
            <w:r w:rsidRPr="00010E09">
              <w:rPr>
                <w:b/>
                <w:bCs/>
              </w:rPr>
              <w:t>0.7174 ± 0.0089</w:t>
            </w:r>
          </w:p>
        </w:tc>
        <w:tc>
          <w:tcPr>
            <w:tcW w:w="0" w:type="auto"/>
            <w:tcMar>
              <w:top w:w="120" w:type="dxa"/>
              <w:left w:w="120" w:type="dxa"/>
              <w:bottom w:w="120" w:type="dxa"/>
              <w:right w:w="120" w:type="dxa"/>
            </w:tcMar>
            <w:vAlign w:val="center"/>
            <w:hideMark/>
          </w:tcPr>
          <w:p w14:paraId="6039A496" w14:textId="77777777" w:rsidR="00010E09" w:rsidRPr="00010E09" w:rsidRDefault="00010E09" w:rsidP="000030BB">
            <w:pPr>
              <w:spacing w:after="0"/>
            </w:pPr>
            <w:r w:rsidRPr="00010E09">
              <w:rPr>
                <w:b/>
                <w:bCs/>
              </w:rPr>
              <w:t>0.3758 ± 0.0143</w:t>
            </w:r>
          </w:p>
        </w:tc>
        <w:tc>
          <w:tcPr>
            <w:tcW w:w="0" w:type="auto"/>
            <w:tcMar>
              <w:top w:w="120" w:type="dxa"/>
              <w:left w:w="120" w:type="dxa"/>
              <w:bottom w:w="120" w:type="dxa"/>
              <w:right w:w="120" w:type="dxa"/>
            </w:tcMar>
            <w:vAlign w:val="center"/>
            <w:hideMark/>
          </w:tcPr>
          <w:p w14:paraId="1E6BEE7A" w14:textId="77777777" w:rsidR="00010E09" w:rsidRPr="00010E09" w:rsidRDefault="00010E09" w:rsidP="000030BB">
            <w:pPr>
              <w:spacing w:after="0"/>
            </w:pPr>
            <w:r w:rsidRPr="00010E09">
              <w:rPr>
                <w:b/>
                <w:bCs/>
              </w:rPr>
              <w:t>0.2070 ± 0.0024</w:t>
            </w:r>
          </w:p>
        </w:tc>
        <w:tc>
          <w:tcPr>
            <w:tcW w:w="0" w:type="auto"/>
            <w:tcMar>
              <w:top w:w="120" w:type="dxa"/>
              <w:left w:w="120" w:type="dxa"/>
              <w:bottom w:w="120" w:type="dxa"/>
              <w:right w:w="120" w:type="dxa"/>
            </w:tcMar>
            <w:vAlign w:val="center"/>
            <w:hideMark/>
          </w:tcPr>
          <w:p w14:paraId="2DA88BF3" w14:textId="77777777" w:rsidR="00010E09" w:rsidRPr="00010E09" w:rsidRDefault="00010E09" w:rsidP="000030BB">
            <w:pPr>
              <w:spacing w:after="0"/>
            </w:pPr>
            <w:r w:rsidRPr="00010E09">
              <w:rPr>
                <w:b/>
                <w:bCs/>
              </w:rPr>
              <w:t>0.5261 ± 0.0290</w:t>
            </w:r>
          </w:p>
        </w:tc>
        <w:tc>
          <w:tcPr>
            <w:tcW w:w="0" w:type="auto"/>
            <w:tcMar>
              <w:top w:w="120" w:type="dxa"/>
              <w:left w:w="120" w:type="dxa"/>
              <w:bottom w:w="120" w:type="dxa"/>
              <w:right w:w="120" w:type="dxa"/>
            </w:tcMar>
            <w:vAlign w:val="center"/>
            <w:hideMark/>
          </w:tcPr>
          <w:p w14:paraId="360DA3A6" w14:textId="77777777" w:rsidR="00010E09" w:rsidRPr="00010E09" w:rsidRDefault="00010E09" w:rsidP="000030BB">
            <w:pPr>
              <w:spacing w:after="0"/>
            </w:pPr>
            <w:r w:rsidRPr="00010E09">
              <w:rPr>
                <w:b/>
                <w:bCs/>
              </w:rPr>
              <w:t>0.8423 ± 0.0311</w:t>
            </w:r>
          </w:p>
        </w:tc>
        <w:tc>
          <w:tcPr>
            <w:tcW w:w="0" w:type="auto"/>
            <w:tcMar>
              <w:top w:w="120" w:type="dxa"/>
              <w:left w:w="120" w:type="dxa"/>
              <w:bottom w:w="120" w:type="dxa"/>
              <w:right w:w="120" w:type="dxa"/>
            </w:tcMar>
            <w:vAlign w:val="center"/>
            <w:hideMark/>
          </w:tcPr>
          <w:p w14:paraId="444BDDE3" w14:textId="77777777" w:rsidR="00010E09" w:rsidRPr="00010E09" w:rsidRDefault="00010E09" w:rsidP="000030BB">
            <w:pPr>
              <w:spacing w:after="0"/>
            </w:pPr>
            <w:r w:rsidRPr="00010E09">
              <w:rPr>
                <w:b/>
                <w:bCs/>
              </w:rPr>
              <w:t>0.7723 ± 0.0186</w:t>
            </w:r>
          </w:p>
        </w:tc>
        <w:tc>
          <w:tcPr>
            <w:tcW w:w="0" w:type="auto"/>
            <w:tcMar>
              <w:top w:w="120" w:type="dxa"/>
              <w:left w:w="120" w:type="dxa"/>
              <w:bottom w:w="120" w:type="dxa"/>
              <w:right w:w="120" w:type="dxa"/>
            </w:tcMar>
            <w:vAlign w:val="center"/>
            <w:hideMark/>
          </w:tcPr>
          <w:p w14:paraId="2D8C2B5A" w14:textId="77777777" w:rsidR="00010E09" w:rsidRPr="00010E09" w:rsidRDefault="00010E09" w:rsidP="000030BB">
            <w:pPr>
              <w:spacing w:after="0"/>
            </w:pPr>
            <w:r w:rsidRPr="00010E09">
              <w:rPr>
                <w:b/>
                <w:bCs/>
              </w:rPr>
              <w:t>0.5586 ± 0.0231</w:t>
            </w:r>
          </w:p>
        </w:tc>
      </w:tr>
    </w:tbl>
    <w:p w14:paraId="6001D544" w14:textId="454DC2E5" w:rsidR="00885DFC" w:rsidRPr="00885DFC" w:rsidRDefault="00885DFC" w:rsidP="00885DFC">
      <w:pPr>
        <w:spacing w:before="240"/>
        <w:rPr>
          <w:b/>
          <w:bCs/>
          <w:i/>
          <w:iCs/>
        </w:rPr>
      </w:pPr>
      <w:r w:rsidRPr="00885DFC">
        <w:rPr>
          <w:b/>
          <w:bCs/>
          <w:i/>
          <w:iCs/>
        </w:rPr>
        <w:t xml:space="preserve">Case </w:t>
      </w:r>
      <w:r>
        <w:rPr>
          <w:b/>
          <w:bCs/>
          <w:i/>
          <w:iCs/>
        </w:rPr>
        <w:t>2</w:t>
      </w:r>
      <w:r w:rsidRPr="00885DFC">
        <w:rPr>
          <w:b/>
          <w:bCs/>
          <w:i/>
          <w:iCs/>
        </w:rPr>
        <w:t xml:space="preserve"> (</w:t>
      </w:r>
      <w:r>
        <w:rPr>
          <w:b/>
          <w:bCs/>
          <w:i/>
          <w:iCs/>
        </w:rPr>
        <w:t>Selected</w:t>
      </w:r>
      <w:r w:rsidRPr="00885DFC">
        <w:rPr>
          <w:b/>
          <w:bCs/>
          <w:i/>
          <w:iCs/>
        </w:rPr>
        <w:t xml:space="preserve"> LC)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7"/>
        <w:gridCol w:w="1078"/>
        <w:gridCol w:w="1079"/>
        <w:gridCol w:w="1079"/>
        <w:gridCol w:w="1406"/>
        <w:gridCol w:w="1406"/>
        <w:gridCol w:w="1330"/>
        <w:gridCol w:w="1395"/>
      </w:tblGrid>
      <w:tr w:rsidR="00010E09" w:rsidRPr="00010E09" w14:paraId="3B0DE84E" w14:textId="77777777" w:rsidTr="00010E09">
        <w:trPr>
          <w:tblHeader/>
        </w:trPr>
        <w:tc>
          <w:tcPr>
            <w:tcW w:w="0" w:type="auto"/>
            <w:tcMar>
              <w:top w:w="120" w:type="dxa"/>
              <w:left w:w="120" w:type="dxa"/>
              <w:bottom w:w="120" w:type="dxa"/>
              <w:right w:w="120" w:type="dxa"/>
            </w:tcMar>
            <w:vAlign w:val="center"/>
            <w:hideMark/>
          </w:tcPr>
          <w:p w14:paraId="7A86C6B7" w14:textId="77777777" w:rsidR="00010E09" w:rsidRPr="00010E09" w:rsidRDefault="00010E09" w:rsidP="000030BB">
            <w:pPr>
              <w:spacing w:after="0"/>
              <w:rPr>
                <w:b/>
                <w:bCs/>
              </w:rPr>
            </w:pPr>
            <w:r w:rsidRPr="00010E09">
              <w:rPr>
                <w:b/>
                <w:bCs/>
              </w:rPr>
              <w:t>Fold</w:t>
            </w:r>
          </w:p>
        </w:tc>
        <w:tc>
          <w:tcPr>
            <w:tcW w:w="0" w:type="auto"/>
            <w:tcMar>
              <w:top w:w="120" w:type="dxa"/>
              <w:left w:w="120" w:type="dxa"/>
              <w:bottom w:w="120" w:type="dxa"/>
              <w:right w:w="120" w:type="dxa"/>
            </w:tcMar>
            <w:vAlign w:val="center"/>
            <w:hideMark/>
          </w:tcPr>
          <w:p w14:paraId="1F826433" w14:textId="77777777" w:rsidR="00010E09" w:rsidRPr="00010E09" w:rsidRDefault="00010E09" w:rsidP="000030BB">
            <w:pPr>
              <w:spacing w:after="0"/>
              <w:rPr>
                <w:b/>
                <w:bCs/>
              </w:rPr>
            </w:pPr>
            <w:r w:rsidRPr="00010E09">
              <w:rPr>
                <w:b/>
                <w:bCs/>
              </w:rPr>
              <w:t>AUC</w:t>
            </w:r>
          </w:p>
        </w:tc>
        <w:tc>
          <w:tcPr>
            <w:tcW w:w="0" w:type="auto"/>
            <w:tcMar>
              <w:top w:w="120" w:type="dxa"/>
              <w:left w:w="120" w:type="dxa"/>
              <w:bottom w:w="120" w:type="dxa"/>
              <w:right w:w="120" w:type="dxa"/>
            </w:tcMar>
            <w:vAlign w:val="center"/>
            <w:hideMark/>
          </w:tcPr>
          <w:p w14:paraId="684ACCF8" w14:textId="77777777" w:rsidR="00010E09" w:rsidRPr="00010E09" w:rsidRDefault="00010E09" w:rsidP="000030BB">
            <w:pPr>
              <w:spacing w:after="0"/>
              <w:rPr>
                <w:b/>
                <w:bCs/>
              </w:rPr>
            </w:pPr>
            <w:r w:rsidRPr="00010E09">
              <w:rPr>
                <w:b/>
                <w:bCs/>
              </w:rPr>
              <w:t>KS</w:t>
            </w:r>
          </w:p>
        </w:tc>
        <w:tc>
          <w:tcPr>
            <w:tcW w:w="0" w:type="auto"/>
            <w:tcMar>
              <w:top w:w="120" w:type="dxa"/>
              <w:left w:w="120" w:type="dxa"/>
              <w:bottom w:w="120" w:type="dxa"/>
              <w:right w:w="120" w:type="dxa"/>
            </w:tcMar>
            <w:vAlign w:val="center"/>
            <w:hideMark/>
          </w:tcPr>
          <w:p w14:paraId="18A63B22" w14:textId="77777777" w:rsidR="00010E09" w:rsidRPr="00010E09" w:rsidRDefault="00010E09" w:rsidP="000030BB">
            <w:pPr>
              <w:spacing w:after="0"/>
              <w:rPr>
                <w:b/>
                <w:bCs/>
              </w:rPr>
            </w:pPr>
            <w:r w:rsidRPr="00010E09">
              <w:rPr>
                <w:b/>
                <w:bCs/>
              </w:rPr>
              <w:t>Brier</w:t>
            </w:r>
          </w:p>
        </w:tc>
        <w:tc>
          <w:tcPr>
            <w:tcW w:w="0" w:type="auto"/>
            <w:tcMar>
              <w:top w:w="120" w:type="dxa"/>
              <w:left w:w="120" w:type="dxa"/>
              <w:bottom w:w="120" w:type="dxa"/>
              <w:right w:w="120" w:type="dxa"/>
            </w:tcMar>
            <w:vAlign w:val="center"/>
            <w:hideMark/>
          </w:tcPr>
          <w:p w14:paraId="3C37568D" w14:textId="77777777" w:rsidR="00010E09" w:rsidRPr="00010E09" w:rsidRDefault="00010E09" w:rsidP="000030BB">
            <w:pPr>
              <w:spacing w:after="0"/>
              <w:rPr>
                <w:b/>
                <w:bCs/>
              </w:rPr>
            </w:pPr>
            <w:r w:rsidRPr="00010E09">
              <w:rPr>
                <w:b/>
                <w:bCs/>
              </w:rPr>
              <w:t>Sensitivity</w:t>
            </w:r>
          </w:p>
        </w:tc>
        <w:tc>
          <w:tcPr>
            <w:tcW w:w="0" w:type="auto"/>
            <w:tcMar>
              <w:top w:w="120" w:type="dxa"/>
              <w:left w:w="120" w:type="dxa"/>
              <w:bottom w:w="120" w:type="dxa"/>
              <w:right w:w="120" w:type="dxa"/>
            </w:tcMar>
            <w:vAlign w:val="center"/>
            <w:hideMark/>
          </w:tcPr>
          <w:p w14:paraId="320038D7" w14:textId="77777777" w:rsidR="00010E09" w:rsidRPr="00010E09" w:rsidRDefault="00010E09" w:rsidP="000030BB">
            <w:pPr>
              <w:spacing w:after="0"/>
              <w:rPr>
                <w:b/>
                <w:bCs/>
              </w:rPr>
            </w:pPr>
            <w:r w:rsidRPr="00010E09">
              <w:rPr>
                <w:b/>
                <w:bCs/>
              </w:rPr>
              <w:t>Specificity</w:t>
            </w:r>
          </w:p>
        </w:tc>
        <w:tc>
          <w:tcPr>
            <w:tcW w:w="0" w:type="auto"/>
            <w:tcMar>
              <w:top w:w="120" w:type="dxa"/>
              <w:left w:w="120" w:type="dxa"/>
              <w:bottom w:w="120" w:type="dxa"/>
              <w:right w:w="120" w:type="dxa"/>
            </w:tcMar>
            <w:vAlign w:val="center"/>
            <w:hideMark/>
          </w:tcPr>
          <w:p w14:paraId="4D914CDF" w14:textId="77777777" w:rsidR="00010E09" w:rsidRPr="00010E09" w:rsidRDefault="00010E09" w:rsidP="000030BB">
            <w:pPr>
              <w:spacing w:after="0"/>
              <w:rPr>
                <w:b/>
                <w:bCs/>
              </w:rPr>
            </w:pPr>
            <w:r w:rsidRPr="00010E09">
              <w:rPr>
                <w:b/>
                <w:bCs/>
              </w:rPr>
              <w:t>Accuracy</w:t>
            </w:r>
          </w:p>
        </w:tc>
        <w:tc>
          <w:tcPr>
            <w:tcW w:w="0" w:type="auto"/>
            <w:tcMar>
              <w:top w:w="120" w:type="dxa"/>
              <w:left w:w="120" w:type="dxa"/>
              <w:bottom w:w="120" w:type="dxa"/>
              <w:right w:w="120" w:type="dxa"/>
            </w:tcMar>
            <w:vAlign w:val="center"/>
            <w:hideMark/>
          </w:tcPr>
          <w:p w14:paraId="5A3EECC3" w14:textId="77777777" w:rsidR="00010E09" w:rsidRPr="00010E09" w:rsidRDefault="00010E09" w:rsidP="000030BB">
            <w:pPr>
              <w:spacing w:after="0"/>
              <w:rPr>
                <w:b/>
                <w:bCs/>
              </w:rPr>
            </w:pPr>
            <w:r w:rsidRPr="00010E09">
              <w:rPr>
                <w:b/>
                <w:bCs/>
              </w:rPr>
              <w:t>Threshold</w:t>
            </w:r>
          </w:p>
        </w:tc>
      </w:tr>
      <w:tr w:rsidR="00010E09" w:rsidRPr="00010E09" w14:paraId="4030BA4D" w14:textId="77777777" w:rsidTr="00010E09">
        <w:tc>
          <w:tcPr>
            <w:tcW w:w="0" w:type="auto"/>
            <w:tcMar>
              <w:top w:w="120" w:type="dxa"/>
              <w:left w:w="120" w:type="dxa"/>
              <w:bottom w:w="120" w:type="dxa"/>
              <w:right w:w="120" w:type="dxa"/>
            </w:tcMar>
            <w:vAlign w:val="center"/>
            <w:hideMark/>
          </w:tcPr>
          <w:p w14:paraId="1F95CEA8" w14:textId="77777777" w:rsidR="00010E09" w:rsidRPr="00010E09" w:rsidRDefault="00010E09" w:rsidP="000030BB">
            <w:pPr>
              <w:spacing w:after="0"/>
            </w:pPr>
            <w:r w:rsidRPr="00010E09">
              <w:lastRenderedPageBreak/>
              <w:t>1</w:t>
            </w:r>
          </w:p>
        </w:tc>
        <w:tc>
          <w:tcPr>
            <w:tcW w:w="0" w:type="auto"/>
            <w:tcMar>
              <w:top w:w="120" w:type="dxa"/>
              <w:left w:w="120" w:type="dxa"/>
              <w:bottom w:w="120" w:type="dxa"/>
              <w:right w:w="120" w:type="dxa"/>
            </w:tcMar>
            <w:vAlign w:val="center"/>
            <w:hideMark/>
          </w:tcPr>
          <w:p w14:paraId="5125C019" w14:textId="77777777" w:rsidR="00010E09" w:rsidRPr="00010E09" w:rsidRDefault="00010E09" w:rsidP="000030BB">
            <w:pPr>
              <w:spacing w:after="0"/>
            </w:pPr>
            <w:r w:rsidRPr="00010E09">
              <w:t>0.7370</w:t>
            </w:r>
          </w:p>
        </w:tc>
        <w:tc>
          <w:tcPr>
            <w:tcW w:w="0" w:type="auto"/>
            <w:tcMar>
              <w:top w:w="120" w:type="dxa"/>
              <w:left w:w="120" w:type="dxa"/>
              <w:bottom w:w="120" w:type="dxa"/>
              <w:right w:w="120" w:type="dxa"/>
            </w:tcMar>
            <w:vAlign w:val="center"/>
            <w:hideMark/>
          </w:tcPr>
          <w:p w14:paraId="30475A59" w14:textId="77777777" w:rsidR="00010E09" w:rsidRPr="00010E09" w:rsidRDefault="00010E09" w:rsidP="000030BB">
            <w:pPr>
              <w:spacing w:after="0"/>
            </w:pPr>
            <w:r w:rsidRPr="00010E09">
              <w:t>0.3970</w:t>
            </w:r>
          </w:p>
        </w:tc>
        <w:tc>
          <w:tcPr>
            <w:tcW w:w="0" w:type="auto"/>
            <w:tcMar>
              <w:top w:w="120" w:type="dxa"/>
              <w:left w:w="120" w:type="dxa"/>
              <w:bottom w:w="120" w:type="dxa"/>
              <w:right w:w="120" w:type="dxa"/>
            </w:tcMar>
            <w:vAlign w:val="center"/>
            <w:hideMark/>
          </w:tcPr>
          <w:p w14:paraId="3C61C4F3" w14:textId="77777777" w:rsidR="00010E09" w:rsidRPr="00010E09" w:rsidRDefault="00010E09" w:rsidP="000030BB">
            <w:pPr>
              <w:spacing w:after="0"/>
            </w:pPr>
            <w:r w:rsidRPr="00010E09">
              <w:t>0.2047</w:t>
            </w:r>
          </w:p>
        </w:tc>
        <w:tc>
          <w:tcPr>
            <w:tcW w:w="0" w:type="auto"/>
            <w:tcMar>
              <w:top w:w="120" w:type="dxa"/>
              <w:left w:w="120" w:type="dxa"/>
              <w:bottom w:w="120" w:type="dxa"/>
              <w:right w:w="120" w:type="dxa"/>
            </w:tcMar>
            <w:vAlign w:val="center"/>
            <w:hideMark/>
          </w:tcPr>
          <w:p w14:paraId="0DCD7619" w14:textId="77777777" w:rsidR="00010E09" w:rsidRPr="00010E09" w:rsidRDefault="00010E09" w:rsidP="000030BB">
            <w:pPr>
              <w:spacing w:after="0"/>
            </w:pPr>
            <w:r w:rsidRPr="00010E09">
              <w:t>0.5485</w:t>
            </w:r>
          </w:p>
        </w:tc>
        <w:tc>
          <w:tcPr>
            <w:tcW w:w="0" w:type="auto"/>
            <w:tcMar>
              <w:top w:w="120" w:type="dxa"/>
              <w:left w:w="120" w:type="dxa"/>
              <w:bottom w:w="120" w:type="dxa"/>
              <w:right w:w="120" w:type="dxa"/>
            </w:tcMar>
            <w:vAlign w:val="center"/>
            <w:hideMark/>
          </w:tcPr>
          <w:p w14:paraId="1E384C11" w14:textId="77777777" w:rsidR="00010E09" w:rsidRPr="00010E09" w:rsidRDefault="00010E09" w:rsidP="000030BB">
            <w:pPr>
              <w:spacing w:after="0"/>
            </w:pPr>
            <w:r w:rsidRPr="00010E09">
              <w:t>0.8411</w:t>
            </w:r>
          </w:p>
        </w:tc>
        <w:tc>
          <w:tcPr>
            <w:tcW w:w="0" w:type="auto"/>
            <w:tcMar>
              <w:top w:w="120" w:type="dxa"/>
              <w:left w:w="120" w:type="dxa"/>
              <w:bottom w:w="120" w:type="dxa"/>
              <w:right w:w="120" w:type="dxa"/>
            </w:tcMar>
            <w:vAlign w:val="center"/>
            <w:hideMark/>
          </w:tcPr>
          <w:p w14:paraId="70CAD761" w14:textId="77777777" w:rsidR="00010E09" w:rsidRPr="00010E09" w:rsidRDefault="00010E09" w:rsidP="000030BB">
            <w:pPr>
              <w:spacing w:after="0"/>
            </w:pPr>
            <w:r w:rsidRPr="00010E09">
              <w:t>0.7765</w:t>
            </w:r>
          </w:p>
        </w:tc>
        <w:tc>
          <w:tcPr>
            <w:tcW w:w="0" w:type="auto"/>
            <w:tcMar>
              <w:top w:w="120" w:type="dxa"/>
              <w:left w:w="120" w:type="dxa"/>
              <w:bottom w:w="120" w:type="dxa"/>
              <w:right w:w="120" w:type="dxa"/>
            </w:tcMar>
            <w:vAlign w:val="center"/>
            <w:hideMark/>
          </w:tcPr>
          <w:p w14:paraId="30B58EB6" w14:textId="77777777" w:rsidR="00010E09" w:rsidRPr="00010E09" w:rsidRDefault="00010E09" w:rsidP="000030BB">
            <w:pPr>
              <w:spacing w:after="0"/>
            </w:pPr>
            <w:r w:rsidRPr="00010E09">
              <w:t>0.551</w:t>
            </w:r>
          </w:p>
        </w:tc>
      </w:tr>
      <w:tr w:rsidR="00010E09" w:rsidRPr="00010E09" w14:paraId="6803F8E0" w14:textId="77777777" w:rsidTr="00010E09">
        <w:tc>
          <w:tcPr>
            <w:tcW w:w="0" w:type="auto"/>
            <w:tcMar>
              <w:top w:w="120" w:type="dxa"/>
              <w:left w:w="120" w:type="dxa"/>
              <w:bottom w:w="120" w:type="dxa"/>
              <w:right w:w="120" w:type="dxa"/>
            </w:tcMar>
            <w:vAlign w:val="center"/>
            <w:hideMark/>
          </w:tcPr>
          <w:p w14:paraId="2868022D" w14:textId="77777777" w:rsidR="00010E09" w:rsidRPr="00010E09" w:rsidRDefault="00010E09" w:rsidP="000030BB">
            <w:pPr>
              <w:spacing w:after="0"/>
            </w:pPr>
            <w:r w:rsidRPr="00010E09">
              <w:t>2</w:t>
            </w:r>
          </w:p>
        </w:tc>
        <w:tc>
          <w:tcPr>
            <w:tcW w:w="0" w:type="auto"/>
            <w:tcMar>
              <w:top w:w="120" w:type="dxa"/>
              <w:left w:w="120" w:type="dxa"/>
              <w:bottom w:w="120" w:type="dxa"/>
              <w:right w:w="120" w:type="dxa"/>
            </w:tcMar>
            <w:vAlign w:val="center"/>
            <w:hideMark/>
          </w:tcPr>
          <w:p w14:paraId="392848E5" w14:textId="77777777" w:rsidR="00010E09" w:rsidRPr="00010E09" w:rsidRDefault="00010E09" w:rsidP="000030BB">
            <w:pPr>
              <w:spacing w:after="0"/>
            </w:pPr>
            <w:r w:rsidRPr="00010E09">
              <w:t>0.7232</w:t>
            </w:r>
          </w:p>
        </w:tc>
        <w:tc>
          <w:tcPr>
            <w:tcW w:w="0" w:type="auto"/>
            <w:tcMar>
              <w:top w:w="120" w:type="dxa"/>
              <w:left w:w="120" w:type="dxa"/>
              <w:bottom w:w="120" w:type="dxa"/>
              <w:right w:w="120" w:type="dxa"/>
            </w:tcMar>
            <w:vAlign w:val="center"/>
            <w:hideMark/>
          </w:tcPr>
          <w:p w14:paraId="59815D25" w14:textId="77777777" w:rsidR="00010E09" w:rsidRPr="00010E09" w:rsidRDefault="00010E09" w:rsidP="000030BB">
            <w:pPr>
              <w:spacing w:after="0"/>
            </w:pPr>
            <w:r w:rsidRPr="00010E09">
              <w:t>0.3940</w:t>
            </w:r>
          </w:p>
        </w:tc>
        <w:tc>
          <w:tcPr>
            <w:tcW w:w="0" w:type="auto"/>
            <w:tcMar>
              <w:top w:w="120" w:type="dxa"/>
              <w:left w:w="120" w:type="dxa"/>
              <w:bottom w:w="120" w:type="dxa"/>
              <w:right w:w="120" w:type="dxa"/>
            </w:tcMar>
            <w:vAlign w:val="center"/>
            <w:hideMark/>
          </w:tcPr>
          <w:p w14:paraId="52DF3A1E" w14:textId="77777777" w:rsidR="00010E09" w:rsidRPr="00010E09" w:rsidRDefault="00010E09" w:rsidP="000030BB">
            <w:pPr>
              <w:spacing w:after="0"/>
            </w:pPr>
            <w:r w:rsidRPr="00010E09">
              <w:t>0.2038</w:t>
            </w:r>
          </w:p>
        </w:tc>
        <w:tc>
          <w:tcPr>
            <w:tcW w:w="0" w:type="auto"/>
            <w:tcMar>
              <w:top w:w="120" w:type="dxa"/>
              <w:left w:w="120" w:type="dxa"/>
              <w:bottom w:w="120" w:type="dxa"/>
              <w:right w:w="120" w:type="dxa"/>
            </w:tcMar>
            <w:vAlign w:val="center"/>
            <w:hideMark/>
          </w:tcPr>
          <w:p w14:paraId="58C57D65" w14:textId="77777777" w:rsidR="00010E09" w:rsidRPr="00010E09" w:rsidRDefault="00010E09" w:rsidP="000030BB">
            <w:pPr>
              <w:spacing w:after="0"/>
            </w:pPr>
            <w:r w:rsidRPr="00010E09">
              <w:t>0.5546</w:t>
            </w:r>
          </w:p>
        </w:tc>
        <w:tc>
          <w:tcPr>
            <w:tcW w:w="0" w:type="auto"/>
            <w:tcMar>
              <w:top w:w="120" w:type="dxa"/>
              <w:left w:w="120" w:type="dxa"/>
              <w:bottom w:w="120" w:type="dxa"/>
              <w:right w:w="120" w:type="dxa"/>
            </w:tcMar>
            <w:vAlign w:val="center"/>
            <w:hideMark/>
          </w:tcPr>
          <w:p w14:paraId="2B686622" w14:textId="77777777" w:rsidR="00010E09" w:rsidRPr="00010E09" w:rsidRDefault="00010E09" w:rsidP="000030BB">
            <w:pPr>
              <w:spacing w:after="0"/>
            </w:pPr>
            <w:r w:rsidRPr="00010E09">
              <w:t>0.8242</w:t>
            </w:r>
          </w:p>
        </w:tc>
        <w:tc>
          <w:tcPr>
            <w:tcW w:w="0" w:type="auto"/>
            <w:tcMar>
              <w:top w:w="120" w:type="dxa"/>
              <w:left w:w="120" w:type="dxa"/>
              <w:bottom w:w="120" w:type="dxa"/>
              <w:right w:w="120" w:type="dxa"/>
            </w:tcMar>
            <w:vAlign w:val="center"/>
            <w:hideMark/>
          </w:tcPr>
          <w:p w14:paraId="5F22E30B" w14:textId="77777777" w:rsidR="00010E09" w:rsidRPr="00010E09" w:rsidRDefault="00010E09" w:rsidP="000030BB">
            <w:pPr>
              <w:spacing w:after="0"/>
            </w:pPr>
            <w:r w:rsidRPr="00010E09">
              <w:t>0.7646</w:t>
            </w:r>
          </w:p>
        </w:tc>
        <w:tc>
          <w:tcPr>
            <w:tcW w:w="0" w:type="auto"/>
            <w:tcMar>
              <w:top w:w="120" w:type="dxa"/>
              <w:left w:w="120" w:type="dxa"/>
              <w:bottom w:w="120" w:type="dxa"/>
              <w:right w:w="120" w:type="dxa"/>
            </w:tcMar>
            <w:vAlign w:val="center"/>
            <w:hideMark/>
          </w:tcPr>
          <w:p w14:paraId="586CFBC7" w14:textId="77777777" w:rsidR="00010E09" w:rsidRPr="00010E09" w:rsidRDefault="00010E09" w:rsidP="000030BB">
            <w:pPr>
              <w:spacing w:after="0"/>
            </w:pPr>
            <w:r w:rsidRPr="00010E09">
              <w:t>0.542</w:t>
            </w:r>
          </w:p>
        </w:tc>
      </w:tr>
      <w:tr w:rsidR="00010E09" w:rsidRPr="00010E09" w14:paraId="2A181D53" w14:textId="77777777" w:rsidTr="00010E09">
        <w:tc>
          <w:tcPr>
            <w:tcW w:w="0" w:type="auto"/>
            <w:tcMar>
              <w:top w:w="120" w:type="dxa"/>
              <w:left w:w="120" w:type="dxa"/>
              <w:bottom w:w="120" w:type="dxa"/>
              <w:right w:w="120" w:type="dxa"/>
            </w:tcMar>
            <w:vAlign w:val="center"/>
            <w:hideMark/>
          </w:tcPr>
          <w:p w14:paraId="7B6FA5AD" w14:textId="77777777" w:rsidR="00010E09" w:rsidRPr="00010E09" w:rsidRDefault="00010E09" w:rsidP="000030BB">
            <w:pPr>
              <w:spacing w:after="0"/>
            </w:pPr>
            <w:r w:rsidRPr="00010E09">
              <w:t>3</w:t>
            </w:r>
          </w:p>
        </w:tc>
        <w:tc>
          <w:tcPr>
            <w:tcW w:w="0" w:type="auto"/>
            <w:tcMar>
              <w:top w:w="120" w:type="dxa"/>
              <w:left w:w="120" w:type="dxa"/>
              <w:bottom w:w="120" w:type="dxa"/>
              <w:right w:w="120" w:type="dxa"/>
            </w:tcMar>
            <w:vAlign w:val="center"/>
            <w:hideMark/>
          </w:tcPr>
          <w:p w14:paraId="0533EB2B" w14:textId="77777777" w:rsidR="00010E09" w:rsidRPr="00010E09" w:rsidRDefault="00010E09" w:rsidP="000030BB">
            <w:pPr>
              <w:spacing w:after="0"/>
            </w:pPr>
            <w:r w:rsidRPr="00010E09">
              <w:t>0.7092</w:t>
            </w:r>
          </w:p>
        </w:tc>
        <w:tc>
          <w:tcPr>
            <w:tcW w:w="0" w:type="auto"/>
            <w:tcMar>
              <w:top w:w="120" w:type="dxa"/>
              <w:left w:w="120" w:type="dxa"/>
              <w:bottom w:w="120" w:type="dxa"/>
              <w:right w:w="120" w:type="dxa"/>
            </w:tcMar>
            <w:vAlign w:val="center"/>
            <w:hideMark/>
          </w:tcPr>
          <w:p w14:paraId="33D173EA" w14:textId="77777777" w:rsidR="00010E09" w:rsidRPr="00010E09" w:rsidRDefault="00010E09" w:rsidP="000030BB">
            <w:pPr>
              <w:spacing w:after="0"/>
            </w:pPr>
            <w:r w:rsidRPr="00010E09">
              <w:t>0.3617</w:t>
            </w:r>
          </w:p>
        </w:tc>
        <w:tc>
          <w:tcPr>
            <w:tcW w:w="0" w:type="auto"/>
            <w:tcMar>
              <w:top w:w="120" w:type="dxa"/>
              <w:left w:w="120" w:type="dxa"/>
              <w:bottom w:w="120" w:type="dxa"/>
              <w:right w:w="120" w:type="dxa"/>
            </w:tcMar>
            <w:vAlign w:val="center"/>
            <w:hideMark/>
          </w:tcPr>
          <w:p w14:paraId="0558A0B1" w14:textId="77777777" w:rsidR="00010E09" w:rsidRPr="00010E09" w:rsidRDefault="00010E09" w:rsidP="000030BB">
            <w:pPr>
              <w:spacing w:after="0"/>
            </w:pPr>
            <w:r w:rsidRPr="00010E09">
              <w:t>0.2097</w:t>
            </w:r>
          </w:p>
        </w:tc>
        <w:tc>
          <w:tcPr>
            <w:tcW w:w="0" w:type="auto"/>
            <w:tcMar>
              <w:top w:w="120" w:type="dxa"/>
              <w:left w:w="120" w:type="dxa"/>
              <w:bottom w:w="120" w:type="dxa"/>
              <w:right w:w="120" w:type="dxa"/>
            </w:tcMar>
            <w:vAlign w:val="center"/>
            <w:hideMark/>
          </w:tcPr>
          <w:p w14:paraId="3419611F" w14:textId="77777777" w:rsidR="00010E09" w:rsidRPr="00010E09" w:rsidRDefault="00010E09" w:rsidP="000030BB">
            <w:pPr>
              <w:spacing w:after="0"/>
            </w:pPr>
            <w:r w:rsidRPr="00010E09">
              <w:t>0.5424</w:t>
            </w:r>
          </w:p>
        </w:tc>
        <w:tc>
          <w:tcPr>
            <w:tcW w:w="0" w:type="auto"/>
            <w:tcMar>
              <w:top w:w="120" w:type="dxa"/>
              <w:left w:w="120" w:type="dxa"/>
              <w:bottom w:w="120" w:type="dxa"/>
              <w:right w:w="120" w:type="dxa"/>
            </w:tcMar>
            <w:vAlign w:val="center"/>
            <w:hideMark/>
          </w:tcPr>
          <w:p w14:paraId="4CAFAC4A" w14:textId="77777777" w:rsidR="00010E09" w:rsidRPr="00010E09" w:rsidRDefault="00010E09" w:rsidP="000030BB">
            <w:pPr>
              <w:spacing w:after="0"/>
            </w:pPr>
            <w:r w:rsidRPr="00010E09">
              <w:t>0.8087</w:t>
            </w:r>
          </w:p>
        </w:tc>
        <w:tc>
          <w:tcPr>
            <w:tcW w:w="0" w:type="auto"/>
            <w:tcMar>
              <w:top w:w="120" w:type="dxa"/>
              <w:left w:w="120" w:type="dxa"/>
              <w:bottom w:w="120" w:type="dxa"/>
              <w:right w:w="120" w:type="dxa"/>
            </w:tcMar>
            <w:vAlign w:val="center"/>
            <w:hideMark/>
          </w:tcPr>
          <w:p w14:paraId="0A717E69" w14:textId="77777777" w:rsidR="00010E09" w:rsidRPr="00010E09" w:rsidRDefault="00010E09" w:rsidP="000030BB">
            <w:pPr>
              <w:spacing w:after="0"/>
            </w:pPr>
            <w:r w:rsidRPr="00010E09">
              <w:t>0.7498</w:t>
            </w:r>
          </w:p>
        </w:tc>
        <w:tc>
          <w:tcPr>
            <w:tcW w:w="0" w:type="auto"/>
            <w:tcMar>
              <w:top w:w="120" w:type="dxa"/>
              <w:left w:w="120" w:type="dxa"/>
              <w:bottom w:w="120" w:type="dxa"/>
              <w:right w:w="120" w:type="dxa"/>
            </w:tcMar>
            <w:vAlign w:val="center"/>
            <w:hideMark/>
          </w:tcPr>
          <w:p w14:paraId="3F0B285C" w14:textId="77777777" w:rsidR="00010E09" w:rsidRPr="00010E09" w:rsidRDefault="00010E09" w:rsidP="000030BB">
            <w:pPr>
              <w:spacing w:after="0"/>
            </w:pPr>
            <w:r w:rsidRPr="00010E09">
              <w:t>0.538</w:t>
            </w:r>
          </w:p>
        </w:tc>
      </w:tr>
      <w:tr w:rsidR="00010E09" w:rsidRPr="00010E09" w14:paraId="49601ADB" w14:textId="77777777" w:rsidTr="00010E09">
        <w:tc>
          <w:tcPr>
            <w:tcW w:w="0" w:type="auto"/>
            <w:tcMar>
              <w:top w:w="120" w:type="dxa"/>
              <w:left w:w="120" w:type="dxa"/>
              <w:bottom w:w="120" w:type="dxa"/>
              <w:right w:w="120" w:type="dxa"/>
            </w:tcMar>
            <w:vAlign w:val="center"/>
            <w:hideMark/>
          </w:tcPr>
          <w:p w14:paraId="7A29D310" w14:textId="77777777" w:rsidR="00010E09" w:rsidRPr="00010E09" w:rsidRDefault="00010E09" w:rsidP="000030BB">
            <w:pPr>
              <w:spacing w:after="0"/>
            </w:pPr>
            <w:r w:rsidRPr="00010E09">
              <w:t>4</w:t>
            </w:r>
          </w:p>
        </w:tc>
        <w:tc>
          <w:tcPr>
            <w:tcW w:w="0" w:type="auto"/>
            <w:tcMar>
              <w:top w:w="120" w:type="dxa"/>
              <w:left w:w="120" w:type="dxa"/>
              <w:bottom w:w="120" w:type="dxa"/>
              <w:right w:w="120" w:type="dxa"/>
            </w:tcMar>
            <w:vAlign w:val="center"/>
            <w:hideMark/>
          </w:tcPr>
          <w:p w14:paraId="31930BD1" w14:textId="77777777" w:rsidR="00010E09" w:rsidRPr="00010E09" w:rsidRDefault="00010E09" w:rsidP="000030BB">
            <w:pPr>
              <w:spacing w:after="0"/>
            </w:pPr>
            <w:r w:rsidRPr="00010E09">
              <w:t>0.7134</w:t>
            </w:r>
          </w:p>
        </w:tc>
        <w:tc>
          <w:tcPr>
            <w:tcW w:w="0" w:type="auto"/>
            <w:tcMar>
              <w:top w:w="120" w:type="dxa"/>
              <w:left w:w="120" w:type="dxa"/>
              <w:bottom w:w="120" w:type="dxa"/>
              <w:right w:w="120" w:type="dxa"/>
            </w:tcMar>
            <w:vAlign w:val="center"/>
            <w:hideMark/>
          </w:tcPr>
          <w:p w14:paraId="71392644" w14:textId="77777777" w:rsidR="00010E09" w:rsidRPr="00010E09" w:rsidRDefault="00010E09" w:rsidP="000030BB">
            <w:pPr>
              <w:spacing w:after="0"/>
            </w:pPr>
            <w:r w:rsidRPr="00010E09">
              <w:t>0.3734</w:t>
            </w:r>
          </w:p>
        </w:tc>
        <w:tc>
          <w:tcPr>
            <w:tcW w:w="0" w:type="auto"/>
            <w:tcMar>
              <w:top w:w="120" w:type="dxa"/>
              <w:left w:w="120" w:type="dxa"/>
              <w:bottom w:w="120" w:type="dxa"/>
              <w:right w:w="120" w:type="dxa"/>
            </w:tcMar>
            <w:vAlign w:val="center"/>
            <w:hideMark/>
          </w:tcPr>
          <w:p w14:paraId="387DFAA3" w14:textId="77777777" w:rsidR="00010E09" w:rsidRPr="00010E09" w:rsidRDefault="00010E09" w:rsidP="000030BB">
            <w:pPr>
              <w:spacing w:after="0"/>
            </w:pPr>
            <w:r w:rsidRPr="00010E09">
              <w:t>0.2079</w:t>
            </w:r>
          </w:p>
        </w:tc>
        <w:tc>
          <w:tcPr>
            <w:tcW w:w="0" w:type="auto"/>
            <w:tcMar>
              <w:top w:w="120" w:type="dxa"/>
              <w:left w:w="120" w:type="dxa"/>
              <w:bottom w:w="120" w:type="dxa"/>
              <w:right w:w="120" w:type="dxa"/>
            </w:tcMar>
            <w:vAlign w:val="center"/>
            <w:hideMark/>
          </w:tcPr>
          <w:p w14:paraId="54050379" w14:textId="77777777" w:rsidR="00010E09" w:rsidRPr="00010E09" w:rsidRDefault="00010E09" w:rsidP="000030BB">
            <w:pPr>
              <w:spacing w:after="0"/>
            </w:pPr>
            <w:r w:rsidRPr="00010E09">
              <w:t>0.5706</w:t>
            </w:r>
          </w:p>
        </w:tc>
        <w:tc>
          <w:tcPr>
            <w:tcW w:w="0" w:type="auto"/>
            <w:tcMar>
              <w:top w:w="120" w:type="dxa"/>
              <w:left w:w="120" w:type="dxa"/>
              <w:bottom w:w="120" w:type="dxa"/>
              <w:right w:w="120" w:type="dxa"/>
            </w:tcMar>
            <w:vAlign w:val="center"/>
            <w:hideMark/>
          </w:tcPr>
          <w:p w14:paraId="5F632501" w14:textId="77777777" w:rsidR="00010E09" w:rsidRPr="00010E09" w:rsidRDefault="00010E09" w:rsidP="000030BB">
            <w:pPr>
              <w:spacing w:after="0"/>
            </w:pPr>
            <w:r w:rsidRPr="00010E09">
              <w:t>0.7975</w:t>
            </w:r>
          </w:p>
        </w:tc>
        <w:tc>
          <w:tcPr>
            <w:tcW w:w="0" w:type="auto"/>
            <w:tcMar>
              <w:top w:w="120" w:type="dxa"/>
              <w:left w:w="120" w:type="dxa"/>
              <w:bottom w:w="120" w:type="dxa"/>
              <w:right w:w="120" w:type="dxa"/>
            </w:tcMar>
            <w:vAlign w:val="center"/>
            <w:hideMark/>
          </w:tcPr>
          <w:p w14:paraId="798F6E5A" w14:textId="77777777" w:rsidR="00010E09" w:rsidRPr="00010E09" w:rsidRDefault="00010E09" w:rsidP="000030BB">
            <w:pPr>
              <w:spacing w:after="0"/>
            </w:pPr>
            <w:r w:rsidRPr="00010E09">
              <w:t>0.7473</w:t>
            </w:r>
          </w:p>
        </w:tc>
        <w:tc>
          <w:tcPr>
            <w:tcW w:w="0" w:type="auto"/>
            <w:tcMar>
              <w:top w:w="120" w:type="dxa"/>
              <w:left w:w="120" w:type="dxa"/>
              <w:bottom w:w="120" w:type="dxa"/>
              <w:right w:w="120" w:type="dxa"/>
            </w:tcMar>
            <w:vAlign w:val="center"/>
            <w:hideMark/>
          </w:tcPr>
          <w:p w14:paraId="0E896E7B" w14:textId="77777777" w:rsidR="00010E09" w:rsidRPr="00010E09" w:rsidRDefault="00010E09" w:rsidP="000030BB">
            <w:pPr>
              <w:spacing w:after="0"/>
            </w:pPr>
            <w:r w:rsidRPr="00010E09">
              <w:t>0.529</w:t>
            </w:r>
          </w:p>
        </w:tc>
      </w:tr>
      <w:tr w:rsidR="00010E09" w:rsidRPr="00010E09" w14:paraId="64CE39CF" w14:textId="77777777" w:rsidTr="00010E09">
        <w:tc>
          <w:tcPr>
            <w:tcW w:w="0" w:type="auto"/>
            <w:tcMar>
              <w:top w:w="120" w:type="dxa"/>
              <w:left w:w="120" w:type="dxa"/>
              <w:bottom w:w="120" w:type="dxa"/>
              <w:right w:w="120" w:type="dxa"/>
            </w:tcMar>
            <w:vAlign w:val="center"/>
            <w:hideMark/>
          </w:tcPr>
          <w:p w14:paraId="06F329EA" w14:textId="77777777" w:rsidR="00010E09" w:rsidRPr="00010E09" w:rsidRDefault="00010E09" w:rsidP="000030BB">
            <w:pPr>
              <w:spacing w:after="0"/>
            </w:pPr>
            <w:r w:rsidRPr="00010E09">
              <w:t>5</w:t>
            </w:r>
          </w:p>
        </w:tc>
        <w:tc>
          <w:tcPr>
            <w:tcW w:w="0" w:type="auto"/>
            <w:tcMar>
              <w:top w:w="120" w:type="dxa"/>
              <w:left w:w="120" w:type="dxa"/>
              <w:bottom w:w="120" w:type="dxa"/>
              <w:right w:w="120" w:type="dxa"/>
            </w:tcMar>
            <w:vAlign w:val="center"/>
            <w:hideMark/>
          </w:tcPr>
          <w:p w14:paraId="399BAE21" w14:textId="77777777" w:rsidR="00010E09" w:rsidRPr="00010E09" w:rsidRDefault="00010E09" w:rsidP="000030BB">
            <w:pPr>
              <w:spacing w:after="0"/>
            </w:pPr>
            <w:r w:rsidRPr="00010E09">
              <w:t>0.7264</w:t>
            </w:r>
          </w:p>
        </w:tc>
        <w:tc>
          <w:tcPr>
            <w:tcW w:w="0" w:type="auto"/>
            <w:tcMar>
              <w:top w:w="120" w:type="dxa"/>
              <w:left w:w="120" w:type="dxa"/>
              <w:bottom w:w="120" w:type="dxa"/>
              <w:right w:w="120" w:type="dxa"/>
            </w:tcMar>
            <w:vAlign w:val="center"/>
            <w:hideMark/>
          </w:tcPr>
          <w:p w14:paraId="247403B4" w14:textId="77777777" w:rsidR="00010E09" w:rsidRPr="00010E09" w:rsidRDefault="00010E09" w:rsidP="000030BB">
            <w:pPr>
              <w:spacing w:after="0"/>
            </w:pPr>
            <w:r w:rsidRPr="00010E09">
              <w:t>0.3811</w:t>
            </w:r>
          </w:p>
        </w:tc>
        <w:tc>
          <w:tcPr>
            <w:tcW w:w="0" w:type="auto"/>
            <w:tcMar>
              <w:top w:w="120" w:type="dxa"/>
              <w:left w:w="120" w:type="dxa"/>
              <w:bottom w:w="120" w:type="dxa"/>
              <w:right w:w="120" w:type="dxa"/>
            </w:tcMar>
            <w:vAlign w:val="center"/>
            <w:hideMark/>
          </w:tcPr>
          <w:p w14:paraId="11BED075" w14:textId="77777777" w:rsidR="00010E09" w:rsidRPr="00010E09" w:rsidRDefault="00010E09" w:rsidP="000030BB">
            <w:pPr>
              <w:spacing w:after="0"/>
            </w:pPr>
            <w:r w:rsidRPr="00010E09">
              <w:t>0.2049</w:t>
            </w:r>
          </w:p>
        </w:tc>
        <w:tc>
          <w:tcPr>
            <w:tcW w:w="0" w:type="auto"/>
            <w:tcMar>
              <w:top w:w="120" w:type="dxa"/>
              <w:left w:w="120" w:type="dxa"/>
              <w:bottom w:w="120" w:type="dxa"/>
              <w:right w:w="120" w:type="dxa"/>
            </w:tcMar>
            <w:vAlign w:val="center"/>
            <w:hideMark/>
          </w:tcPr>
          <w:p w14:paraId="604FD798" w14:textId="77777777" w:rsidR="00010E09" w:rsidRPr="00010E09" w:rsidRDefault="00010E09" w:rsidP="000030BB">
            <w:pPr>
              <w:spacing w:after="0"/>
            </w:pPr>
            <w:r w:rsidRPr="00010E09">
              <w:t>0.5028</w:t>
            </w:r>
          </w:p>
        </w:tc>
        <w:tc>
          <w:tcPr>
            <w:tcW w:w="0" w:type="auto"/>
            <w:tcMar>
              <w:top w:w="120" w:type="dxa"/>
              <w:left w:w="120" w:type="dxa"/>
              <w:bottom w:w="120" w:type="dxa"/>
              <w:right w:w="120" w:type="dxa"/>
            </w:tcMar>
            <w:vAlign w:val="center"/>
            <w:hideMark/>
          </w:tcPr>
          <w:p w14:paraId="720EB9CF" w14:textId="77777777" w:rsidR="00010E09" w:rsidRPr="00010E09" w:rsidRDefault="00010E09" w:rsidP="000030BB">
            <w:pPr>
              <w:spacing w:after="0"/>
            </w:pPr>
            <w:r w:rsidRPr="00010E09">
              <w:t>0.8646</w:t>
            </w:r>
          </w:p>
        </w:tc>
        <w:tc>
          <w:tcPr>
            <w:tcW w:w="0" w:type="auto"/>
            <w:tcMar>
              <w:top w:w="120" w:type="dxa"/>
              <w:left w:w="120" w:type="dxa"/>
              <w:bottom w:w="120" w:type="dxa"/>
              <w:right w:w="120" w:type="dxa"/>
            </w:tcMar>
            <w:vAlign w:val="center"/>
            <w:hideMark/>
          </w:tcPr>
          <w:p w14:paraId="39FB2100" w14:textId="77777777" w:rsidR="00010E09" w:rsidRPr="00010E09" w:rsidRDefault="00010E09" w:rsidP="000030BB">
            <w:pPr>
              <w:spacing w:after="0"/>
            </w:pPr>
            <w:r w:rsidRPr="00010E09">
              <w:t>0.7846</w:t>
            </w:r>
          </w:p>
        </w:tc>
        <w:tc>
          <w:tcPr>
            <w:tcW w:w="0" w:type="auto"/>
            <w:tcMar>
              <w:top w:w="120" w:type="dxa"/>
              <w:left w:w="120" w:type="dxa"/>
              <w:bottom w:w="120" w:type="dxa"/>
              <w:right w:w="120" w:type="dxa"/>
            </w:tcMar>
            <w:vAlign w:val="center"/>
            <w:hideMark/>
          </w:tcPr>
          <w:p w14:paraId="722DDEEE" w14:textId="77777777" w:rsidR="00010E09" w:rsidRPr="00010E09" w:rsidRDefault="00010E09" w:rsidP="000030BB">
            <w:pPr>
              <w:spacing w:after="0"/>
            </w:pPr>
            <w:r w:rsidRPr="00010E09">
              <w:t>0.567</w:t>
            </w:r>
          </w:p>
        </w:tc>
      </w:tr>
      <w:tr w:rsidR="00010E09" w:rsidRPr="00010E09" w14:paraId="66168313" w14:textId="77777777" w:rsidTr="00010E09">
        <w:tc>
          <w:tcPr>
            <w:tcW w:w="0" w:type="auto"/>
            <w:tcMar>
              <w:top w:w="120" w:type="dxa"/>
              <w:left w:w="120" w:type="dxa"/>
              <w:bottom w:w="120" w:type="dxa"/>
              <w:right w:w="120" w:type="dxa"/>
            </w:tcMar>
            <w:vAlign w:val="center"/>
            <w:hideMark/>
          </w:tcPr>
          <w:p w14:paraId="568CA306" w14:textId="77777777" w:rsidR="00010E09" w:rsidRPr="00010E09" w:rsidRDefault="00010E09" w:rsidP="000030BB">
            <w:pPr>
              <w:spacing w:after="0"/>
            </w:pPr>
            <w:r w:rsidRPr="00010E09">
              <w:rPr>
                <w:b/>
                <w:bCs/>
              </w:rPr>
              <w:t>Mean</w:t>
            </w:r>
          </w:p>
        </w:tc>
        <w:tc>
          <w:tcPr>
            <w:tcW w:w="0" w:type="auto"/>
            <w:tcMar>
              <w:top w:w="120" w:type="dxa"/>
              <w:left w:w="120" w:type="dxa"/>
              <w:bottom w:w="120" w:type="dxa"/>
              <w:right w:w="120" w:type="dxa"/>
            </w:tcMar>
            <w:vAlign w:val="center"/>
            <w:hideMark/>
          </w:tcPr>
          <w:p w14:paraId="6C56FB70" w14:textId="77777777" w:rsidR="00010E09" w:rsidRPr="00010E09" w:rsidRDefault="00010E09" w:rsidP="000030BB">
            <w:pPr>
              <w:spacing w:after="0"/>
            </w:pPr>
            <w:r w:rsidRPr="00010E09">
              <w:rPr>
                <w:b/>
                <w:bCs/>
              </w:rPr>
              <w:t>0.7218 ± 0.0110</w:t>
            </w:r>
          </w:p>
        </w:tc>
        <w:tc>
          <w:tcPr>
            <w:tcW w:w="0" w:type="auto"/>
            <w:tcMar>
              <w:top w:w="120" w:type="dxa"/>
              <w:left w:w="120" w:type="dxa"/>
              <w:bottom w:w="120" w:type="dxa"/>
              <w:right w:w="120" w:type="dxa"/>
            </w:tcMar>
            <w:vAlign w:val="center"/>
            <w:hideMark/>
          </w:tcPr>
          <w:p w14:paraId="5FF8E4DB" w14:textId="77777777" w:rsidR="00010E09" w:rsidRPr="00010E09" w:rsidRDefault="00010E09" w:rsidP="000030BB">
            <w:pPr>
              <w:spacing w:after="0"/>
            </w:pPr>
            <w:r w:rsidRPr="00010E09">
              <w:rPr>
                <w:b/>
                <w:bCs/>
              </w:rPr>
              <w:t>0.3814 ± 0.0146</w:t>
            </w:r>
          </w:p>
        </w:tc>
        <w:tc>
          <w:tcPr>
            <w:tcW w:w="0" w:type="auto"/>
            <w:tcMar>
              <w:top w:w="120" w:type="dxa"/>
              <w:left w:w="120" w:type="dxa"/>
              <w:bottom w:w="120" w:type="dxa"/>
              <w:right w:w="120" w:type="dxa"/>
            </w:tcMar>
            <w:vAlign w:val="center"/>
            <w:hideMark/>
          </w:tcPr>
          <w:p w14:paraId="6A70986C" w14:textId="77777777" w:rsidR="00010E09" w:rsidRPr="00010E09" w:rsidRDefault="00010E09" w:rsidP="000030BB">
            <w:pPr>
              <w:spacing w:after="0"/>
            </w:pPr>
            <w:r w:rsidRPr="00010E09">
              <w:rPr>
                <w:b/>
                <w:bCs/>
              </w:rPr>
              <w:t>0.2062 ± 0.0025</w:t>
            </w:r>
          </w:p>
        </w:tc>
        <w:tc>
          <w:tcPr>
            <w:tcW w:w="0" w:type="auto"/>
            <w:tcMar>
              <w:top w:w="120" w:type="dxa"/>
              <w:left w:w="120" w:type="dxa"/>
              <w:bottom w:w="120" w:type="dxa"/>
              <w:right w:w="120" w:type="dxa"/>
            </w:tcMar>
            <w:vAlign w:val="center"/>
            <w:hideMark/>
          </w:tcPr>
          <w:p w14:paraId="7C945287" w14:textId="77777777" w:rsidR="00010E09" w:rsidRPr="00010E09" w:rsidRDefault="00010E09" w:rsidP="000030BB">
            <w:pPr>
              <w:spacing w:after="0"/>
            </w:pPr>
            <w:r w:rsidRPr="00010E09">
              <w:rPr>
                <w:b/>
                <w:bCs/>
              </w:rPr>
              <w:t>0.5438 ± 0.0252</w:t>
            </w:r>
          </w:p>
        </w:tc>
        <w:tc>
          <w:tcPr>
            <w:tcW w:w="0" w:type="auto"/>
            <w:tcMar>
              <w:top w:w="120" w:type="dxa"/>
              <w:left w:w="120" w:type="dxa"/>
              <w:bottom w:w="120" w:type="dxa"/>
              <w:right w:w="120" w:type="dxa"/>
            </w:tcMar>
            <w:vAlign w:val="center"/>
            <w:hideMark/>
          </w:tcPr>
          <w:p w14:paraId="612F0971" w14:textId="77777777" w:rsidR="00010E09" w:rsidRPr="00010E09" w:rsidRDefault="00010E09" w:rsidP="000030BB">
            <w:pPr>
              <w:spacing w:after="0"/>
            </w:pPr>
            <w:r w:rsidRPr="00010E09">
              <w:rPr>
                <w:b/>
                <w:bCs/>
              </w:rPr>
              <w:t>0.8272 ± 0.0266</w:t>
            </w:r>
          </w:p>
        </w:tc>
        <w:tc>
          <w:tcPr>
            <w:tcW w:w="0" w:type="auto"/>
            <w:tcMar>
              <w:top w:w="120" w:type="dxa"/>
              <w:left w:w="120" w:type="dxa"/>
              <w:bottom w:w="120" w:type="dxa"/>
              <w:right w:w="120" w:type="dxa"/>
            </w:tcMar>
            <w:vAlign w:val="center"/>
            <w:hideMark/>
          </w:tcPr>
          <w:p w14:paraId="648A0C64" w14:textId="77777777" w:rsidR="00010E09" w:rsidRPr="00010E09" w:rsidRDefault="00010E09" w:rsidP="000030BB">
            <w:pPr>
              <w:spacing w:after="0"/>
            </w:pPr>
            <w:r w:rsidRPr="00010E09">
              <w:rPr>
                <w:b/>
                <w:bCs/>
              </w:rPr>
              <w:t>0.7646 ± 0.0163</w:t>
            </w:r>
          </w:p>
        </w:tc>
        <w:tc>
          <w:tcPr>
            <w:tcW w:w="0" w:type="auto"/>
            <w:tcMar>
              <w:top w:w="120" w:type="dxa"/>
              <w:left w:w="120" w:type="dxa"/>
              <w:bottom w:w="120" w:type="dxa"/>
              <w:right w:w="120" w:type="dxa"/>
            </w:tcMar>
            <w:vAlign w:val="center"/>
            <w:hideMark/>
          </w:tcPr>
          <w:p w14:paraId="1F0A3817" w14:textId="77777777" w:rsidR="00010E09" w:rsidRPr="00010E09" w:rsidRDefault="00010E09" w:rsidP="000030BB">
            <w:pPr>
              <w:spacing w:after="0"/>
            </w:pPr>
            <w:r w:rsidRPr="00010E09">
              <w:rPr>
                <w:b/>
                <w:bCs/>
              </w:rPr>
              <w:t>0.5454 ± 0.0144</w:t>
            </w:r>
          </w:p>
        </w:tc>
      </w:tr>
    </w:tbl>
    <w:p w14:paraId="2E7C5707" w14:textId="77777777" w:rsidR="000349A5" w:rsidRPr="000349A5" w:rsidRDefault="000349A5" w:rsidP="000349A5">
      <w:r w:rsidRPr="000349A5">
        <w:t>The AUC difference is only +0.0044 and the KS difference +0.0056 — both within the fold-to-fold variance range (std ≈ 0.009–0.011), and therefore not statistically significant.</w:t>
      </w:r>
    </w:p>
    <w:p w14:paraId="73237F6E" w14:textId="77777777" w:rsidR="000349A5" w:rsidRPr="000349A5" w:rsidRDefault="000349A5" w:rsidP="000349A5">
      <w:r w:rsidRPr="000349A5">
        <w:t>Case 1 detects defaults more effectively (Sensitivity +0.0177), but at the cost of a higher false positive rate — Specificity is lower by 0.0151. Case 2 exhibits the opposite profile: more conservative, with fewer false alarms — better suited to credit scoring contexts where the cost of false negatives is high but false positives must also be controlled.</w:t>
      </w:r>
    </w:p>
    <w:p w14:paraId="5C308E5E" w14:textId="3E662FC8" w:rsidR="00885DFC" w:rsidRPr="00010E09" w:rsidRDefault="000349A5" w:rsidP="00885DFC">
      <w:r w:rsidRPr="000349A5">
        <w:t>Reducing the feature space by approximately 69% (from 120 to 37 features) does not meaningfully degrade discriminative performance, supporting the argument of Pan and Yang (2010) that a more compact feature space helps reduce cross-domain noise. Case 2 carries the additional advantages of greater interpretability and lower feature acquisition costs in real-world deployment.</w:t>
      </w:r>
    </w:p>
    <w:p w14:paraId="190FC4D2" w14:textId="697C2F54" w:rsidR="008B5A14" w:rsidRPr="008B5A14" w:rsidRDefault="008B5A14" w:rsidP="001B5BE9">
      <w:pPr>
        <w:pStyle w:val="Heading2"/>
      </w:pPr>
      <w:bookmarkStart w:id="119" w:name="_Toc228708073"/>
      <w:r w:rsidRPr="008B5A14">
        <w:t>6.3. DANN Results</w:t>
      </w:r>
      <w:bookmarkEnd w:id="119"/>
    </w:p>
    <w:p w14:paraId="15A41444" w14:textId="2B0403BF" w:rsidR="008B5A14" w:rsidRDefault="000349A5" w:rsidP="008B5A14">
      <w:r w:rsidRPr="000349A5">
        <w:t>Domain-Adversarial Neural Network (DANN; Ganin et al., 2016) is implemented as HeteroDANN with two domain-specific encoders handling </w:t>
      </w:r>
      <m:oMath>
        <m:sSub>
          <m:sSubPr>
            <m:ctrlPr>
              <w:rPr>
                <w:rFonts w:ascii="Cambria Math" w:hAnsi="Cambria Math"/>
              </w:rPr>
            </m:ctrlPr>
          </m:sSubPr>
          <m:e>
            <m:r>
              <m:rPr>
                <m:scr m:val="script"/>
              </m:rPr>
              <w:rPr>
                <w:rFonts w:ascii="Cambria Math" w:hAnsi="Cambria Math"/>
              </w:rPr>
              <m:t>X</m:t>
            </m:r>
          </m:e>
          <m:sub>
            <m:r>
              <w:rPr>
                <w:rFonts w:ascii="Cambria Math" w:hAnsi="Cambria Math"/>
              </w:rPr>
              <m:t>S</m:t>
            </m:r>
          </m:sub>
        </m:sSub>
      </m:oMath>
      <w:r w:rsidRPr="000349A5">
        <w:t> (Lending Club, </w:t>
      </w:r>
      <m:oMath>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∈{120,37}</m:t>
        </m:r>
      </m:oMath>
      <w:r w:rsidRPr="000349A5">
        <w:t>) and </w:t>
      </w:r>
      <m:oMath>
        <m:sSub>
          <m:sSubPr>
            <m:ctrlPr>
              <w:rPr>
                <w:rFonts w:ascii="Cambria Math" w:hAnsi="Cambria Math"/>
              </w:rPr>
            </m:ctrlPr>
          </m:sSubPr>
          <m:e>
            <m:r>
              <m:rPr>
                <m:scr m:val="script"/>
              </m:rPr>
              <w:rPr>
                <w:rFonts w:ascii="Cambria Math" w:hAnsi="Cambria Math"/>
              </w:rPr>
              <m:t>X</m:t>
            </m:r>
          </m:e>
          <m:sub>
            <m:r>
              <w:rPr>
                <w:rFonts w:ascii="Cambria Math" w:hAnsi="Cambria Math"/>
              </w:rPr>
              <m:t>T</m:t>
            </m:r>
          </m:sub>
        </m:sSub>
      </m:oMath>
      <w:r w:rsidRPr="000349A5">
        <w:t> (TDCCC, </w:t>
      </w:r>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=23</m:t>
        </m:r>
      </m:oMath>
      <w:r w:rsidRPr="000349A5">
        <w:t>) respectively. This is an unsupervised domain adaptation method — only source labels </w:t>
      </w:r>
      <m:oMath>
        <m:sSub>
          <m:sSubPr>
            <m:ctrlPr>
              <w:rPr>
                <w:rFonts w:ascii="Cambria Math" w:hAnsi="Cambria Math"/>
              </w:rPr>
            </m:ctrlPr>
          </m:sSubPr>
          <m:e>
            <m:r>
              <w:rPr>
                <w:rFonts w:ascii="Cambria Math" w:hAnsi="Cambria Math"/>
              </w:rPr>
              <m:t>y</m:t>
            </m:r>
          </m:e>
          <m:sub>
            <m:r>
              <w:rPr>
                <w:rFonts w:ascii="Cambria Math" w:hAnsi="Cambria Math"/>
              </w:rPr>
              <m:t>s</m:t>
            </m:r>
          </m:sub>
        </m:sSub>
      </m:oMath>
      <w:r w:rsidRPr="000349A5">
        <w:t> are used during training; target labels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0349A5">
        <w:t> do not participate in the optimization</w:t>
      </w:r>
      <w:r w:rsidR="008B5A14" w:rsidRPr="001B5BE9">
        <w:t>.</w:t>
      </w:r>
    </w:p>
    <w:p w14:paraId="4EA530EC" w14:textId="4906D6EC" w:rsidR="00885DFC" w:rsidRDefault="00885DFC" w:rsidP="008B5A14">
      <w:pPr>
        <w:rPr>
          <w:b/>
          <w:bCs/>
          <w:i/>
          <w:iCs/>
        </w:rPr>
      </w:pPr>
      <w:r w:rsidRPr="00885DFC">
        <w:rPr>
          <w:b/>
          <w:bCs/>
          <w:i/>
          <w:iCs/>
        </w:rPr>
        <w:t>Case 1 (Full LC)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7"/>
        <w:gridCol w:w="1088"/>
        <w:gridCol w:w="1088"/>
        <w:gridCol w:w="1088"/>
        <w:gridCol w:w="1411"/>
        <w:gridCol w:w="1411"/>
        <w:gridCol w:w="1336"/>
        <w:gridCol w:w="1351"/>
      </w:tblGrid>
      <w:tr w:rsidR="00010E09" w:rsidRPr="00010E09" w14:paraId="329BEB99" w14:textId="77777777" w:rsidTr="00010E09">
        <w:trPr>
          <w:trHeight w:val="454"/>
          <w:tblHeader/>
        </w:trPr>
        <w:tc>
          <w:tcPr>
            <w:tcW w:w="0" w:type="auto"/>
            <w:tcMar>
              <w:top w:w="120" w:type="dxa"/>
              <w:left w:w="120" w:type="dxa"/>
              <w:bottom w:w="120" w:type="dxa"/>
              <w:right w:w="120" w:type="dxa"/>
            </w:tcMar>
            <w:vAlign w:val="center"/>
            <w:hideMark/>
          </w:tcPr>
          <w:p w14:paraId="1ED90E2A" w14:textId="77777777" w:rsidR="00010E09" w:rsidRPr="00010E09" w:rsidRDefault="00010E09" w:rsidP="00010E09">
            <w:pPr>
              <w:spacing w:after="0"/>
              <w:rPr>
                <w:b/>
                <w:bCs/>
              </w:rPr>
            </w:pPr>
            <w:r w:rsidRPr="00010E09">
              <w:rPr>
                <w:b/>
                <w:bCs/>
              </w:rPr>
              <w:t>Fold</w:t>
            </w:r>
          </w:p>
        </w:tc>
        <w:tc>
          <w:tcPr>
            <w:tcW w:w="0" w:type="auto"/>
            <w:tcMar>
              <w:top w:w="120" w:type="dxa"/>
              <w:left w:w="120" w:type="dxa"/>
              <w:bottom w:w="120" w:type="dxa"/>
              <w:right w:w="120" w:type="dxa"/>
            </w:tcMar>
            <w:vAlign w:val="center"/>
            <w:hideMark/>
          </w:tcPr>
          <w:p w14:paraId="080114F6" w14:textId="77777777" w:rsidR="00010E09" w:rsidRPr="00010E09" w:rsidRDefault="00010E09" w:rsidP="00010E09">
            <w:pPr>
              <w:spacing w:after="0"/>
              <w:rPr>
                <w:b/>
                <w:bCs/>
              </w:rPr>
            </w:pPr>
            <w:r w:rsidRPr="00010E09">
              <w:rPr>
                <w:b/>
                <w:bCs/>
              </w:rPr>
              <w:t>AUC</w:t>
            </w:r>
          </w:p>
        </w:tc>
        <w:tc>
          <w:tcPr>
            <w:tcW w:w="0" w:type="auto"/>
            <w:tcMar>
              <w:top w:w="120" w:type="dxa"/>
              <w:left w:w="120" w:type="dxa"/>
              <w:bottom w:w="120" w:type="dxa"/>
              <w:right w:w="120" w:type="dxa"/>
            </w:tcMar>
            <w:vAlign w:val="center"/>
            <w:hideMark/>
          </w:tcPr>
          <w:p w14:paraId="2C8DE195" w14:textId="77777777" w:rsidR="00010E09" w:rsidRPr="00010E09" w:rsidRDefault="00010E09" w:rsidP="00010E09">
            <w:pPr>
              <w:spacing w:after="0"/>
              <w:rPr>
                <w:b/>
                <w:bCs/>
              </w:rPr>
            </w:pPr>
            <w:r w:rsidRPr="00010E09">
              <w:rPr>
                <w:b/>
                <w:bCs/>
              </w:rPr>
              <w:t>KS</w:t>
            </w:r>
          </w:p>
        </w:tc>
        <w:tc>
          <w:tcPr>
            <w:tcW w:w="0" w:type="auto"/>
            <w:tcMar>
              <w:top w:w="120" w:type="dxa"/>
              <w:left w:w="120" w:type="dxa"/>
              <w:bottom w:w="120" w:type="dxa"/>
              <w:right w:w="120" w:type="dxa"/>
            </w:tcMar>
            <w:vAlign w:val="center"/>
            <w:hideMark/>
          </w:tcPr>
          <w:p w14:paraId="5A13DE27" w14:textId="77777777" w:rsidR="00010E09" w:rsidRPr="00010E09" w:rsidRDefault="00010E09" w:rsidP="00010E09">
            <w:pPr>
              <w:spacing w:after="0"/>
              <w:rPr>
                <w:b/>
                <w:bCs/>
              </w:rPr>
            </w:pPr>
            <w:r w:rsidRPr="00010E09">
              <w:rPr>
                <w:b/>
                <w:bCs/>
              </w:rPr>
              <w:t>Brier</w:t>
            </w:r>
          </w:p>
        </w:tc>
        <w:tc>
          <w:tcPr>
            <w:tcW w:w="0" w:type="auto"/>
            <w:tcMar>
              <w:top w:w="120" w:type="dxa"/>
              <w:left w:w="120" w:type="dxa"/>
              <w:bottom w:w="120" w:type="dxa"/>
              <w:right w:w="120" w:type="dxa"/>
            </w:tcMar>
            <w:vAlign w:val="center"/>
            <w:hideMark/>
          </w:tcPr>
          <w:p w14:paraId="473E73E1" w14:textId="77777777" w:rsidR="00010E09" w:rsidRPr="00010E09" w:rsidRDefault="00010E09" w:rsidP="00010E09">
            <w:pPr>
              <w:spacing w:after="0"/>
              <w:rPr>
                <w:b/>
                <w:bCs/>
              </w:rPr>
            </w:pPr>
            <w:r w:rsidRPr="00010E09">
              <w:rPr>
                <w:b/>
                <w:bCs/>
              </w:rPr>
              <w:t>Sensitivity</w:t>
            </w:r>
          </w:p>
        </w:tc>
        <w:tc>
          <w:tcPr>
            <w:tcW w:w="0" w:type="auto"/>
            <w:tcMar>
              <w:top w:w="120" w:type="dxa"/>
              <w:left w:w="120" w:type="dxa"/>
              <w:bottom w:w="120" w:type="dxa"/>
              <w:right w:w="120" w:type="dxa"/>
            </w:tcMar>
            <w:vAlign w:val="center"/>
            <w:hideMark/>
          </w:tcPr>
          <w:p w14:paraId="41F0664A" w14:textId="77777777" w:rsidR="00010E09" w:rsidRPr="00010E09" w:rsidRDefault="00010E09" w:rsidP="00010E09">
            <w:pPr>
              <w:spacing w:after="0"/>
              <w:rPr>
                <w:b/>
                <w:bCs/>
              </w:rPr>
            </w:pPr>
            <w:r w:rsidRPr="00010E09">
              <w:rPr>
                <w:b/>
                <w:bCs/>
              </w:rPr>
              <w:t>Specificity</w:t>
            </w:r>
          </w:p>
        </w:tc>
        <w:tc>
          <w:tcPr>
            <w:tcW w:w="0" w:type="auto"/>
            <w:tcMar>
              <w:top w:w="120" w:type="dxa"/>
              <w:left w:w="120" w:type="dxa"/>
              <w:bottom w:w="120" w:type="dxa"/>
              <w:right w:w="120" w:type="dxa"/>
            </w:tcMar>
            <w:vAlign w:val="center"/>
            <w:hideMark/>
          </w:tcPr>
          <w:p w14:paraId="3E90FFC5" w14:textId="77777777" w:rsidR="00010E09" w:rsidRPr="00010E09" w:rsidRDefault="00010E09" w:rsidP="00010E09">
            <w:pPr>
              <w:spacing w:after="0"/>
              <w:rPr>
                <w:b/>
                <w:bCs/>
              </w:rPr>
            </w:pPr>
            <w:r w:rsidRPr="00010E09">
              <w:rPr>
                <w:b/>
                <w:bCs/>
              </w:rPr>
              <w:t>Accuracy</w:t>
            </w:r>
          </w:p>
        </w:tc>
        <w:tc>
          <w:tcPr>
            <w:tcW w:w="0" w:type="auto"/>
            <w:tcMar>
              <w:top w:w="120" w:type="dxa"/>
              <w:left w:w="120" w:type="dxa"/>
              <w:bottom w:w="120" w:type="dxa"/>
              <w:right w:w="120" w:type="dxa"/>
            </w:tcMar>
            <w:vAlign w:val="center"/>
            <w:hideMark/>
          </w:tcPr>
          <w:p w14:paraId="5BB10F11" w14:textId="77777777" w:rsidR="00010E09" w:rsidRPr="00010E09" w:rsidRDefault="00010E09" w:rsidP="00010E09">
            <w:pPr>
              <w:spacing w:after="0"/>
              <w:rPr>
                <w:b/>
                <w:bCs/>
              </w:rPr>
            </w:pPr>
            <w:r w:rsidRPr="00010E09">
              <w:rPr>
                <w:b/>
                <w:bCs/>
              </w:rPr>
              <w:t>Threshold</w:t>
            </w:r>
          </w:p>
        </w:tc>
      </w:tr>
      <w:tr w:rsidR="00010E09" w:rsidRPr="00010E09" w14:paraId="242BC19C" w14:textId="77777777" w:rsidTr="00010E09">
        <w:trPr>
          <w:trHeight w:val="454"/>
        </w:trPr>
        <w:tc>
          <w:tcPr>
            <w:tcW w:w="0" w:type="auto"/>
            <w:tcMar>
              <w:top w:w="120" w:type="dxa"/>
              <w:left w:w="120" w:type="dxa"/>
              <w:bottom w:w="120" w:type="dxa"/>
              <w:right w:w="120" w:type="dxa"/>
            </w:tcMar>
            <w:vAlign w:val="center"/>
            <w:hideMark/>
          </w:tcPr>
          <w:p w14:paraId="22AA200E" w14:textId="77777777" w:rsidR="00010E09" w:rsidRPr="00010E09" w:rsidRDefault="00010E09" w:rsidP="00010E09">
            <w:pPr>
              <w:spacing w:after="0"/>
            </w:pPr>
            <w:r w:rsidRPr="00010E09">
              <w:t>1</w:t>
            </w:r>
          </w:p>
        </w:tc>
        <w:tc>
          <w:tcPr>
            <w:tcW w:w="0" w:type="auto"/>
            <w:tcMar>
              <w:top w:w="120" w:type="dxa"/>
              <w:left w:w="120" w:type="dxa"/>
              <w:bottom w:w="120" w:type="dxa"/>
              <w:right w:w="120" w:type="dxa"/>
            </w:tcMar>
            <w:vAlign w:val="center"/>
            <w:hideMark/>
          </w:tcPr>
          <w:p w14:paraId="739C79E5" w14:textId="77777777" w:rsidR="00010E09" w:rsidRPr="00010E09" w:rsidRDefault="00010E09" w:rsidP="00010E09">
            <w:pPr>
              <w:spacing w:after="0"/>
            </w:pPr>
            <w:r w:rsidRPr="00010E09">
              <w:t>0.4222</w:t>
            </w:r>
          </w:p>
        </w:tc>
        <w:tc>
          <w:tcPr>
            <w:tcW w:w="0" w:type="auto"/>
            <w:tcMar>
              <w:top w:w="120" w:type="dxa"/>
              <w:left w:w="120" w:type="dxa"/>
              <w:bottom w:w="120" w:type="dxa"/>
              <w:right w:w="120" w:type="dxa"/>
            </w:tcMar>
            <w:vAlign w:val="center"/>
            <w:hideMark/>
          </w:tcPr>
          <w:p w14:paraId="54FD4AF7" w14:textId="77777777" w:rsidR="00010E09" w:rsidRPr="00010E09" w:rsidRDefault="00010E09" w:rsidP="00010E09">
            <w:pPr>
              <w:spacing w:after="0"/>
            </w:pPr>
            <w:r w:rsidRPr="00010E09">
              <w:t>0.0083</w:t>
            </w:r>
          </w:p>
        </w:tc>
        <w:tc>
          <w:tcPr>
            <w:tcW w:w="0" w:type="auto"/>
            <w:tcMar>
              <w:top w:w="120" w:type="dxa"/>
              <w:left w:w="120" w:type="dxa"/>
              <w:bottom w:w="120" w:type="dxa"/>
              <w:right w:w="120" w:type="dxa"/>
            </w:tcMar>
            <w:vAlign w:val="center"/>
            <w:hideMark/>
          </w:tcPr>
          <w:p w14:paraId="1431BA7A" w14:textId="77777777" w:rsidR="00010E09" w:rsidRPr="00010E09" w:rsidRDefault="00010E09" w:rsidP="00010E09">
            <w:pPr>
              <w:spacing w:after="0"/>
            </w:pPr>
            <w:r w:rsidRPr="00010E09">
              <w:t>0.3363</w:t>
            </w:r>
          </w:p>
        </w:tc>
        <w:tc>
          <w:tcPr>
            <w:tcW w:w="0" w:type="auto"/>
            <w:tcMar>
              <w:top w:w="120" w:type="dxa"/>
              <w:left w:w="120" w:type="dxa"/>
              <w:bottom w:w="120" w:type="dxa"/>
              <w:right w:w="120" w:type="dxa"/>
            </w:tcMar>
            <w:vAlign w:val="center"/>
            <w:hideMark/>
          </w:tcPr>
          <w:p w14:paraId="52CB9E81" w14:textId="77777777" w:rsidR="00010E09" w:rsidRPr="00010E09" w:rsidRDefault="00010E09" w:rsidP="00010E09">
            <w:pPr>
              <w:spacing w:after="0"/>
            </w:pPr>
            <w:r w:rsidRPr="00010E09">
              <w:t>0.9689</w:t>
            </w:r>
          </w:p>
        </w:tc>
        <w:tc>
          <w:tcPr>
            <w:tcW w:w="0" w:type="auto"/>
            <w:tcMar>
              <w:top w:w="120" w:type="dxa"/>
              <w:left w:w="120" w:type="dxa"/>
              <w:bottom w:w="120" w:type="dxa"/>
              <w:right w:w="120" w:type="dxa"/>
            </w:tcMar>
            <w:vAlign w:val="center"/>
            <w:hideMark/>
          </w:tcPr>
          <w:p w14:paraId="688C9FF0" w14:textId="77777777" w:rsidR="00010E09" w:rsidRPr="00010E09" w:rsidRDefault="00010E09" w:rsidP="00010E09">
            <w:pPr>
              <w:spacing w:after="0"/>
            </w:pPr>
            <w:r w:rsidRPr="00010E09">
              <w:t>0.0348</w:t>
            </w:r>
          </w:p>
        </w:tc>
        <w:tc>
          <w:tcPr>
            <w:tcW w:w="0" w:type="auto"/>
            <w:tcMar>
              <w:top w:w="120" w:type="dxa"/>
              <w:left w:w="120" w:type="dxa"/>
              <w:bottom w:w="120" w:type="dxa"/>
              <w:right w:w="120" w:type="dxa"/>
            </w:tcMar>
            <w:vAlign w:val="center"/>
            <w:hideMark/>
          </w:tcPr>
          <w:p w14:paraId="75E0BBA9" w14:textId="77777777" w:rsidR="00010E09" w:rsidRPr="00010E09" w:rsidRDefault="00010E09" w:rsidP="00010E09">
            <w:pPr>
              <w:spacing w:after="0"/>
            </w:pPr>
            <w:r w:rsidRPr="00010E09">
              <w:t>0.2412</w:t>
            </w:r>
          </w:p>
        </w:tc>
        <w:tc>
          <w:tcPr>
            <w:tcW w:w="0" w:type="auto"/>
            <w:tcMar>
              <w:top w:w="120" w:type="dxa"/>
              <w:left w:w="120" w:type="dxa"/>
              <w:bottom w:w="120" w:type="dxa"/>
              <w:right w:w="120" w:type="dxa"/>
            </w:tcMar>
            <w:vAlign w:val="center"/>
            <w:hideMark/>
          </w:tcPr>
          <w:p w14:paraId="498C3DCD" w14:textId="77777777" w:rsidR="00010E09" w:rsidRPr="00010E09" w:rsidRDefault="00010E09" w:rsidP="00010E09">
            <w:pPr>
              <w:spacing w:after="0"/>
            </w:pPr>
            <w:r w:rsidRPr="00010E09">
              <w:t>0.586</w:t>
            </w:r>
          </w:p>
        </w:tc>
      </w:tr>
      <w:tr w:rsidR="00010E09" w:rsidRPr="00010E09" w14:paraId="752C8A3E" w14:textId="77777777" w:rsidTr="00010E09">
        <w:trPr>
          <w:trHeight w:val="454"/>
        </w:trPr>
        <w:tc>
          <w:tcPr>
            <w:tcW w:w="0" w:type="auto"/>
            <w:tcMar>
              <w:top w:w="120" w:type="dxa"/>
              <w:left w:w="120" w:type="dxa"/>
              <w:bottom w:w="120" w:type="dxa"/>
              <w:right w:w="120" w:type="dxa"/>
            </w:tcMar>
            <w:vAlign w:val="center"/>
            <w:hideMark/>
          </w:tcPr>
          <w:p w14:paraId="3DAF32DF" w14:textId="77777777" w:rsidR="00010E09" w:rsidRPr="00010E09" w:rsidRDefault="00010E09" w:rsidP="00010E09">
            <w:pPr>
              <w:spacing w:after="0"/>
            </w:pPr>
            <w:r w:rsidRPr="00010E09">
              <w:t>2</w:t>
            </w:r>
          </w:p>
        </w:tc>
        <w:tc>
          <w:tcPr>
            <w:tcW w:w="0" w:type="auto"/>
            <w:tcMar>
              <w:top w:w="120" w:type="dxa"/>
              <w:left w:w="120" w:type="dxa"/>
              <w:bottom w:w="120" w:type="dxa"/>
              <w:right w:w="120" w:type="dxa"/>
            </w:tcMar>
            <w:vAlign w:val="center"/>
            <w:hideMark/>
          </w:tcPr>
          <w:p w14:paraId="053F6D82" w14:textId="77777777" w:rsidR="00010E09" w:rsidRPr="00010E09" w:rsidRDefault="00010E09" w:rsidP="00010E09">
            <w:pPr>
              <w:spacing w:after="0"/>
            </w:pPr>
            <w:r w:rsidRPr="00010E09">
              <w:t>0.4707</w:t>
            </w:r>
          </w:p>
        </w:tc>
        <w:tc>
          <w:tcPr>
            <w:tcW w:w="0" w:type="auto"/>
            <w:tcMar>
              <w:top w:w="120" w:type="dxa"/>
              <w:left w:w="120" w:type="dxa"/>
              <w:bottom w:w="120" w:type="dxa"/>
              <w:right w:w="120" w:type="dxa"/>
            </w:tcMar>
            <w:vAlign w:val="center"/>
            <w:hideMark/>
          </w:tcPr>
          <w:p w14:paraId="6D58B531" w14:textId="77777777" w:rsidR="00010E09" w:rsidRPr="00010E09" w:rsidRDefault="00010E09" w:rsidP="00010E09">
            <w:pPr>
              <w:spacing w:after="0"/>
            </w:pPr>
            <w:r w:rsidRPr="00010E09">
              <w:t>0.0559</w:t>
            </w:r>
          </w:p>
        </w:tc>
        <w:tc>
          <w:tcPr>
            <w:tcW w:w="0" w:type="auto"/>
            <w:tcMar>
              <w:top w:w="120" w:type="dxa"/>
              <w:left w:w="120" w:type="dxa"/>
              <w:bottom w:w="120" w:type="dxa"/>
              <w:right w:w="120" w:type="dxa"/>
            </w:tcMar>
            <w:vAlign w:val="center"/>
            <w:hideMark/>
          </w:tcPr>
          <w:p w14:paraId="7F2C1601" w14:textId="77777777" w:rsidR="00010E09" w:rsidRPr="00010E09" w:rsidRDefault="00010E09" w:rsidP="00010E09">
            <w:pPr>
              <w:spacing w:after="0"/>
            </w:pPr>
            <w:r w:rsidRPr="00010E09">
              <w:t>0.2473</w:t>
            </w:r>
          </w:p>
        </w:tc>
        <w:tc>
          <w:tcPr>
            <w:tcW w:w="0" w:type="auto"/>
            <w:tcMar>
              <w:top w:w="120" w:type="dxa"/>
              <w:left w:w="120" w:type="dxa"/>
              <w:bottom w:w="120" w:type="dxa"/>
              <w:right w:w="120" w:type="dxa"/>
            </w:tcMar>
            <w:vAlign w:val="center"/>
            <w:hideMark/>
          </w:tcPr>
          <w:p w14:paraId="59551248" w14:textId="77777777" w:rsidR="00010E09" w:rsidRPr="00010E09" w:rsidRDefault="00010E09" w:rsidP="00010E09">
            <w:pPr>
              <w:spacing w:after="0"/>
            </w:pPr>
            <w:r w:rsidRPr="00010E09">
              <w:t>0.3785</w:t>
            </w:r>
          </w:p>
        </w:tc>
        <w:tc>
          <w:tcPr>
            <w:tcW w:w="0" w:type="auto"/>
            <w:tcMar>
              <w:top w:w="120" w:type="dxa"/>
              <w:left w:w="120" w:type="dxa"/>
              <w:bottom w:w="120" w:type="dxa"/>
              <w:right w:w="120" w:type="dxa"/>
            </w:tcMar>
            <w:vAlign w:val="center"/>
            <w:hideMark/>
          </w:tcPr>
          <w:p w14:paraId="2FAB3FFB" w14:textId="77777777" w:rsidR="00010E09" w:rsidRPr="00010E09" w:rsidRDefault="00010E09" w:rsidP="00010E09">
            <w:pPr>
              <w:spacing w:after="0"/>
            </w:pPr>
            <w:r w:rsidRPr="00010E09">
              <w:t>0.6747</w:t>
            </w:r>
          </w:p>
        </w:tc>
        <w:tc>
          <w:tcPr>
            <w:tcW w:w="0" w:type="auto"/>
            <w:tcMar>
              <w:top w:w="120" w:type="dxa"/>
              <w:left w:w="120" w:type="dxa"/>
              <w:bottom w:w="120" w:type="dxa"/>
              <w:right w:w="120" w:type="dxa"/>
            </w:tcMar>
            <w:vAlign w:val="center"/>
            <w:hideMark/>
          </w:tcPr>
          <w:p w14:paraId="57C24245" w14:textId="77777777" w:rsidR="00010E09" w:rsidRPr="00010E09" w:rsidRDefault="00010E09" w:rsidP="00010E09">
            <w:pPr>
              <w:spacing w:after="0"/>
            </w:pPr>
            <w:r w:rsidRPr="00010E09">
              <w:t>0.6092</w:t>
            </w:r>
          </w:p>
        </w:tc>
        <w:tc>
          <w:tcPr>
            <w:tcW w:w="0" w:type="auto"/>
            <w:tcMar>
              <w:top w:w="120" w:type="dxa"/>
              <w:left w:w="120" w:type="dxa"/>
              <w:bottom w:w="120" w:type="dxa"/>
              <w:right w:w="120" w:type="dxa"/>
            </w:tcMar>
            <w:vAlign w:val="center"/>
            <w:hideMark/>
          </w:tcPr>
          <w:p w14:paraId="527532D9" w14:textId="77777777" w:rsidR="00010E09" w:rsidRPr="00010E09" w:rsidRDefault="00010E09" w:rsidP="00010E09">
            <w:pPr>
              <w:spacing w:after="0"/>
            </w:pPr>
            <w:r w:rsidRPr="00010E09">
              <w:t>0.476</w:t>
            </w:r>
          </w:p>
        </w:tc>
      </w:tr>
      <w:tr w:rsidR="00010E09" w:rsidRPr="00010E09" w14:paraId="3E84634F" w14:textId="77777777" w:rsidTr="00010E09">
        <w:trPr>
          <w:trHeight w:val="454"/>
        </w:trPr>
        <w:tc>
          <w:tcPr>
            <w:tcW w:w="0" w:type="auto"/>
            <w:tcMar>
              <w:top w:w="120" w:type="dxa"/>
              <w:left w:w="120" w:type="dxa"/>
              <w:bottom w:w="120" w:type="dxa"/>
              <w:right w:w="120" w:type="dxa"/>
            </w:tcMar>
            <w:vAlign w:val="center"/>
            <w:hideMark/>
          </w:tcPr>
          <w:p w14:paraId="48C05D71" w14:textId="77777777" w:rsidR="00010E09" w:rsidRPr="00010E09" w:rsidRDefault="00010E09" w:rsidP="00010E09">
            <w:pPr>
              <w:spacing w:after="0"/>
            </w:pPr>
            <w:r w:rsidRPr="00010E09">
              <w:lastRenderedPageBreak/>
              <w:t>3</w:t>
            </w:r>
          </w:p>
        </w:tc>
        <w:tc>
          <w:tcPr>
            <w:tcW w:w="0" w:type="auto"/>
            <w:tcMar>
              <w:top w:w="120" w:type="dxa"/>
              <w:left w:w="120" w:type="dxa"/>
              <w:bottom w:w="120" w:type="dxa"/>
              <w:right w:w="120" w:type="dxa"/>
            </w:tcMar>
            <w:vAlign w:val="center"/>
            <w:hideMark/>
          </w:tcPr>
          <w:p w14:paraId="16CD87B4" w14:textId="77777777" w:rsidR="00010E09" w:rsidRPr="00010E09" w:rsidRDefault="00010E09" w:rsidP="00010E09">
            <w:pPr>
              <w:spacing w:after="0"/>
            </w:pPr>
            <w:r w:rsidRPr="00010E09">
              <w:t>0.6009</w:t>
            </w:r>
          </w:p>
        </w:tc>
        <w:tc>
          <w:tcPr>
            <w:tcW w:w="0" w:type="auto"/>
            <w:tcMar>
              <w:top w:w="120" w:type="dxa"/>
              <w:left w:w="120" w:type="dxa"/>
              <w:bottom w:w="120" w:type="dxa"/>
              <w:right w:w="120" w:type="dxa"/>
            </w:tcMar>
            <w:vAlign w:val="center"/>
            <w:hideMark/>
          </w:tcPr>
          <w:p w14:paraId="65DBBB16" w14:textId="77777777" w:rsidR="00010E09" w:rsidRPr="00010E09" w:rsidRDefault="00010E09" w:rsidP="00010E09">
            <w:pPr>
              <w:spacing w:after="0"/>
            </w:pPr>
            <w:r w:rsidRPr="00010E09">
              <w:t>0.2007</w:t>
            </w:r>
          </w:p>
        </w:tc>
        <w:tc>
          <w:tcPr>
            <w:tcW w:w="0" w:type="auto"/>
            <w:tcMar>
              <w:top w:w="120" w:type="dxa"/>
              <w:left w:w="120" w:type="dxa"/>
              <w:bottom w:w="120" w:type="dxa"/>
              <w:right w:w="120" w:type="dxa"/>
            </w:tcMar>
            <w:vAlign w:val="center"/>
            <w:hideMark/>
          </w:tcPr>
          <w:p w14:paraId="39A52BC3" w14:textId="77777777" w:rsidR="00010E09" w:rsidRPr="00010E09" w:rsidRDefault="00010E09" w:rsidP="00010E09">
            <w:pPr>
              <w:spacing w:after="0"/>
            </w:pPr>
            <w:r w:rsidRPr="00010E09">
              <w:t>0.2510</w:t>
            </w:r>
          </w:p>
        </w:tc>
        <w:tc>
          <w:tcPr>
            <w:tcW w:w="0" w:type="auto"/>
            <w:tcMar>
              <w:top w:w="120" w:type="dxa"/>
              <w:left w:w="120" w:type="dxa"/>
              <w:bottom w:w="120" w:type="dxa"/>
              <w:right w:w="120" w:type="dxa"/>
            </w:tcMar>
            <w:vAlign w:val="center"/>
            <w:hideMark/>
          </w:tcPr>
          <w:p w14:paraId="108C997B" w14:textId="77777777" w:rsidR="00010E09" w:rsidRPr="00010E09" w:rsidRDefault="00010E09" w:rsidP="00010E09">
            <w:pPr>
              <w:spacing w:after="0"/>
            </w:pPr>
            <w:r w:rsidRPr="00010E09">
              <w:t>0.5659</w:t>
            </w:r>
          </w:p>
        </w:tc>
        <w:tc>
          <w:tcPr>
            <w:tcW w:w="0" w:type="auto"/>
            <w:tcMar>
              <w:top w:w="120" w:type="dxa"/>
              <w:left w:w="120" w:type="dxa"/>
              <w:bottom w:w="120" w:type="dxa"/>
              <w:right w:w="120" w:type="dxa"/>
            </w:tcMar>
            <w:vAlign w:val="center"/>
            <w:hideMark/>
          </w:tcPr>
          <w:p w14:paraId="7CE8BBA7" w14:textId="77777777" w:rsidR="00010E09" w:rsidRPr="00010E09" w:rsidRDefault="00010E09" w:rsidP="00010E09">
            <w:pPr>
              <w:spacing w:after="0"/>
            </w:pPr>
            <w:r w:rsidRPr="00010E09">
              <w:t>0.6281</w:t>
            </w:r>
          </w:p>
        </w:tc>
        <w:tc>
          <w:tcPr>
            <w:tcW w:w="0" w:type="auto"/>
            <w:tcMar>
              <w:top w:w="120" w:type="dxa"/>
              <w:left w:w="120" w:type="dxa"/>
              <w:bottom w:w="120" w:type="dxa"/>
              <w:right w:w="120" w:type="dxa"/>
            </w:tcMar>
            <w:vAlign w:val="center"/>
            <w:hideMark/>
          </w:tcPr>
          <w:p w14:paraId="0773E9D0" w14:textId="77777777" w:rsidR="00010E09" w:rsidRPr="00010E09" w:rsidRDefault="00010E09" w:rsidP="00010E09">
            <w:pPr>
              <w:spacing w:after="0"/>
            </w:pPr>
            <w:r w:rsidRPr="00010E09">
              <w:t>0.6144</w:t>
            </w:r>
          </w:p>
        </w:tc>
        <w:tc>
          <w:tcPr>
            <w:tcW w:w="0" w:type="auto"/>
            <w:tcMar>
              <w:top w:w="120" w:type="dxa"/>
              <w:left w:w="120" w:type="dxa"/>
              <w:bottom w:w="120" w:type="dxa"/>
              <w:right w:w="120" w:type="dxa"/>
            </w:tcMar>
            <w:vAlign w:val="center"/>
            <w:hideMark/>
          </w:tcPr>
          <w:p w14:paraId="04DD72A9" w14:textId="77777777" w:rsidR="00010E09" w:rsidRPr="00010E09" w:rsidRDefault="00010E09" w:rsidP="00010E09">
            <w:pPr>
              <w:spacing w:after="0"/>
            </w:pPr>
            <w:r w:rsidRPr="00010E09">
              <w:t>0.533</w:t>
            </w:r>
          </w:p>
        </w:tc>
      </w:tr>
      <w:tr w:rsidR="00010E09" w:rsidRPr="00010E09" w14:paraId="253B47AA" w14:textId="77777777" w:rsidTr="00010E09">
        <w:trPr>
          <w:trHeight w:val="454"/>
        </w:trPr>
        <w:tc>
          <w:tcPr>
            <w:tcW w:w="0" w:type="auto"/>
            <w:tcMar>
              <w:top w:w="120" w:type="dxa"/>
              <w:left w:w="120" w:type="dxa"/>
              <w:bottom w:w="120" w:type="dxa"/>
              <w:right w:w="120" w:type="dxa"/>
            </w:tcMar>
            <w:vAlign w:val="center"/>
            <w:hideMark/>
          </w:tcPr>
          <w:p w14:paraId="77E2A417" w14:textId="77777777" w:rsidR="00010E09" w:rsidRPr="00010E09" w:rsidRDefault="00010E09" w:rsidP="00010E09">
            <w:pPr>
              <w:spacing w:after="0"/>
            </w:pPr>
            <w:r w:rsidRPr="00010E09">
              <w:t>4</w:t>
            </w:r>
          </w:p>
        </w:tc>
        <w:tc>
          <w:tcPr>
            <w:tcW w:w="0" w:type="auto"/>
            <w:tcMar>
              <w:top w:w="120" w:type="dxa"/>
              <w:left w:w="120" w:type="dxa"/>
              <w:bottom w:w="120" w:type="dxa"/>
              <w:right w:w="120" w:type="dxa"/>
            </w:tcMar>
            <w:vAlign w:val="center"/>
            <w:hideMark/>
          </w:tcPr>
          <w:p w14:paraId="4CBDF0C1" w14:textId="77777777" w:rsidR="00010E09" w:rsidRPr="00010E09" w:rsidRDefault="00010E09" w:rsidP="00010E09">
            <w:pPr>
              <w:spacing w:after="0"/>
            </w:pPr>
            <w:r w:rsidRPr="00010E09">
              <w:t>0.6454</w:t>
            </w:r>
          </w:p>
        </w:tc>
        <w:tc>
          <w:tcPr>
            <w:tcW w:w="0" w:type="auto"/>
            <w:tcMar>
              <w:top w:w="120" w:type="dxa"/>
              <w:left w:w="120" w:type="dxa"/>
              <w:bottom w:w="120" w:type="dxa"/>
              <w:right w:w="120" w:type="dxa"/>
            </w:tcMar>
            <w:vAlign w:val="center"/>
            <w:hideMark/>
          </w:tcPr>
          <w:p w14:paraId="2DC9F342" w14:textId="77777777" w:rsidR="00010E09" w:rsidRPr="00010E09" w:rsidRDefault="00010E09" w:rsidP="00010E09">
            <w:pPr>
              <w:spacing w:after="0"/>
            </w:pPr>
            <w:r w:rsidRPr="00010E09">
              <w:t>0.2769</w:t>
            </w:r>
          </w:p>
        </w:tc>
        <w:tc>
          <w:tcPr>
            <w:tcW w:w="0" w:type="auto"/>
            <w:tcMar>
              <w:top w:w="120" w:type="dxa"/>
              <w:left w:w="120" w:type="dxa"/>
              <w:bottom w:w="120" w:type="dxa"/>
              <w:right w:w="120" w:type="dxa"/>
            </w:tcMar>
            <w:vAlign w:val="center"/>
            <w:hideMark/>
          </w:tcPr>
          <w:p w14:paraId="3785E7F8" w14:textId="77777777" w:rsidR="00010E09" w:rsidRPr="00010E09" w:rsidRDefault="00010E09" w:rsidP="00010E09">
            <w:pPr>
              <w:spacing w:after="0"/>
            </w:pPr>
            <w:r w:rsidRPr="00010E09">
              <w:t>0.4710</w:t>
            </w:r>
          </w:p>
        </w:tc>
        <w:tc>
          <w:tcPr>
            <w:tcW w:w="0" w:type="auto"/>
            <w:tcMar>
              <w:top w:w="120" w:type="dxa"/>
              <w:left w:w="120" w:type="dxa"/>
              <w:bottom w:w="120" w:type="dxa"/>
              <w:right w:w="120" w:type="dxa"/>
            </w:tcMar>
            <w:vAlign w:val="center"/>
            <w:hideMark/>
          </w:tcPr>
          <w:p w14:paraId="2720E964" w14:textId="77777777" w:rsidR="00010E09" w:rsidRPr="00010E09" w:rsidRDefault="00010E09" w:rsidP="00010E09">
            <w:pPr>
              <w:spacing w:after="0"/>
            </w:pPr>
            <w:r w:rsidRPr="00010E09">
              <w:t>0.4680</w:t>
            </w:r>
          </w:p>
        </w:tc>
        <w:tc>
          <w:tcPr>
            <w:tcW w:w="0" w:type="auto"/>
            <w:tcMar>
              <w:top w:w="120" w:type="dxa"/>
              <w:left w:w="120" w:type="dxa"/>
              <w:bottom w:w="120" w:type="dxa"/>
              <w:right w:w="120" w:type="dxa"/>
            </w:tcMar>
            <w:vAlign w:val="center"/>
            <w:hideMark/>
          </w:tcPr>
          <w:p w14:paraId="34A66211" w14:textId="77777777" w:rsidR="00010E09" w:rsidRPr="00010E09" w:rsidRDefault="00010E09" w:rsidP="00010E09">
            <w:pPr>
              <w:spacing w:after="0"/>
            </w:pPr>
            <w:r w:rsidRPr="00010E09">
              <w:t>0.8066</w:t>
            </w:r>
          </w:p>
        </w:tc>
        <w:tc>
          <w:tcPr>
            <w:tcW w:w="0" w:type="auto"/>
            <w:tcMar>
              <w:top w:w="120" w:type="dxa"/>
              <w:left w:w="120" w:type="dxa"/>
              <w:bottom w:w="120" w:type="dxa"/>
              <w:right w:w="120" w:type="dxa"/>
            </w:tcMar>
            <w:vAlign w:val="center"/>
            <w:hideMark/>
          </w:tcPr>
          <w:p w14:paraId="6E0CFD9D" w14:textId="77777777" w:rsidR="00010E09" w:rsidRPr="00010E09" w:rsidRDefault="00010E09" w:rsidP="00010E09">
            <w:pPr>
              <w:spacing w:after="0"/>
            </w:pPr>
            <w:r w:rsidRPr="00010E09">
              <w:t>0.7317</w:t>
            </w:r>
          </w:p>
        </w:tc>
        <w:tc>
          <w:tcPr>
            <w:tcW w:w="0" w:type="auto"/>
            <w:tcMar>
              <w:top w:w="120" w:type="dxa"/>
              <w:left w:w="120" w:type="dxa"/>
              <w:bottom w:w="120" w:type="dxa"/>
              <w:right w:w="120" w:type="dxa"/>
            </w:tcMar>
            <w:vAlign w:val="center"/>
            <w:hideMark/>
          </w:tcPr>
          <w:p w14:paraId="036A6F44" w14:textId="77777777" w:rsidR="00010E09" w:rsidRPr="00010E09" w:rsidRDefault="00010E09" w:rsidP="00010E09">
            <w:pPr>
              <w:spacing w:after="0"/>
            </w:pPr>
            <w:r w:rsidRPr="00010E09">
              <w:t>0.920</w:t>
            </w:r>
          </w:p>
        </w:tc>
      </w:tr>
      <w:tr w:rsidR="00010E09" w:rsidRPr="00010E09" w14:paraId="503E0EE1" w14:textId="77777777" w:rsidTr="00010E09">
        <w:trPr>
          <w:trHeight w:val="454"/>
        </w:trPr>
        <w:tc>
          <w:tcPr>
            <w:tcW w:w="0" w:type="auto"/>
            <w:tcMar>
              <w:top w:w="120" w:type="dxa"/>
              <w:left w:w="120" w:type="dxa"/>
              <w:bottom w:w="120" w:type="dxa"/>
              <w:right w:w="120" w:type="dxa"/>
            </w:tcMar>
            <w:vAlign w:val="center"/>
            <w:hideMark/>
          </w:tcPr>
          <w:p w14:paraId="6E3914EE" w14:textId="77777777" w:rsidR="00010E09" w:rsidRPr="00010E09" w:rsidRDefault="00010E09" w:rsidP="00010E09">
            <w:pPr>
              <w:spacing w:after="0"/>
            </w:pPr>
            <w:r w:rsidRPr="00010E09">
              <w:t>5</w:t>
            </w:r>
          </w:p>
        </w:tc>
        <w:tc>
          <w:tcPr>
            <w:tcW w:w="0" w:type="auto"/>
            <w:tcMar>
              <w:top w:w="120" w:type="dxa"/>
              <w:left w:w="120" w:type="dxa"/>
              <w:bottom w:w="120" w:type="dxa"/>
              <w:right w:w="120" w:type="dxa"/>
            </w:tcMar>
            <w:vAlign w:val="center"/>
            <w:hideMark/>
          </w:tcPr>
          <w:p w14:paraId="1EE4D5F0" w14:textId="77777777" w:rsidR="00010E09" w:rsidRPr="00010E09" w:rsidRDefault="00010E09" w:rsidP="00010E09">
            <w:pPr>
              <w:spacing w:after="0"/>
            </w:pPr>
            <w:r w:rsidRPr="00010E09">
              <w:t>0.4165</w:t>
            </w:r>
          </w:p>
        </w:tc>
        <w:tc>
          <w:tcPr>
            <w:tcW w:w="0" w:type="auto"/>
            <w:tcMar>
              <w:top w:w="120" w:type="dxa"/>
              <w:left w:w="120" w:type="dxa"/>
              <w:bottom w:w="120" w:type="dxa"/>
              <w:right w:w="120" w:type="dxa"/>
            </w:tcMar>
            <w:vAlign w:val="center"/>
            <w:hideMark/>
          </w:tcPr>
          <w:p w14:paraId="4BF02C2F" w14:textId="77777777" w:rsidR="00010E09" w:rsidRPr="00010E09" w:rsidRDefault="00010E09" w:rsidP="00010E09">
            <w:pPr>
              <w:spacing w:after="0"/>
            </w:pPr>
            <w:r w:rsidRPr="00010E09">
              <w:t>0.0408</w:t>
            </w:r>
          </w:p>
        </w:tc>
        <w:tc>
          <w:tcPr>
            <w:tcW w:w="0" w:type="auto"/>
            <w:tcMar>
              <w:top w:w="120" w:type="dxa"/>
              <w:left w:w="120" w:type="dxa"/>
              <w:bottom w:w="120" w:type="dxa"/>
              <w:right w:w="120" w:type="dxa"/>
            </w:tcMar>
            <w:vAlign w:val="center"/>
            <w:hideMark/>
          </w:tcPr>
          <w:p w14:paraId="57DBD24D" w14:textId="77777777" w:rsidR="00010E09" w:rsidRPr="00010E09" w:rsidRDefault="00010E09" w:rsidP="00010E09">
            <w:pPr>
              <w:spacing w:after="0"/>
            </w:pPr>
            <w:r w:rsidRPr="00010E09">
              <w:t>0.2783</w:t>
            </w:r>
          </w:p>
        </w:tc>
        <w:tc>
          <w:tcPr>
            <w:tcW w:w="0" w:type="auto"/>
            <w:tcMar>
              <w:top w:w="120" w:type="dxa"/>
              <w:left w:w="120" w:type="dxa"/>
              <w:bottom w:w="120" w:type="dxa"/>
              <w:right w:w="120" w:type="dxa"/>
            </w:tcMar>
            <w:vAlign w:val="center"/>
            <w:hideMark/>
          </w:tcPr>
          <w:p w14:paraId="271FBBE6" w14:textId="77777777" w:rsidR="00010E09" w:rsidRPr="00010E09" w:rsidRDefault="00010E09" w:rsidP="00010E09">
            <w:pPr>
              <w:spacing w:after="0"/>
            </w:pPr>
            <w:r w:rsidRPr="00010E09">
              <w:t>0.9388</w:t>
            </w:r>
          </w:p>
        </w:tc>
        <w:tc>
          <w:tcPr>
            <w:tcW w:w="0" w:type="auto"/>
            <w:tcMar>
              <w:top w:w="120" w:type="dxa"/>
              <w:left w:w="120" w:type="dxa"/>
              <w:bottom w:w="120" w:type="dxa"/>
              <w:right w:w="120" w:type="dxa"/>
            </w:tcMar>
            <w:vAlign w:val="center"/>
            <w:hideMark/>
          </w:tcPr>
          <w:p w14:paraId="07783DED" w14:textId="77777777" w:rsidR="00010E09" w:rsidRPr="00010E09" w:rsidRDefault="00010E09" w:rsidP="00010E09">
            <w:pPr>
              <w:spacing w:after="0"/>
            </w:pPr>
            <w:r w:rsidRPr="00010E09">
              <w:t>0.0928</w:t>
            </w:r>
          </w:p>
        </w:tc>
        <w:tc>
          <w:tcPr>
            <w:tcW w:w="0" w:type="auto"/>
            <w:tcMar>
              <w:top w:w="120" w:type="dxa"/>
              <w:left w:w="120" w:type="dxa"/>
              <w:bottom w:w="120" w:type="dxa"/>
              <w:right w:w="120" w:type="dxa"/>
            </w:tcMar>
            <w:vAlign w:val="center"/>
            <w:hideMark/>
          </w:tcPr>
          <w:p w14:paraId="2AEC58A2" w14:textId="77777777" w:rsidR="00010E09" w:rsidRPr="00010E09" w:rsidRDefault="00010E09" w:rsidP="00010E09">
            <w:pPr>
              <w:spacing w:after="0"/>
            </w:pPr>
            <w:r w:rsidRPr="00010E09">
              <w:t>0.2800</w:t>
            </w:r>
          </w:p>
        </w:tc>
        <w:tc>
          <w:tcPr>
            <w:tcW w:w="0" w:type="auto"/>
            <w:tcMar>
              <w:top w:w="120" w:type="dxa"/>
              <w:left w:w="120" w:type="dxa"/>
              <w:bottom w:w="120" w:type="dxa"/>
              <w:right w:w="120" w:type="dxa"/>
            </w:tcMar>
            <w:vAlign w:val="center"/>
            <w:hideMark/>
          </w:tcPr>
          <w:p w14:paraId="481106C8" w14:textId="77777777" w:rsidR="00010E09" w:rsidRPr="00010E09" w:rsidRDefault="00010E09" w:rsidP="00010E09">
            <w:pPr>
              <w:spacing w:after="0"/>
            </w:pPr>
            <w:r w:rsidRPr="00010E09">
              <w:t>0.489</w:t>
            </w:r>
          </w:p>
        </w:tc>
      </w:tr>
      <w:tr w:rsidR="00010E09" w:rsidRPr="00010E09" w14:paraId="14DFEA0E" w14:textId="77777777" w:rsidTr="00010E09">
        <w:trPr>
          <w:trHeight w:val="454"/>
        </w:trPr>
        <w:tc>
          <w:tcPr>
            <w:tcW w:w="0" w:type="auto"/>
            <w:tcMar>
              <w:top w:w="120" w:type="dxa"/>
              <w:left w:w="120" w:type="dxa"/>
              <w:bottom w:w="120" w:type="dxa"/>
              <w:right w:w="120" w:type="dxa"/>
            </w:tcMar>
            <w:vAlign w:val="center"/>
            <w:hideMark/>
          </w:tcPr>
          <w:p w14:paraId="77CDC0FA" w14:textId="77777777" w:rsidR="00010E09" w:rsidRPr="00010E09" w:rsidRDefault="00010E09" w:rsidP="00010E09">
            <w:pPr>
              <w:spacing w:after="0"/>
            </w:pPr>
            <w:r w:rsidRPr="00010E09">
              <w:rPr>
                <w:b/>
                <w:bCs/>
              </w:rPr>
              <w:t>Mean</w:t>
            </w:r>
          </w:p>
        </w:tc>
        <w:tc>
          <w:tcPr>
            <w:tcW w:w="0" w:type="auto"/>
            <w:tcMar>
              <w:top w:w="120" w:type="dxa"/>
              <w:left w:w="120" w:type="dxa"/>
              <w:bottom w:w="120" w:type="dxa"/>
              <w:right w:w="120" w:type="dxa"/>
            </w:tcMar>
            <w:vAlign w:val="center"/>
            <w:hideMark/>
          </w:tcPr>
          <w:p w14:paraId="2B711E99" w14:textId="77777777" w:rsidR="00010E09" w:rsidRPr="00010E09" w:rsidRDefault="00010E09" w:rsidP="00010E09">
            <w:pPr>
              <w:spacing w:after="0"/>
            </w:pPr>
            <w:r w:rsidRPr="00010E09">
              <w:rPr>
                <w:b/>
                <w:bCs/>
              </w:rPr>
              <w:t>0.5111 ± 0.0944</w:t>
            </w:r>
          </w:p>
        </w:tc>
        <w:tc>
          <w:tcPr>
            <w:tcW w:w="0" w:type="auto"/>
            <w:tcMar>
              <w:top w:w="120" w:type="dxa"/>
              <w:left w:w="120" w:type="dxa"/>
              <w:bottom w:w="120" w:type="dxa"/>
              <w:right w:w="120" w:type="dxa"/>
            </w:tcMar>
            <w:vAlign w:val="center"/>
            <w:hideMark/>
          </w:tcPr>
          <w:p w14:paraId="2DAF9D17" w14:textId="77777777" w:rsidR="00010E09" w:rsidRPr="00010E09" w:rsidRDefault="00010E09" w:rsidP="00010E09">
            <w:pPr>
              <w:spacing w:after="0"/>
            </w:pPr>
            <w:r w:rsidRPr="00010E09">
              <w:rPr>
                <w:b/>
                <w:bCs/>
              </w:rPr>
              <w:t>0.1165 ± 0.1039</w:t>
            </w:r>
          </w:p>
        </w:tc>
        <w:tc>
          <w:tcPr>
            <w:tcW w:w="0" w:type="auto"/>
            <w:tcMar>
              <w:top w:w="120" w:type="dxa"/>
              <w:left w:w="120" w:type="dxa"/>
              <w:bottom w:w="120" w:type="dxa"/>
              <w:right w:w="120" w:type="dxa"/>
            </w:tcMar>
            <w:vAlign w:val="center"/>
            <w:hideMark/>
          </w:tcPr>
          <w:p w14:paraId="452A3619" w14:textId="77777777" w:rsidR="00010E09" w:rsidRPr="00010E09" w:rsidRDefault="00010E09" w:rsidP="00010E09">
            <w:pPr>
              <w:spacing w:after="0"/>
            </w:pPr>
            <w:r w:rsidRPr="00010E09">
              <w:rPr>
                <w:b/>
                <w:bCs/>
              </w:rPr>
              <w:t>0.3168 ± 0.0933</w:t>
            </w:r>
          </w:p>
        </w:tc>
        <w:tc>
          <w:tcPr>
            <w:tcW w:w="0" w:type="auto"/>
            <w:tcMar>
              <w:top w:w="120" w:type="dxa"/>
              <w:left w:w="120" w:type="dxa"/>
              <w:bottom w:w="120" w:type="dxa"/>
              <w:right w:w="120" w:type="dxa"/>
            </w:tcMar>
            <w:vAlign w:val="center"/>
            <w:hideMark/>
          </w:tcPr>
          <w:p w14:paraId="7F6A4681" w14:textId="77777777" w:rsidR="00010E09" w:rsidRPr="00010E09" w:rsidRDefault="00010E09" w:rsidP="00010E09">
            <w:pPr>
              <w:spacing w:after="0"/>
            </w:pPr>
            <w:r w:rsidRPr="00010E09">
              <w:rPr>
                <w:b/>
                <w:bCs/>
              </w:rPr>
              <w:t>0.6640 ± 0.2730</w:t>
            </w:r>
          </w:p>
        </w:tc>
        <w:tc>
          <w:tcPr>
            <w:tcW w:w="0" w:type="auto"/>
            <w:tcMar>
              <w:top w:w="120" w:type="dxa"/>
              <w:left w:w="120" w:type="dxa"/>
              <w:bottom w:w="120" w:type="dxa"/>
              <w:right w:w="120" w:type="dxa"/>
            </w:tcMar>
            <w:vAlign w:val="center"/>
            <w:hideMark/>
          </w:tcPr>
          <w:p w14:paraId="2B1FB282" w14:textId="77777777" w:rsidR="00010E09" w:rsidRPr="00010E09" w:rsidRDefault="00010E09" w:rsidP="00010E09">
            <w:pPr>
              <w:spacing w:after="0"/>
            </w:pPr>
            <w:r w:rsidRPr="00010E09">
              <w:rPr>
                <w:b/>
                <w:bCs/>
              </w:rPr>
              <w:t>0.4474 ± 0.3568</w:t>
            </w:r>
          </w:p>
        </w:tc>
        <w:tc>
          <w:tcPr>
            <w:tcW w:w="0" w:type="auto"/>
            <w:tcMar>
              <w:top w:w="120" w:type="dxa"/>
              <w:left w:w="120" w:type="dxa"/>
              <w:bottom w:w="120" w:type="dxa"/>
              <w:right w:w="120" w:type="dxa"/>
            </w:tcMar>
            <w:vAlign w:val="center"/>
            <w:hideMark/>
          </w:tcPr>
          <w:p w14:paraId="7A0FF193" w14:textId="77777777" w:rsidR="00010E09" w:rsidRPr="00010E09" w:rsidRDefault="00010E09" w:rsidP="00010E09">
            <w:pPr>
              <w:spacing w:after="0"/>
            </w:pPr>
            <w:r w:rsidRPr="00010E09">
              <w:rPr>
                <w:b/>
                <w:bCs/>
              </w:rPr>
              <w:t>0.4953 ± 0.2202</w:t>
            </w:r>
          </w:p>
        </w:tc>
        <w:tc>
          <w:tcPr>
            <w:tcW w:w="0" w:type="auto"/>
            <w:tcMar>
              <w:top w:w="120" w:type="dxa"/>
              <w:left w:w="120" w:type="dxa"/>
              <w:bottom w:w="120" w:type="dxa"/>
              <w:right w:w="120" w:type="dxa"/>
            </w:tcMar>
            <w:vAlign w:val="center"/>
            <w:hideMark/>
          </w:tcPr>
          <w:p w14:paraId="50B39820" w14:textId="77777777" w:rsidR="00010E09" w:rsidRPr="00010E09" w:rsidRDefault="00010E09" w:rsidP="00010E09">
            <w:pPr>
              <w:spacing w:after="0"/>
            </w:pPr>
            <w:r w:rsidRPr="00010E09">
              <w:rPr>
                <w:b/>
                <w:bCs/>
              </w:rPr>
              <w:t>0.601 ± 0.184</w:t>
            </w:r>
          </w:p>
        </w:tc>
      </w:tr>
    </w:tbl>
    <w:p w14:paraId="588DE181" w14:textId="77777777" w:rsidR="00885DFC" w:rsidRPr="00885DFC" w:rsidRDefault="00885DFC" w:rsidP="00885DFC">
      <w:pPr>
        <w:spacing w:before="240"/>
        <w:rPr>
          <w:b/>
          <w:bCs/>
          <w:i/>
          <w:iCs/>
        </w:rPr>
      </w:pPr>
      <w:r w:rsidRPr="00885DFC">
        <w:rPr>
          <w:b/>
          <w:bCs/>
          <w:i/>
          <w:iCs/>
        </w:rPr>
        <w:t>Case 2 (Selected LC)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7"/>
        <w:gridCol w:w="1088"/>
        <w:gridCol w:w="1088"/>
        <w:gridCol w:w="1088"/>
        <w:gridCol w:w="1411"/>
        <w:gridCol w:w="1411"/>
        <w:gridCol w:w="1336"/>
        <w:gridCol w:w="1351"/>
      </w:tblGrid>
      <w:tr w:rsidR="00010E09" w:rsidRPr="00010E09" w14:paraId="09F29E73" w14:textId="77777777" w:rsidTr="00010E09">
        <w:trPr>
          <w:tblHeader/>
        </w:trPr>
        <w:tc>
          <w:tcPr>
            <w:tcW w:w="0" w:type="auto"/>
            <w:tcMar>
              <w:top w:w="120" w:type="dxa"/>
              <w:left w:w="120" w:type="dxa"/>
              <w:bottom w:w="120" w:type="dxa"/>
              <w:right w:w="120" w:type="dxa"/>
            </w:tcMar>
            <w:vAlign w:val="center"/>
            <w:hideMark/>
          </w:tcPr>
          <w:p w14:paraId="2E7E7646" w14:textId="77777777" w:rsidR="00010E09" w:rsidRPr="00010E09" w:rsidRDefault="00010E09" w:rsidP="000030BB">
            <w:pPr>
              <w:spacing w:after="0"/>
              <w:rPr>
                <w:b/>
                <w:bCs/>
              </w:rPr>
            </w:pPr>
            <w:r w:rsidRPr="00010E09">
              <w:rPr>
                <w:b/>
                <w:bCs/>
              </w:rPr>
              <w:t>Fold</w:t>
            </w:r>
          </w:p>
        </w:tc>
        <w:tc>
          <w:tcPr>
            <w:tcW w:w="0" w:type="auto"/>
            <w:tcMar>
              <w:top w:w="120" w:type="dxa"/>
              <w:left w:w="120" w:type="dxa"/>
              <w:bottom w:w="120" w:type="dxa"/>
              <w:right w:w="120" w:type="dxa"/>
            </w:tcMar>
            <w:vAlign w:val="center"/>
            <w:hideMark/>
          </w:tcPr>
          <w:p w14:paraId="448C2263" w14:textId="77777777" w:rsidR="00010E09" w:rsidRPr="00010E09" w:rsidRDefault="00010E09" w:rsidP="000030BB">
            <w:pPr>
              <w:spacing w:after="0"/>
              <w:rPr>
                <w:b/>
                <w:bCs/>
              </w:rPr>
            </w:pPr>
            <w:r w:rsidRPr="00010E09">
              <w:rPr>
                <w:b/>
                <w:bCs/>
              </w:rPr>
              <w:t>AUC</w:t>
            </w:r>
          </w:p>
        </w:tc>
        <w:tc>
          <w:tcPr>
            <w:tcW w:w="0" w:type="auto"/>
            <w:tcMar>
              <w:top w:w="120" w:type="dxa"/>
              <w:left w:w="120" w:type="dxa"/>
              <w:bottom w:w="120" w:type="dxa"/>
              <w:right w:w="120" w:type="dxa"/>
            </w:tcMar>
            <w:vAlign w:val="center"/>
            <w:hideMark/>
          </w:tcPr>
          <w:p w14:paraId="4F100A54" w14:textId="77777777" w:rsidR="00010E09" w:rsidRPr="00010E09" w:rsidRDefault="00010E09" w:rsidP="000030BB">
            <w:pPr>
              <w:spacing w:after="0"/>
              <w:rPr>
                <w:b/>
                <w:bCs/>
              </w:rPr>
            </w:pPr>
            <w:r w:rsidRPr="00010E09">
              <w:rPr>
                <w:b/>
                <w:bCs/>
              </w:rPr>
              <w:t>KS</w:t>
            </w:r>
          </w:p>
        </w:tc>
        <w:tc>
          <w:tcPr>
            <w:tcW w:w="0" w:type="auto"/>
            <w:tcMar>
              <w:top w:w="120" w:type="dxa"/>
              <w:left w:w="120" w:type="dxa"/>
              <w:bottom w:w="120" w:type="dxa"/>
              <w:right w:w="120" w:type="dxa"/>
            </w:tcMar>
            <w:vAlign w:val="center"/>
            <w:hideMark/>
          </w:tcPr>
          <w:p w14:paraId="3569149A" w14:textId="77777777" w:rsidR="00010E09" w:rsidRPr="00010E09" w:rsidRDefault="00010E09" w:rsidP="000030BB">
            <w:pPr>
              <w:spacing w:after="0"/>
              <w:rPr>
                <w:b/>
                <w:bCs/>
              </w:rPr>
            </w:pPr>
            <w:r w:rsidRPr="00010E09">
              <w:rPr>
                <w:b/>
                <w:bCs/>
              </w:rPr>
              <w:t>Brier</w:t>
            </w:r>
          </w:p>
        </w:tc>
        <w:tc>
          <w:tcPr>
            <w:tcW w:w="0" w:type="auto"/>
            <w:tcMar>
              <w:top w:w="120" w:type="dxa"/>
              <w:left w:w="120" w:type="dxa"/>
              <w:bottom w:w="120" w:type="dxa"/>
              <w:right w:w="120" w:type="dxa"/>
            </w:tcMar>
            <w:vAlign w:val="center"/>
            <w:hideMark/>
          </w:tcPr>
          <w:p w14:paraId="1B483ADA" w14:textId="77777777" w:rsidR="00010E09" w:rsidRPr="00010E09" w:rsidRDefault="00010E09" w:rsidP="000030BB">
            <w:pPr>
              <w:spacing w:after="0"/>
              <w:rPr>
                <w:b/>
                <w:bCs/>
              </w:rPr>
            </w:pPr>
            <w:r w:rsidRPr="00010E09">
              <w:rPr>
                <w:b/>
                <w:bCs/>
              </w:rPr>
              <w:t>Sensitivity</w:t>
            </w:r>
          </w:p>
        </w:tc>
        <w:tc>
          <w:tcPr>
            <w:tcW w:w="0" w:type="auto"/>
            <w:tcMar>
              <w:top w:w="120" w:type="dxa"/>
              <w:left w:w="120" w:type="dxa"/>
              <w:bottom w:w="120" w:type="dxa"/>
              <w:right w:w="120" w:type="dxa"/>
            </w:tcMar>
            <w:vAlign w:val="center"/>
            <w:hideMark/>
          </w:tcPr>
          <w:p w14:paraId="3D068E0B" w14:textId="77777777" w:rsidR="00010E09" w:rsidRPr="00010E09" w:rsidRDefault="00010E09" w:rsidP="000030BB">
            <w:pPr>
              <w:spacing w:after="0"/>
              <w:rPr>
                <w:b/>
                <w:bCs/>
              </w:rPr>
            </w:pPr>
            <w:r w:rsidRPr="00010E09">
              <w:rPr>
                <w:b/>
                <w:bCs/>
              </w:rPr>
              <w:t>Specificity</w:t>
            </w:r>
          </w:p>
        </w:tc>
        <w:tc>
          <w:tcPr>
            <w:tcW w:w="0" w:type="auto"/>
            <w:tcMar>
              <w:top w:w="120" w:type="dxa"/>
              <w:left w:w="120" w:type="dxa"/>
              <w:bottom w:w="120" w:type="dxa"/>
              <w:right w:w="120" w:type="dxa"/>
            </w:tcMar>
            <w:vAlign w:val="center"/>
            <w:hideMark/>
          </w:tcPr>
          <w:p w14:paraId="3F841576" w14:textId="77777777" w:rsidR="00010E09" w:rsidRPr="00010E09" w:rsidRDefault="00010E09" w:rsidP="000030BB">
            <w:pPr>
              <w:spacing w:after="0"/>
              <w:rPr>
                <w:b/>
                <w:bCs/>
              </w:rPr>
            </w:pPr>
            <w:r w:rsidRPr="00010E09">
              <w:rPr>
                <w:b/>
                <w:bCs/>
              </w:rPr>
              <w:t>Accuracy</w:t>
            </w:r>
          </w:p>
        </w:tc>
        <w:tc>
          <w:tcPr>
            <w:tcW w:w="0" w:type="auto"/>
            <w:tcMar>
              <w:top w:w="120" w:type="dxa"/>
              <w:left w:w="120" w:type="dxa"/>
              <w:bottom w:w="120" w:type="dxa"/>
              <w:right w:w="120" w:type="dxa"/>
            </w:tcMar>
            <w:vAlign w:val="center"/>
            <w:hideMark/>
          </w:tcPr>
          <w:p w14:paraId="4938250F" w14:textId="77777777" w:rsidR="00010E09" w:rsidRPr="00010E09" w:rsidRDefault="00010E09" w:rsidP="000030BB">
            <w:pPr>
              <w:spacing w:after="0"/>
              <w:rPr>
                <w:b/>
                <w:bCs/>
              </w:rPr>
            </w:pPr>
            <w:r w:rsidRPr="00010E09">
              <w:rPr>
                <w:b/>
                <w:bCs/>
              </w:rPr>
              <w:t>Threshold</w:t>
            </w:r>
          </w:p>
        </w:tc>
      </w:tr>
      <w:tr w:rsidR="00010E09" w:rsidRPr="00010E09" w14:paraId="5C4BA6B1" w14:textId="77777777" w:rsidTr="00010E09">
        <w:tc>
          <w:tcPr>
            <w:tcW w:w="0" w:type="auto"/>
            <w:tcMar>
              <w:top w:w="120" w:type="dxa"/>
              <w:left w:w="120" w:type="dxa"/>
              <w:bottom w:w="120" w:type="dxa"/>
              <w:right w:w="120" w:type="dxa"/>
            </w:tcMar>
            <w:vAlign w:val="center"/>
            <w:hideMark/>
          </w:tcPr>
          <w:p w14:paraId="3BB547C4" w14:textId="77777777" w:rsidR="00010E09" w:rsidRPr="00010E09" w:rsidRDefault="00010E09" w:rsidP="000030BB">
            <w:pPr>
              <w:spacing w:after="0"/>
            </w:pPr>
            <w:r w:rsidRPr="00010E09">
              <w:t>1</w:t>
            </w:r>
          </w:p>
        </w:tc>
        <w:tc>
          <w:tcPr>
            <w:tcW w:w="0" w:type="auto"/>
            <w:tcMar>
              <w:top w:w="120" w:type="dxa"/>
              <w:left w:w="120" w:type="dxa"/>
              <w:bottom w:w="120" w:type="dxa"/>
              <w:right w:w="120" w:type="dxa"/>
            </w:tcMar>
            <w:vAlign w:val="center"/>
            <w:hideMark/>
          </w:tcPr>
          <w:p w14:paraId="348F0791" w14:textId="77777777" w:rsidR="00010E09" w:rsidRPr="00010E09" w:rsidRDefault="00010E09" w:rsidP="000030BB">
            <w:pPr>
              <w:spacing w:after="0"/>
            </w:pPr>
            <w:r w:rsidRPr="00010E09">
              <w:t>0.4222</w:t>
            </w:r>
          </w:p>
        </w:tc>
        <w:tc>
          <w:tcPr>
            <w:tcW w:w="0" w:type="auto"/>
            <w:tcMar>
              <w:top w:w="120" w:type="dxa"/>
              <w:left w:w="120" w:type="dxa"/>
              <w:bottom w:w="120" w:type="dxa"/>
              <w:right w:w="120" w:type="dxa"/>
            </w:tcMar>
            <w:vAlign w:val="center"/>
            <w:hideMark/>
          </w:tcPr>
          <w:p w14:paraId="6E220596" w14:textId="77777777" w:rsidR="00010E09" w:rsidRPr="00010E09" w:rsidRDefault="00010E09" w:rsidP="000030BB">
            <w:pPr>
              <w:spacing w:after="0"/>
            </w:pPr>
            <w:r w:rsidRPr="00010E09">
              <w:t>0.0083</w:t>
            </w:r>
          </w:p>
        </w:tc>
        <w:tc>
          <w:tcPr>
            <w:tcW w:w="0" w:type="auto"/>
            <w:tcMar>
              <w:top w:w="120" w:type="dxa"/>
              <w:left w:w="120" w:type="dxa"/>
              <w:bottom w:w="120" w:type="dxa"/>
              <w:right w:w="120" w:type="dxa"/>
            </w:tcMar>
            <w:vAlign w:val="center"/>
            <w:hideMark/>
          </w:tcPr>
          <w:p w14:paraId="2A3D4960" w14:textId="77777777" w:rsidR="00010E09" w:rsidRPr="00010E09" w:rsidRDefault="00010E09" w:rsidP="000030BB">
            <w:pPr>
              <w:spacing w:after="0"/>
            </w:pPr>
            <w:r w:rsidRPr="00010E09">
              <w:t>0.3363</w:t>
            </w:r>
          </w:p>
        </w:tc>
        <w:tc>
          <w:tcPr>
            <w:tcW w:w="0" w:type="auto"/>
            <w:tcMar>
              <w:top w:w="120" w:type="dxa"/>
              <w:left w:w="120" w:type="dxa"/>
              <w:bottom w:w="120" w:type="dxa"/>
              <w:right w:w="120" w:type="dxa"/>
            </w:tcMar>
            <w:vAlign w:val="center"/>
            <w:hideMark/>
          </w:tcPr>
          <w:p w14:paraId="0C34A159" w14:textId="77777777" w:rsidR="00010E09" w:rsidRPr="00010E09" w:rsidRDefault="00010E09" w:rsidP="000030BB">
            <w:pPr>
              <w:spacing w:after="0"/>
            </w:pPr>
            <w:r w:rsidRPr="00010E09">
              <w:t>0.9689</w:t>
            </w:r>
          </w:p>
        </w:tc>
        <w:tc>
          <w:tcPr>
            <w:tcW w:w="0" w:type="auto"/>
            <w:tcMar>
              <w:top w:w="120" w:type="dxa"/>
              <w:left w:w="120" w:type="dxa"/>
              <w:bottom w:w="120" w:type="dxa"/>
              <w:right w:w="120" w:type="dxa"/>
            </w:tcMar>
            <w:vAlign w:val="center"/>
            <w:hideMark/>
          </w:tcPr>
          <w:p w14:paraId="5A1E9305" w14:textId="77777777" w:rsidR="00010E09" w:rsidRPr="00010E09" w:rsidRDefault="00010E09" w:rsidP="000030BB">
            <w:pPr>
              <w:spacing w:after="0"/>
            </w:pPr>
            <w:r w:rsidRPr="00010E09">
              <w:t>0.0348</w:t>
            </w:r>
          </w:p>
        </w:tc>
        <w:tc>
          <w:tcPr>
            <w:tcW w:w="0" w:type="auto"/>
            <w:tcMar>
              <w:top w:w="120" w:type="dxa"/>
              <w:left w:w="120" w:type="dxa"/>
              <w:bottom w:w="120" w:type="dxa"/>
              <w:right w:w="120" w:type="dxa"/>
            </w:tcMar>
            <w:vAlign w:val="center"/>
            <w:hideMark/>
          </w:tcPr>
          <w:p w14:paraId="61FB0FCA" w14:textId="77777777" w:rsidR="00010E09" w:rsidRPr="00010E09" w:rsidRDefault="00010E09" w:rsidP="000030BB">
            <w:pPr>
              <w:spacing w:after="0"/>
            </w:pPr>
            <w:r w:rsidRPr="00010E09">
              <w:t>0.2412</w:t>
            </w:r>
          </w:p>
        </w:tc>
        <w:tc>
          <w:tcPr>
            <w:tcW w:w="0" w:type="auto"/>
            <w:tcMar>
              <w:top w:w="120" w:type="dxa"/>
              <w:left w:w="120" w:type="dxa"/>
              <w:bottom w:w="120" w:type="dxa"/>
              <w:right w:w="120" w:type="dxa"/>
            </w:tcMar>
            <w:vAlign w:val="center"/>
            <w:hideMark/>
          </w:tcPr>
          <w:p w14:paraId="7799A494" w14:textId="77777777" w:rsidR="00010E09" w:rsidRPr="00010E09" w:rsidRDefault="00010E09" w:rsidP="000030BB">
            <w:pPr>
              <w:spacing w:after="0"/>
            </w:pPr>
            <w:r w:rsidRPr="00010E09">
              <w:t>0.586</w:t>
            </w:r>
          </w:p>
        </w:tc>
      </w:tr>
      <w:tr w:rsidR="00010E09" w:rsidRPr="00010E09" w14:paraId="262BB66D" w14:textId="77777777" w:rsidTr="00010E09">
        <w:tc>
          <w:tcPr>
            <w:tcW w:w="0" w:type="auto"/>
            <w:tcMar>
              <w:top w:w="120" w:type="dxa"/>
              <w:left w:w="120" w:type="dxa"/>
              <w:bottom w:w="120" w:type="dxa"/>
              <w:right w:w="120" w:type="dxa"/>
            </w:tcMar>
            <w:vAlign w:val="center"/>
            <w:hideMark/>
          </w:tcPr>
          <w:p w14:paraId="5D46C7EA" w14:textId="77777777" w:rsidR="00010E09" w:rsidRPr="00010E09" w:rsidRDefault="00010E09" w:rsidP="000030BB">
            <w:pPr>
              <w:spacing w:after="0"/>
            </w:pPr>
            <w:r w:rsidRPr="00010E09">
              <w:t>2</w:t>
            </w:r>
          </w:p>
        </w:tc>
        <w:tc>
          <w:tcPr>
            <w:tcW w:w="0" w:type="auto"/>
            <w:tcMar>
              <w:top w:w="120" w:type="dxa"/>
              <w:left w:w="120" w:type="dxa"/>
              <w:bottom w:w="120" w:type="dxa"/>
              <w:right w:w="120" w:type="dxa"/>
            </w:tcMar>
            <w:vAlign w:val="center"/>
            <w:hideMark/>
          </w:tcPr>
          <w:p w14:paraId="7F704042" w14:textId="77777777" w:rsidR="00010E09" w:rsidRPr="00010E09" w:rsidRDefault="00010E09" w:rsidP="000030BB">
            <w:pPr>
              <w:spacing w:after="0"/>
            </w:pPr>
            <w:r w:rsidRPr="00010E09">
              <w:t>0.4707</w:t>
            </w:r>
          </w:p>
        </w:tc>
        <w:tc>
          <w:tcPr>
            <w:tcW w:w="0" w:type="auto"/>
            <w:tcMar>
              <w:top w:w="120" w:type="dxa"/>
              <w:left w:w="120" w:type="dxa"/>
              <w:bottom w:w="120" w:type="dxa"/>
              <w:right w:w="120" w:type="dxa"/>
            </w:tcMar>
            <w:vAlign w:val="center"/>
            <w:hideMark/>
          </w:tcPr>
          <w:p w14:paraId="105E2588" w14:textId="77777777" w:rsidR="00010E09" w:rsidRPr="00010E09" w:rsidRDefault="00010E09" w:rsidP="000030BB">
            <w:pPr>
              <w:spacing w:after="0"/>
            </w:pPr>
            <w:r w:rsidRPr="00010E09">
              <w:t>0.0559</w:t>
            </w:r>
          </w:p>
        </w:tc>
        <w:tc>
          <w:tcPr>
            <w:tcW w:w="0" w:type="auto"/>
            <w:tcMar>
              <w:top w:w="120" w:type="dxa"/>
              <w:left w:w="120" w:type="dxa"/>
              <w:bottom w:w="120" w:type="dxa"/>
              <w:right w:w="120" w:type="dxa"/>
            </w:tcMar>
            <w:vAlign w:val="center"/>
            <w:hideMark/>
          </w:tcPr>
          <w:p w14:paraId="06D28822" w14:textId="77777777" w:rsidR="00010E09" w:rsidRPr="00010E09" w:rsidRDefault="00010E09" w:rsidP="000030BB">
            <w:pPr>
              <w:spacing w:after="0"/>
            </w:pPr>
            <w:r w:rsidRPr="00010E09">
              <w:t>0.2473</w:t>
            </w:r>
          </w:p>
        </w:tc>
        <w:tc>
          <w:tcPr>
            <w:tcW w:w="0" w:type="auto"/>
            <w:tcMar>
              <w:top w:w="120" w:type="dxa"/>
              <w:left w:w="120" w:type="dxa"/>
              <w:bottom w:w="120" w:type="dxa"/>
              <w:right w:w="120" w:type="dxa"/>
            </w:tcMar>
            <w:vAlign w:val="center"/>
            <w:hideMark/>
          </w:tcPr>
          <w:p w14:paraId="55BD3CE5" w14:textId="77777777" w:rsidR="00010E09" w:rsidRPr="00010E09" w:rsidRDefault="00010E09" w:rsidP="000030BB">
            <w:pPr>
              <w:spacing w:after="0"/>
            </w:pPr>
            <w:r w:rsidRPr="00010E09">
              <w:t>0.3785</w:t>
            </w:r>
          </w:p>
        </w:tc>
        <w:tc>
          <w:tcPr>
            <w:tcW w:w="0" w:type="auto"/>
            <w:tcMar>
              <w:top w:w="120" w:type="dxa"/>
              <w:left w:w="120" w:type="dxa"/>
              <w:bottom w:w="120" w:type="dxa"/>
              <w:right w:w="120" w:type="dxa"/>
            </w:tcMar>
            <w:vAlign w:val="center"/>
            <w:hideMark/>
          </w:tcPr>
          <w:p w14:paraId="57D5EE0A" w14:textId="77777777" w:rsidR="00010E09" w:rsidRPr="00010E09" w:rsidRDefault="00010E09" w:rsidP="000030BB">
            <w:pPr>
              <w:spacing w:after="0"/>
            </w:pPr>
            <w:r w:rsidRPr="00010E09">
              <w:t>0.6747</w:t>
            </w:r>
          </w:p>
        </w:tc>
        <w:tc>
          <w:tcPr>
            <w:tcW w:w="0" w:type="auto"/>
            <w:tcMar>
              <w:top w:w="120" w:type="dxa"/>
              <w:left w:w="120" w:type="dxa"/>
              <w:bottom w:w="120" w:type="dxa"/>
              <w:right w:w="120" w:type="dxa"/>
            </w:tcMar>
            <w:vAlign w:val="center"/>
            <w:hideMark/>
          </w:tcPr>
          <w:p w14:paraId="4519CF19" w14:textId="77777777" w:rsidR="00010E09" w:rsidRPr="00010E09" w:rsidRDefault="00010E09" w:rsidP="000030BB">
            <w:pPr>
              <w:spacing w:after="0"/>
            </w:pPr>
            <w:r w:rsidRPr="00010E09">
              <w:t>0.6092</w:t>
            </w:r>
          </w:p>
        </w:tc>
        <w:tc>
          <w:tcPr>
            <w:tcW w:w="0" w:type="auto"/>
            <w:tcMar>
              <w:top w:w="120" w:type="dxa"/>
              <w:left w:w="120" w:type="dxa"/>
              <w:bottom w:w="120" w:type="dxa"/>
              <w:right w:w="120" w:type="dxa"/>
            </w:tcMar>
            <w:vAlign w:val="center"/>
            <w:hideMark/>
          </w:tcPr>
          <w:p w14:paraId="0A2AC747" w14:textId="77777777" w:rsidR="00010E09" w:rsidRPr="00010E09" w:rsidRDefault="00010E09" w:rsidP="000030BB">
            <w:pPr>
              <w:spacing w:after="0"/>
            </w:pPr>
            <w:r w:rsidRPr="00010E09">
              <w:t>0.476</w:t>
            </w:r>
          </w:p>
        </w:tc>
      </w:tr>
      <w:tr w:rsidR="00010E09" w:rsidRPr="00010E09" w14:paraId="679EC46E" w14:textId="77777777" w:rsidTr="00010E09">
        <w:tc>
          <w:tcPr>
            <w:tcW w:w="0" w:type="auto"/>
            <w:tcMar>
              <w:top w:w="120" w:type="dxa"/>
              <w:left w:w="120" w:type="dxa"/>
              <w:bottom w:w="120" w:type="dxa"/>
              <w:right w:w="120" w:type="dxa"/>
            </w:tcMar>
            <w:vAlign w:val="center"/>
            <w:hideMark/>
          </w:tcPr>
          <w:p w14:paraId="76023FF2" w14:textId="77777777" w:rsidR="00010E09" w:rsidRPr="00010E09" w:rsidRDefault="00010E09" w:rsidP="000030BB">
            <w:pPr>
              <w:spacing w:after="0"/>
            </w:pPr>
            <w:r w:rsidRPr="00010E09">
              <w:t>3</w:t>
            </w:r>
          </w:p>
        </w:tc>
        <w:tc>
          <w:tcPr>
            <w:tcW w:w="0" w:type="auto"/>
            <w:tcMar>
              <w:top w:w="120" w:type="dxa"/>
              <w:left w:w="120" w:type="dxa"/>
              <w:bottom w:w="120" w:type="dxa"/>
              <w:right w:w="120" w:type="dxa"/>
            </w:tcMar>
            <w:vAlign w:val="center"/>
            <w:hideMark/>
          </w:tcPr>
          <w:p w14:paraId="4F5C2AA3" w14:textId="77777777" w:rsidR="00010E09" w:rsidRPr="00010E09" w:rsidRDefault="00010E09" w:rsidP="000030BB">
            <w:pPr>
              <w:spacing w:after="0"/>
            </w:pPr>
            <w:r w:rsidRPr="00010E09">
              <w:t>0.6009</w:t>
            </w:r>
          </w:p>
        </w:tc>
        <w:tc>
          <w:tcPr>
            <w:tcW w:w="0" w:type="auto"/>
            <w:tcMar>
              <w:top w:w="120" w:type="dxa"/>
              <w:left w:w="120" w:type="dxa"/>
              <w:bottom w:w="120" w:type="dxa"/>
              <w:right w:w="120" w:type="dxa"/>
            </w:tcMar>
            <w:vAlign w:val="center"/>
            <w:hideMark/>
          </w:tcPr>
          <w:p w14:paraId="1DDC95A5" w14:textId="77777777" w:rsidR="00010E09" w:rsidRPr="00010E09" w:rsidRDefault="00010E09" w:rsidP="000030BB">
            <w:pPr>
              <w:spacing w:after="0"/>
            </w:pPr>
            <w:r w:rsidRPr="00010E09">
              <w:t>0.2007</w:t>
            </w:r>
          </w:p>
        </w:tc>
        <w:tc>
          <w:tcPr>
            <w:tcW w:w="0" w:type="auto"/>
            <w:tcMar>
              <w:top w:w="120" w:type="dxa"/>
              <w:left w:w="120" w:type="dxa"/>
              <w:bottom w:w="120" w:type="dxa"/>
              <w:right w:w="120" w:type="dxa"/>
            </w:tcMar>
            <w:vAlign w:val="center"/>
            <w:hideMark/>
          </w:tcPr>
          <w:p w14:paraId="32659A08" w14:textId="77777777" w:rsidR="00010E09" w:rsidRPr="00010E09" w:rsidRDefault="00010E09" w:rsidP="000030BB">
            <w:pPr>
              <w:spacing w:after="0"/>
            </w:pPr>
            <w:r w:rsidRPr="00010E09">
              <w:t>0.2510</w:t>
            </w:r>
          </w:p>
        </w:tc>
        <w:tc>
          <w:tcPr>
            <w:tcW w:w="0" w:type="auto"/>
            <w:tcMar>
              <w:top w:w="120" w:type="dxa"/>
              <w:left w:w="120" w:type="dxa"/>
              <w:bottom w:w="120" w:type="dxa"/>
              <w:right w:w="120" w:type="dxa"/>
            </w:tcMar>
            <w:vAlign w:val="center"/>
            <w:hideMark/>
          </w:tcPr>
          <w:p w14:paraId="7ED2FC7E" w14:textId="77777777" w:rsidR="00010E09" w:rsidRPr="00010E09" w:rsidRDefault="00010E09" w:rsidP="000030BB">
            <w:pPr>
              <w:spacing w:after="0"/>
            </w:pPr>
            <w:r w:rsidRPr="00010E09">
              <w:t>0.5659</w:t>
            </w:r>
          </w:p>
        </w:tc>
        <w:tc>
          <w:tcPr>
            <w:tcW w:w="0" w:type="auto"/>
            <w:tcMar>
              <w:top w:w="120" w:type="dxa"/>
              <w:left w:w="120" w:type="dxa"/>
              <w:bottom w:w="120" w:type="dxa"/>
              <w:right w:w="120" w:type="dxa"/>
            </w:tcMar>
            <w:vAlign w:val="center"/>
            <w:hideMark/>
          </w:tcPr>
          <w:p w14:paraId="7F2D7AEF" w14:textId="77777777" w:rsidR="00010E09" w:rsidRPr="00010E09" w:rsidRDefault="00010E09" w:rsidP="000030BB">
            <w:pPr>
              <w:spacing w:after="0"/>
            </w:pPr>
            <w:r w:rsidRPr="00010E09">
              <w:t>0.6281</w:t>
            </w:r>
          </w:p>
        </w:tc>
        <w:tc>
          <w:tcPr>
            <w:tcW w:w="0" w:type="auto"/>
            <w:tcMar>
              <w:top w:w="120" w:type="dxa"/>
              <w:left w:w="120" w:type="dxa"/>
              <w:bottom w:w="120" w:type="dxa"/>
              <w:right w:w="120" w:type="dxa"/>
            </w:tcMar>
            <w:vAlign w:val="center"/>
            <w:hideMark/>
          </w:tcPr>
          <w:p w14:paraId="0ED22B1F" w14:textId="77777777" w:rsidR="00010E09" w:rsidRPr="00010E09" w:rsidRDefault="00010E09" w:rsidP="000030BB">
            <w:pPr>
              <w:spacing w:after="0"/>
            </w:pPr>
            <w:r w:rsidRPr="00010E09">
              <w:t>0.6144</w:t>
            </w:r>
          </w:p>
        </w:tc>
        <w:tc>
          <w:tcPr>
            <w:tcW w:w="0" w:type="auto"/>
            <w:tcMar>
              <w:top w:w="120" w:type="dxa"/>
              <w:left w:w="120" w:type="dxa"/>
              <w:bottom w:w="120" w:type="dxa"/>
              <w:right w:w="120" w:type="dxa"/>
            </w:tcMar>
            <w:vAlign w:val="center"/>
            <w:hideMark/>
          </w:tcPr>
          <w:p w14:paraId="2FCD0753" w14:textId="77777777" w:rsidR="00010E09" w:rsidRPr="00010E09" w:rsidRDefault="00010E09" w:rsidP="000030BB">
            <w:pPr>
              <w:spacing w:after="0"/>
            </w:pPr>
            <w:r w:rsidRPr="00010E09">
              <w:t>0.533</w:t>
            </w:r>
          </w:p>
        </w:tc>
      </w:tr>
      <w:tr w:rsidR="00010E09" w:rsidRPr="00010E09" w14:paraId="13CD9FA3" w14:textId="77777777" w:rsidTr="00010E09">
        <w:tc>
          <w:tcPr>
            <w:tcW w:w="0" w:type="auto"/>
            <w:tcMar>
              <w:top w:w="120" w:type="dxa"/>
              <w:left w:w="120" w:type="dxa"/>
              <w:bottom w:w="120" w:type="dxa"/>
              <w:right w:w="120" w:type="dxa"/>
            </w:tcMar>
            <w:vAlign w:val="center"/>
            <w:hideMark/>
          </w:tcPr>
          <w:p w14:paraId="50E2A287" w14:textId="77777777" w:rsidR="00010E09" w:rsidRPr="00010E09" w:rsidRDefault="00010E09" w:rsidP="000030BB">
            <w:pPr>
              <w:spacing w:after="0"/>
            </w:pPr>
            <w:r w:rsidRPr="00010E09">
              <w:t>4</w:t>
            </w:r>
          </w:p>
        </w:tc>
        <w:tc>
          <w:tcPr>
            <w:tcW w:w="0" w:type="auto"/>
            <w:tcMar>
              <w:top w:w="120" w:type="dxa"/>
              <w:left w:w="120" w:type="dxa"/>
              <w:bottom w:w="120" w:type="dxa"/>
              <w:right w:w="120" w:type="dxa"/>
            </w:tcMar>
            <w:vAlign w:val="center"/>
            <w:hideMark/>
          </w:tcPr>
          <w:p w14:paraId="2181E478" w14:textId="77777777" w:rsidR="00010E09" w:rsidRPr="00010E09" w:rsidRDefault="00010E09" w:rsidP="000030BB">
            <w:pPr>
              <w:spacing w:after="0"/>
            </w:pPr>
            <w:r w:rsidRPr="00010E09">
              <w:t>0.6454</w:t>
            </w:r>
          </w:p>
        </w:tc>
        <w:tc>
          <w:tcPr>
            <w:tcW w:w="0" w:type="auto"/>
            <w:tcMar>
              <w:top w:w="120" w:type="dxa"/>
              <w:left w:w="120" w:type="dxa"/>
              <w:bottom w:w="120" w:type="dxa"/>
              <w:right w:w="120" w:type="dxa"/>
            </w:tcMar>
            <w:vAlign w:val="center"/>
            <w:hideMark/>
          </w:tcPr>
          <w:p w14:paraId="0F2697C1" w14:textId="77777777" w:rsidR="00010E09" w:rsidRPr="00010E09" w:rsidRDefault="00010E09" w:rsidP="000030BB">
            <w:pPr>
              <w:spacing w:after="0"/>
            </w:pPr>
            <w:r w:rsidRPr="00010E09">
              <w:t>0.2769</w:t>
            </w:r>
          </w:p>
        </w:tc>
        <w:tc>
          <w:tcPr>
            <w:tcW w:w="0" w:type="auto"/>
            <w:tcMar>
              <w:top w:w="120" w:type="dxa"/>
              <w:left w:w="120" w:type="dxa"/>
              <w:bottom w:w="120" w:type="dxa"/>
              <w:right w:w="120" w:type="dxa"/>
            </w:tcMar>
            <w:vAlign w:val="center"/>
            <w:hideMark/>
          </w:tcPr>
          <w:p w14:paraId="56987784" w14:textId="77777777" w:rsidR="00010E09" w:rsidRPr="00010E09" w:rsidRDefault="00010E09" w:rsidP="000030BB">
            <w:pPr>
              <w:spacing w:after="0"/>
            </w:pPr>
            <w:r w:rsidRPr="00010E09">
              <w:t>0.4710</w:t>
            </w:r>
          </w:p>
        </w:tc>
        <w:tc>
          <w:tcPr>
            <w:tcW w:w="0" w:type="auto"/>
            <w:tcMar>
              <w:top w:w="120" w:type="dxa"/>
              <w:left w:w="120" w:type="dxa"/>
              <w:bottom w:w="120" w:type="dxa"/>
              <w:right w:w="120" w:type="dxa"/>
            </w:tcMar>
            <w:vAlign w:val="center"/>
            <w:hideMark/>
          </w:tcPr>
          <w:p w14:paraId="322DE9D5" w14:textId="77777777" w:rsidR="00010E09" w:rsidRPr="00010E09" w:rsidRDefault="00010E09" w:rsidP="000030BB">
            <w:pPr>
              <w:spacing w:after="0"/>
            </w:pPr>
            <w:r w:rsidRPr="00010E09">
              <w:t>0.4680</w:t>
            </w:r>
          </w:p>
        </w:tc>
        <w:tc>
          <w:tcPr>
            <w:tcW w:w="0" w:type="auto"/>
            <w:tcMar>
              <w:top w:w="120" w:type="dxa"/>
              <w:left w:w="120" w:type="dxa"/>
              <w:bottom w:w="120" w:type="dxa"/>
              <w:right w:w="120" w:type="dxa"/>
            </w:tcMar>
            <w:vAlign w:val="center"/>
            <w:hideMark/>
          </w:tcPr>
          <w:p w14:paraId="267052EB" w14:textId="77777777" w:rsidR="00010E09" w:rsidRPr="00010E09" w:rsidRDefault="00010E09" w:rsidP="000030BB">
            <w:pPr>
              <w:spacing w:after="0"/>
            </w:pPr>
            <w:r w:rsidRPr="00010E09">
              <w:t>0.8066</w:t>
            </w:r>
          </w:p>
        </w:tc>
        <w:tc>
          <w:tcPr>
            <w:tcW w:w="0" w:type="auto"/>
            <w:tcMar>
              <w:top w:w="120" w:type="dxa"/>
              <w:left w:w="120" w:type="dxa"/>
              <w:bottom w:w="120" w:type="dxa"/>
              <w:right w:w="120" w:type="dxa"/>
            </w:tcMar>
            <w:vAlign w:val="center"/>
            <w:hideMark/>
          </w:tcPr>
          <w:p w14:paraId="3E29C03D" w14:textId="77777777" w:rsidR="00010E09" w:rsidRPr="00010E09" w:rsidRDefault="00010E09" w:rsidP="000030BB">
            <w:pPr>
              <w:spacing w:after="0"/>
            </w:pPr>
            <w:r w:rsidRPr="00010E09">
              <w:t>0.7317</w:t>
            </w:r>
          </w:p>
        </w:tc>
        <w:tc>
          <w:tcPr>
            <w:tcW w:w="0" w:type="auto"/>
            <w:tcMar>
              <w:top w:w="120" w:type="dxa"/>
              <w:left w:w="120" w:type="dxa"/>
              <w:bottom w:w="120" w:type="dxa"/>
              <w:right w:w="120" w:type="dxa"/>
            </w:tcMar>
            <w:vAlign w:val="center"/>
            <w:hideMark/>
          </w:tcPr>
          <w:p w14:paraId="62C0A6D8" w14:textId="77777777" w:rsidR="00010E09" w:rsidRPr="00010E09" w:rsidRDefault="00010E09" w:rsidP="000030BB">
            <w:pPr>
              <w:spacing w:after="0"/>
            </w:pPr>
            <w:r w:rsidRPr="00010E09">
              <w:t>0.920</w:t>
            </w:r>
          </w:p>
        </w:tc>
      </w:tr>
      <w:tr w:rsidR="00010E09" w:rsidRPr="00010E09" w14:paraId="61DD4FC0" w14:textId="77777777" w:rsidTr="00010E09">
        <w:tc>
          <w:tcPr>
            <w:tcW w:w="0" w:type="auto"/>
            <w:tcMar>
              <w:top w:w="120" w:type="dxa"/>
              <w:left w:w="120" w:type="dxa"/>
              <w:bottom w:w="120" w:type="dxa"/>
              <w:right w:w="120" w:type="dxa"/>
            </w:tcMar>
            <w:vAlign w:val="center"/>
            <w:hideMark/>
          </w:tcPr>
          <w:p w14:paraId="5271EAA8" w14:textId="77777777" w:rsidR="00010E09" w:rsidRPr="00010E09" w:rsidRDefault="00010E09" w:rsidP="000030BB">
            <w:pPr>
              <w:spacing w:after="0"/>
            </w:pPr>
            <w:r w:rsidRPr="00010E09">
              <w:t>5</w:t>
            </w:r>
          </w:p>
        </w:tc>
        <w:tc>
          <w:tcPr>
            <w:tcW w:w="0" w:type="auto"/>
            <w:tcMar>
              <w:top w:w="120" w:type="dxa"/>
              <w:left w:w="120" w:type="dxa"/>
              <w:bottom w:w="120" w:type="dxa"/>
              <w:right w:w="120" w:type="dxa"/>
            </w:tcMar>
            <w:vAlign w:val="center"/>
            <w:hideMark/>
          </w:tcPr>
          <w:p w14:paraId="774422F1" w14:textId="77777777" w:rsidR="00010E09" w:rsidRPr="00010E09" w:rsidRDefault="00010E09" w:rsidP="000030BB">
            <w:pPr>
              <w:spacing w:after="0"/>
            </w:pPr>
            <w:r w:rsidRPr="00010E09">
              <w:t>0.4165</w:t>
            </w:r>
          </w:p>
        </w:tc>
        <w:tc>
          <w:tcPr>
            <w:tcW w:w="0" w:type="auto"/>
            <w:tcMar>
              <w:top w:w="120" w:type="dxa"/>
              <w:left w:w="120" w:type="dxa"/>
              <w:bottom w:w="120" w:type="dxa"/>
              <w:right w:w="120" w:type="dxa"/>
            </w:tcMar>
            <w:vAlign w:val="center"/>
            <w:hideMark/>
          </w:tcPr>
          <w:p w14:paraId="0BFD77AF" w14:textId="77777777" w:rsidR="00010E09" w:rsidRPr="00010E09" w:rsidRDefault="00010E09" w:rsidP="000030BB">
            <w:pPr>
              <w:spacing w:after="0"/>
            </w:pPr>
            <w:r w:rsidRPr="00010E09">
              <w:t>0.0408</w:t>
            </w:r>
          </w:p>
        </w:tc>
        <w:tc>
          <w:tcPr>
            <w:tcW w:w="0" w:type="auto"/>
            <w:tcMar>
              <w:top w:w="120" w:type="dxa"/>
              <w:left w:w="120" w:type="dxa"/>
              <w:bottom w:w="120" w:type="dxa"/>
              <w:right w:w="120" w:type="dxa"/>
            </w:tcMar>
            <w:vAlign w:val="center"/>
            <w:hideMark/>
          </w:tcPr>
          <w:p w14:paraId="15E51911" w14:textId="77777777" w:rsidR="00010E09" w:rsidRPr="00010E09" w:rsidRDefault="00010E09" w:rsidP="000030BB">
            <w:pPr>
              <w:spacing w:after="0"/>
            </w:pPr>
            <w:r w:rsidRPr="00010E09">
              <w:t>0.2783</w:t>
            </w:r>
          </w:p>
        </w:tc>
        <w:tc>
          <w:tcPr>
            <w:tcW w:w="0" w:type="auto"/>
            <w:tcMar>
              <w:top w:w="120" w:type="dxa"/>
              <w:left w:w="120" w:type="dxa"/>
              <w:bottom w:w="120" w:type="dxa"/>
              <w:right w:w="120" w:type="dxa"/>
            </w:tcMar>
            <w:vAlign w:val="center"/>
            <w:hideMark/>
          </w:tcPr>
          <w:p w14:paraId="10FF6643" w14:textId="77777777" w:rsidR="00010E09" w:rsidRPr="00010E09" w:rsidRDefault="00010E09" w:rsidP="000030BB">
            <w:pPr>
              <w:spacing w:after="0"/>
            </w:pPr>
            <w:r w:rsidRPr="00010E09">
              <w:t>0.9388</w:t>
            </w:r>
          </w:p>
        </w:tc>
        <w:tc>
          <w:tcPr>
            <w:tcW w:w="0" w:type="auto"/>
            <w:tcMar>
              <w:top w:w="120" w:type="dxa"/>
              <w:left w:w="120" w:type="dxa"/>
              <w:bottom w:w="120" w:type="dxa"/>
              <w:right w:w="120" w:type="dxa"/>
            </w:tcMar>
            <w:vAlign w:val="center"/>
            <w:hideMark/>
          </w:tcPr>
          <w:p w14:paraId="3102DDF3" w14:textId="77777777" w:rsidR="00010E09" w:rsidRPr="00010E09" w:rsidRDefault="00010E09" w:rsidP="000030BB">
            <w:pPr>
              <w:spacing w:after="0"/>
            </w:pPr>
            <w:r w:rsidRPr="00010E09">
              <w:t>0.0928</w:t>
            </w:r>
          </w:p>
        </w:tc>
        <w:tc>
          <w:tcPr>
            <w:tcW w:w="0" w:type="auto"/>
            <w:tcMar>
              <w:top w:w="120" w:type="dxa"/>
              <w:left w:w="120" w:type="dxa"/>
              <w:bottom w:w="120" w:type="dxa"/>
              <w:right w:w="120" w:type="dxa"/>
            </w:tcMar>
            <w:vAlign w:val="center"/>
            <w:hideMark/>
          </w:tcPr>
          <w:p w14:paraId="5609834D" w14:textId="77777777" w:rsidR="00010E09" w:rsidRPr="00010E09" w:rsidRDefault="00010E09" w:rsidP="000030BB">
            <w:pPr>
              <w:spacing w:after="0"/>
            </w:pPr>
            <w:r w:rsidRPr="00010E09">
              <w:t>0.2800</w:t>
            </w:r>
          </w:p>
        </w:tc>
        <w:tc>
          <w:tcPr>
            <w:tcW w:w="0" w:type="auto"/>
            <w:tcMar>
              <w:top w:w="120" w:type="dxa"/>
              <w:left w:w="120" w:type="dxa"/>
              <w:bottom w:w="120" w:type="dxa"/>
              <w:right w:w="120" w:type="dxa"/>
            </w:tcMar>
            <w:vAlign w:val="center"/>
            <w:hideMark/>
          </w:tcPr>
          <w:p w14:paraId="45FEFA83" w14:textId="77777777" w:rsidR="00010E09" w:rsidRPr="00010E09" w:rsidRDefault="00010E09" w:rsidP="000030BB">
            <w:pPr>
              <w:spacing w:after="0"/>
            </w:pPr>
            <w:r w:rsidRPr="00010E09">
              <w:t>0.489</w:t>
            </w:r>
          </w:p>
        </w:tc>
      </w:tr>
      <w:tr w:rsidR="00010E09" w:rsidRPr="00010E09" w14:paraId="6BA07266" w14:textId="77777777" w:rsidTr="00010E09">
        <w:tc>
          <w:tcPr>
            <w:tcW w:w="0" w:type="auto"/>
            <w:tcMar>
              <w:top w:w="120" w:type="dxa"/>
              <w:left w:w="120" w:type="dxa"/>
              <w:bottom w:w="120" w:type="dxa"/>
              <w:right w:w="120" w:type="dxa"/>
            </w:tcMar>
            <w:vAlign w:val="center"/>
            <w:hideMark/>
          </w:tcPr>
          <w:p w14:paraId="024962A1" w14:textId="77777777" w:rsidR="00010E09" w:rsidRPr="00010E09" w:rsidRDefault="00010E09" w:rsidP="000030BB">
            <w:pPr>
              <w:spacing w:after="0"/>
            </w:pPr>
            <w:r w:rsidRPr="00010E09">
              <w:rPr>
                <w:b/>
                <w:bCs/>
              </w:rPr>
              <w:t>Mean</w:t>
            </w:r>
          </w:p>
        </w:tc>
        <w:tc>
          <w:tcPr>
            <w:tcW w:w="0" w:type="auto"/>
            <w:tcMar>
              <w:top w:w="120" w:type="dxa"/>
              <w:left w:w="120" w:type="dxa"/>
              <w:bottom w:w="120" w:type="dxa"/>
              <w:right w:w="120" w:type="dxa"/>
            </w:tcMar>
            <w:vAlign w:val="center"/>
            <w:hideMark/>
          </w:tcPr>
          <w:p w14:paraId="545960DA" w14:textId="77777777" w:rsidR="00010E09" w:rsidRPr="00010E09" w:rsidRDefault="00010E09" w:rsidP="000030BB">
            <w:pPr>
              <w:spacing w:after="0"/>
            </w:pPr>
            <w:r w:rsidRPr="00010E09">
              <w:rPr>
                <w:b/>
                <w:bCs/>
              </w:rPr>
              <w:t>0.5111 ± 0.0944</w:t>
            </w:r>
          </w:p>
        </w:tc>
        <w:tc>
          <w:tcPr>
            <w:tcW w:w="0" w:type="auto"/>
            <w:tcMar>
              <w:top w:w="120" w:type="dxa"/>
              <w:left w:w="120" w:type="dxa"/>
              <w:bottom w:w="120" w:type="dxa"/>
              <w:right w:w="120" w:type="dxa"/>
            </w:tcMar>
            <w:vAlign w:val="center"/>
            <w:hideMark/>
          </w:tcPr>
          <w:p w14:paraId="03E5650A" w14:textId="77777777" w:rsidR="00010E09" w:rsidRPr="00010E09" w:rsidRDefault="00010E09" w:rsidP="000030BB">
            <w:pPr>
              <w:spacing w:after="0"/>
            </w:pPr>
            <w:r w:rsidRPr="00010E09">
              <w:rPr>
                <w:b/>
                <w:bCs/>
              </w:rPr>
              <w:t>0.1165 ± 0.1039</w:t>
            </w:r>
          </w:p>
        </w:tc>
        <w:tc>
          <w:tcPr>
            <w:tcW w:w="0" w:type="auto"/>
            <w:tcMar>
              <w:top w:w="120" w:type="dxa"/>
              <w:left w:w="120" w:type="dxa"/>
              <w:bottom w:w="120" w:type="dxa"/>
              <w:right w:w="120" w:type="dxa"/>
            </w:tcMar>
            <w:vAlign w:val="center"/>
            <w:hideMark/>
          </w:tcPr>
          <w:p w14:paraId="1261F2F3" w14:textId="77777777" w:rsidR="00010E09" w:rsidRPr="00010E09" w:rsidRDefault="00010E09" w:rsidP="000030BB">
            <w:pPr>
              <w:spacing w:after="0"/>
            </w:pPr>
            <w:r w:rsidRPr="00010E09">
              <w:rPr>
                <w:b/>
                <w:bCs/>
              </w:rPr>
              <w:t>0.3168 ± 0.0933</w:t>
            </w:r>
          </w:p>
        </w:tc>
        <w:tc>
          <w:tcPr>
            <w:tcW w:w="0" w:type="auto"/>
            <w:tcMar>
              <w:top w:w="120" w:type="dxa"/>
              <w:left w:w="120" w:type="dxa"/>
              <w:bottom w:w="120" w:type="dxa"/>
              <w:right w:w="120" w:type="dxa"/>
            </w:tcMar>
            <w:vAlign w:val="center"/>
            <w:hideMark/>
          </w:tcPr>
          <w:p w14:paraId="52B1FE3D" w14:textId="77777777" w:rsidR="00010E09" w:rsidRPr="00010E09" w:rsidRDefault="00010E09" w:rsidP="000030BB">
            <w:pPr>
              <w:spacing w:after="0"/>
            </w:pPr>
            <w:r w:rsidRPr="00010E09">
              <w:rPr>
                <w:b/>
                <w:bCs/>
              </w:rPr>
              <w:t>0.6640 ± 0.2730</w:t>
            </w:r>
          </w:p>
        </w:tc>
        <w:tc>
          <w:tcPr>
            <w:tcW w:w="0" w:type="auto"/>
            <w:tcMar>
              <w:top w:w="120" w:type="dxa"/>
              <w:left w:w="120" w:type="dxa"/>
              <w:bottom w:w="120" w:type="dxa"/>
              <w:right w:w="120" w:type="dxa"/>
            </w:tcMar>
            <w:vAlign w:val="center"/>
            <w:hideMark/>
          </w:tcPr>
          <w:p w14:paraId="11733936" w14:textId="77777777" w:rsidR="00010E09" w:rsidRPr="00010E09" w:rsidRDefault="00010E09" w:rsidP="000030BB">
            <w:pPr>
              <w:spacing w:after="0"/>
            </w:pPr>
            <w:r w:rsidRPr="00010E09">
              <w:rPr>
                <w:b/>
                <w:bCs/>
              </w:rPr>
              <w:t>0.4474 ± 0.3568</w:t>
            </w:r>
          </w:p>
        </w:tc>
        <w:tc>
          <w:tcPr>
            <w:tcW w:w="0" w:type="auto"/>
            <w:tcMar>
              <w:top w:w="120" w:type="dxa"/>
              <w:left w:w="120" w:type="dxa"/>
              <w:bottom w:w="120" w:type="dxa"/>
              <w:right w:w="120" w:type="dxa"/>
            </w:tcMar>
            <w:vAlign w:val="center"/>
            <w:hideMark/>
          </w:tcPr>
          <w:p w14:paraId="0C66984C" w14:textId="77777777" w:rsidR="00010E09" w:rsidRPr="00010E09" w:rsidRDefault="00010E09" w:rsidP="000030BB">
            <w:pPr>
              <w:spacing w:after="0"/>
            </w:pPr>
            <w:r w:rsidRPr="00010E09">
              <w:rPr>
                <w:b/>
                <w:bCs/>
              </w:rPr>
              <w:t>0.4953 ± 0.2202</w:t>
            </w:r>
          </w:p>
        </w:tc>
        <w:tc>
          <w:tcPr>
            <w:tcW w:w="0" w:type="auto"/>
            <w:tcMar>
              <w:top w:w="120" w:type="dxa"/>
              <w:left w:w="120" w:type="dxa"/>
              <w:bottom w:w="120" w:type="dxa"/>
              <w:right w:w="120" w:type="dxa"/>
            </w:tcMar>
            <w:vAlign w:val="center"/>
            <w:hideMark/>
          </w:tcPr>
          <w:p w14:paraId="56ED609E" w14:textId="77777777" w:rsidR="00010E09" w:rsidRPr="00010E09" w:rsidRDefault="00010E09" w:rsidP="000030BB">
            <w:pPr>
              <w:spacing w:after="0"/>
            </w:pPr>
            <w:r w:rsidRPr="00010E09">
              <w:rPr>
                <w:b/>
                <w:bCs/>
              </w:rPr>
              <w:t>0.601 ± 0.184</w:t>
            </w:r>
          </w:p>
        </w:tc>
      </w:tr>
    </w:tbl>
    <w:p w14:paraId="3EE8306D" w14:textId="77777777" w:rsidR="000349A5" w:rsidRPr="000349A5" w:rsidRDefault="000349A5" w:rsidP="000349A5">
      <w:r w:rsidRPr="000349A5">
        <w:t>The mean AUC reaches only approximately 0.50–0.51 — equivalent to a random classifier (AUC = 0.5) — and KS &lt; 0.12 offers no practical discriminative value in credit scoring, where the accepted minimum is typically KS ≥ 0.20.</w:t>
      </w:r>
    </w:p>
    <w:p w14:paraId="6C96A4C1" w14:textId="77777777" w:rsidR="000349A5" w:rsidRPr="000349A5" w:rsidRDefault="000349A5" w:rsidP="000349A5">
      <w:r w:rsidRPr="000349A5">
        <w:t>The AUC standard deviation reaches ±0.10–0.12, compared to ±0.008–0.009 for HFA. Most critically, Fold 3 Case 1 exhibits Sensitivity = 0.000 and Specificity ≈ 1.000 — a complete model collapse in which all samples are predicted as non-default.</w:t>
      </w:r>
    </w:p>
    <w:p w14:paraId="43C41C72" w14:textId="405E60CA" w:rsidR="00885DFC" w:rsidRPr="00010E09" w:rsidRDefault="000349A5" w:rsidP="00A504F9">
      <w:r w:rsidRPr="000349A5">
        <w:t>DANN was designed for domain adaptation under the homogeneous setting, where source and target share the same feature space — a condition that does not hold in the LC → TDCCC problem, which is inherently a heterogeneous transfer scenario with entirely distinct feature spaces across the two domains. The Gradient Reversal Layer cannot align two distributions whose input representations are structurally incompatible, leading to unstable adversarial training and severe negative transfer (Ganin et al., 2016).</w:t>
      </w:r>
    </w:p>
    <w:p w14:paraId="15945156" w14:textId="24341566" w:rsidR="008B5A14" w:rsidRPr="008B5A14" w:rsidRDefault="008B5A14" w:rsidP="001B5BE9">
      <w:pPr>
        <w:pStyle w:val="Heading2"/>
      </w:pPr>
      <w:bookmarkStart w:id="120" w:name="_Toc228708074"/>
      <w:r w:rsidRPr="008B5A14">
        <w:lastRenderedPageBreak/>
        <w:t xml:space="preserve">6.4. Ablation </w:t>
      </w:r>
      <w:r w:rsidR="001B5BE9">
        <w:t>study</w:t>
      </w:r>
      <w:r w:rsidRPr="008B5A14">
        <w:t xml:space="preserve"> </w:t>
      </w:r>
      <w:r w:rsidR="001B5BE9">
        <w:t>r</w:t>
      </w:r>
      <w:r w:rsidRPr="008B5A14">
        <w:t>esults</w:t>
      </w:r>
      <w:bookmarkEnd w:id="120"/>
    </w:p>
    <w:p w14:paraId="5DFF9238" w14:textId="77777777" w:rsidR="000349A5" w:rsidRPr="000349A5" w:rsidRDefault="000349A5" w:rsidP="000349A5">
      <w:r w:rsidRPr="000349A5">
        <w:t>The ablation study is designed to isolate the contribution of each transfer learning component. Three cases are defined consistently for both HFA and DANN:</w:t>
      </w:r>
    </w:p>
    <w:p w14:paraId="30994F61" w14:textId="77777777" w:rsidR="000349A5" w:rsidRPr="000349A5" w:rsidRDefault="000349A5" w:rsidP="000349A5">
      <w:pPr>
        <w:numPr>
          <w:ilvl w:val="0"/>
          <w:numId w:val="20"/>
        </w:numPr>
      </w:pPr>
      <w:r w:rsidRPr="000349A5">
        <w:t>Case 1 — Target only (no transfer): trained exclusively on TDCCC, with no Lending Club data.</w:t>
      </w:r>
    </w:p>
    <w:p w14:paraId="0486F856" w14:textId="77777777" w:rsidR="000349A5" w:rsidRPr="000349A5" w:rsidRDefault="000349A5" w:rsidP="000349A5">
      <w:pPr>
        <w:numPr>
          <w:ilvl w:val="0"/>
          <w:numId w:val="20"/>
        </w:numPr>
      </w:pPr>
      <w:r w:rsidRPr="000349A5">
        <w:t>Case 2 — Naive concatenation (naive transfer): Lending Club and TDCCC are combined without any alignment mechanism.</w:t>
      </w:r>
    </w:p>
    <w:p w14:paraId="12AD975C" w14:textId="77DD4ECA" w:rsidR="000030BB" w:rsidRPr="000349A5" w:rsidRDefault="000349A5" w:rsidP="000349A5">
      <w:pPr>
        <w:numPr>
          <w:ilvl w:val="0"/>
          <w:numId w:val="20"/>
        </w:numPr>
      </w:pPr>
      <w:r w:rsidRPr="000349A5">
        <w:t>Case 3 — Full method (full transfer): HFA with Block Coordinate Descent, or DANN with GRL and adversarial training.</w:t>
      </w:r>
    </w:p>
    <w:p w14:paraId="3F95AA97" w14:textId="36B48B66" w:rsidR="008B5A14" w:rsidRDefault="008B5A14" w:rsidP="001B5BE9">
      <w:pPr>
        <w:pStyle w:val="Heading3"/>
      </w:pPr>
      <w:bookmarkStart w:id="121" w:name="_Toc228708075"/>
      <w:r w:rsidRPr="008B5A14">
        <w:t xml:space="preserve">6.4.1. HFA </w:t>
      </w:r>
      <w:r w:rsidR="001B5BE9">
        <w:t>a</w:t>
      </w:r>
      <w:r w:rsidRPr="008B5A14">
        <w:t xml:space="preserve">blation </w:t>
      </w:r>
      <w:r w:rsidR="001B5BE9">
        <w:t>r</w:t>
      </w:r>
      <w:r w:rsidRPr="008B5A14">
        <w:t>esults</w:t>
      </w:r>
      <w:bookmarkEnd w:id="121"/>
    </w:p>
    <w:p w14:paraId="093EA7E2" w14:textId="77777777" w:rsidR="000030BB" w:rsidRPr="000030BB" w:rsidRDefault="000030BB" w:rsidP="000030BB">
      <w:pPr>
        <w:pStyle w:val="BodyText"/>
        <w:rPr>
          <w:b/>
          <w:bCs/>
          <w:i/>
          <w:iCs/>
        </w:rPr>
      </w:pPr>
      <w:r w:rsidRPr="000030BB">
        <w:rPr>
          <w:b/>
          <w:bCs/>
          <w:i/>
          <w:iCs/>
        </w:rPr>
        <w:t>Case 1 (Full LC)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9"/>
        <w:gridCol w:w="900"/>
        <w:gridCol w:w="900"/>
        <w:gridCol w:w="900"/>
        <w:gridCol w:w="1307"/>
        <w:gridCol w:w="1307"/>
        <w:gridCol w:w="1213"/>
        <w:gridCol w:w="1294"/>
      </w:tblGrid>
      <w:tr w:rsidR="000030BB" w:rsidRPr="000030BB" w14:paraId="1017851D" w14:textId="77777777" w:rsidTr="000030BB">
        <w:trPr>
          <w:tblHeader/>
        </w:trPr>
        <w:tc>
          <w:tcPr>
            <w:tcW w:w="0" w:type="auto"/>
            <w:tcMar>
              <w:top w:w="120" w:type="dxa"/>
              <w:left w:w="120" w:type="dxa"/>
              <w:bottom w:w="120" w:type="dxa"/>
              <w:right w:w="120" w:type="dxa"/>
            </w:tcMar>
            <w:vAlign w:val="center"/>
            <w:hideMark/>
          </w:tcPr>
          <w:p w14:paraId="7C9CF42E" w14:textId="77777777" w:rsidR="000030BB" w:rsidRPr="000030BB" w:rsidRDefault="000030BB" w:rsidP="000030BB">
            <w:pPr>
              <w:pStyle w:val="BodyText"/>
              <w:spacing w:before="0" w:after="0"/>
              <w:rPr>
                <w:b/>
                <w:bCs/>
              </w:rPr>
            </w:pPr>
            <w:r w:rsidRPr="000030BB">
              <w:rPr>
                <w:b/>
                <w:bCs/>
              </w:rPr>
              <w:t>Case</w:t>
            </w:r>
          </w:p>
        </w:tc>
        <w:tc>
          <w:tcPr>
            <w:tcW w:w="0" w:type="auto"/>
            <w:tcMar>
              <w:top w:w="120" w:type="dxa"/>
              <w:left w:w="120" w:type="dxa"/>
              <w:bottom w:w="120" w:type="dxa"/>
              <w:right w:w="120" w:type="dxa"/>
            </w:tcMar>
            <w:vAlign w:val="center"/>
            <w:hideMark/>
          </w:tcPr>
          <w:p w14:paraId="2C507F06" w14:textId="77777777" w:rsidR="000030BB" w:rsidRPr="000030BB" w:rsidRDefault="000030BB" w:rsidP="000030BB">
            <w:pPr>
              <w:pStyle w:val="BodyText"/>
              <w:spacing w:before="0" w:after="0"/>
              <w:rPr>
                <w:b/>
                <w:bCs/>
              </w:rPr>
            </w:pPr>
            <w:r w:rsidRPr="000030BB">
              <w:rPr>
                <w:b/>
                <w:bCs/>
              </w:rPr>
              <w:t>AUC</w:t>
            </w:r>
          </w:p>
        </w:tc>
        <w:tc>
          <w:tcPr>
            <w:tcW w:w="0" w:type="auto"/>
            <w:tcMar>
              <w:top w:w="120" w:type="dxa"/>
              <w:left w:w="120" w:type="dxa"/>
              <w:bottom w:w="120" w:type="dxa"/>
              <w:right w:w="120" w:type="dxa"/>
            </w:tcMar>
            <w:vAlign w:val="center"/>
            <w:hideMark/>
          </w:tcPr>
          <w:p w14:paraId="2725DBD4" w14:textId="77777777" w:rsidR="000030BB" w:rsidRPr="000030BB" w:rsidRDefault="000030BB" w:rsidP="000030BB">
            <w:pPr>
              <w:pStyle w:val="BodyText"/>
              <w:spacing w:before="0" w:after="0"/>
              <w:rPr>
                <w:b/>
                <w:bCs/>
              </w:rPr>
            </w:pPr>
            <w:r w:rsidRPr="000030BB">
              <w:rPr>
                <w:b/>
                <w:bCs/>
              </w:rPr>
              <w:t>KS</w:t>
            </w:r>
          </w:p>
        </w:tc>
        <w:tc>
          <w:tcPr>
            <w:tcW w:w="0" w:type="auto"/>
            <w:tcMar>
              <w:top w:w="120" w:type="dxa"/>
              <w:left w:w="120" w:type="dxa"/>
              <w:bottom w:w="120" w:type="dxa"/>
              <w:right w:w="120" w:type="dxa"/>
            </w:tcMar>
            <w:vAlign w:val="center"/>
            <w:hideMark/>
          </w:tcPr>
          <w:p w14:paraId="726F14E7" w14:textId="77777777" w:rsidR="000030BB" w:rsidRPr="000030BB" w:rsidRDefault="000030BB" w:rsidP="000030BB">
            <w:pPr>
              <w:pStyle w:val="BodyText"/>
              <w:spacing w:before="0" w:after="0"/>
              <w:rPr>
                <w:b/>
                <w:bCs/>
              </w:rPr>
            </w:pPr>
            <w:r w:rsidRPr="000030BB">
              <w:rPr>
                <w:b/>
                <w:bCs/>
              </w:rPr>
              <w:t>Brier</w:t>
            </w:r>
          </w:p>
        </w:tc>
        <w:tc>
          <w:tcPr>
            <w:tcW w:w="0" w:type="auto"/>
            <w:tcMar>
              <w:top w:w="120" w:type="dxa"/>
              <w:left w:w="120" w:type="dxa"/>
              <w:bottom w:w="120" w:type="dxa"/>
              <w:right w:w="120" w:type="dxa"/>
            </w:tcMar>
            <w:vAlign w:val="center"/>
            <w:hideMark/>
          </w:tcPr>
          <w:p w14:paraId="2A81C74C" w14:textId="77777777" w:rsidR="000030BB" w:rsidRPr="000030BB" w:rsidRDefault="000030BB" w:rsidP="000030BB">
            <w:pPr>
              <w:pStyle w:val="BodyText"/>
              <w:spacing w:before="0" w:after="0"/>
              <w:rPr>
                <w:b/>
                <w:bCs/>
              </w:rPr>
            </w:pPr>
            <w:r w:rsidRPr="000030BB">
              <w:rPr>
                <w:b/>
                <w:bCs/>
              </w:rPr>
              <w:t>Sensitivity</w:t>
            </w:r>
          </w:p>
        </w:tc>
        <w:tc>
          <w:tcPr>
            <w:tcW w:w="0" w:type="auto"/>
            <w:tcMar>
              <w:top w:w="120" w:type="dxa"/>
              <w:left w:w="120" w:type="dxa"/>
              <w:bottom w:w="120" w:type="dxa"/>
              <w:right w:w="120" w:type="dxa"/>
            </w:tcMar>
            <w:vAlign w:val="center"/>
            <w:hideMark/>
          </w:tcPr>
          <w:p w14:paraId="4FC77F4E" w14:textId="77777777" w:rsidR="000030BB" w:rsidRPr="000030BB" w:rsidRDefault="000030BB" w:rsidP="000030BB">
            <w:pPr>
              <w:pStyle w:val="BodyText"/>
              <w:spacing w:before="0" w:after="0"/>
              <w:rPr>
                <w:b/>
                <w:bCs/>
              </w:rPr>
            </w:pPr>
            <w:r w:rsidRPr="000030BB">
              <w:rPr>
                <w:b/>
                <w:bCs/>
              </w:rPr>
              <w:t>Specificity</w:t>
            </w:r>
          </w:p>
        </w:tc>
        <w:tc>
          <w:tcPr>
            <w:tcW w:w="0" w:type="auto"/>
            <w:tcMar>
              <w:top w:w="120" w:type="dxa"/>
              <w:left w:w="120" w:type="dxa"/>
              <w:bottom w:w="120" w:type="dxa"/>
              <w:right w:w="120" w:type="dxa"/>
            </w:tcMar>
            <w:vAlign w:val="center"/>
            <w:hideMark/>
          </w:tcPr>
          <w:p w14:paraId="336BC53A" w14:textId="77777777" w:rsidR="000030BB" w:rsidRPr="000030BB" w:rsidRDefault="000030BB" w:rsidP="000030BB">
            <w:pPr>
              <w:pStyle w:val="BodyText"/>
              <w:spacing w:before="0" w:after="0"/>
              <w:rPr>
                <w:b/>
                <w:bCs/>
              </w:rPr>
            </w:pPr>
            <w:r w:rsidRPr="000030BB">
              <w:rPr>
                <w:b/>
                <w:bCs/>
              </w:rPr>
              <w:t>Accuracy</w:t>
            </w:r>
          </w:p>
        </w:tc>
        <w:tc>
          <w:tcPr>
            <w:tcW w:w="0" w:type="auto"/>
            <w:tcMar>
              <w:top w:w="120" w:type="dxa"/>
              <w:left w:w="120" w:type="dxa"/>
              <w:bottom w:w="120" w:type="dxa"/>
              <w:right w:w="120" w:type="dxa"/>
            </w:tcMar>
            <w:vAlign w:val="center"/>
            <w:hideMark/>
          </w:tcPr>
          <w:p w14:paraId="487A1F81" w14:textId="77777777" w:rsidR="000030BB" w:rsidRPr="000030BB" w:rsidRDefault="000030BB" w:rsidP="000030BB">
            <w:pPr>
              <w:pStyle w:val="BodyText"/>
              <w:spacing w:before="0" w:after="0"/>
              <w:rPr>
                <w:b/>
                <w:bCs/>
              </w:rPr>
            </w:pPr>
            <w:r w:rsidRPr="000030BB">
              <w:rPr>
                <w:b/>
                <w:bCs/>
              </w:rPr>
              <w:t>Threshold</w:t>
            </w:r>
          </w:p>
        </w:tc>
      </w:tr>
      <w:tr w:rsidR="000030BB" w:rsidRPr="000030BB" w14:paraId="07714771" w14:textId="77777777" w:rsidTr="000030BB">
        <w:tc>
          <w:tcPr>
            <w:tcW w:w="0" w:type="auto"/>
            <w:tcMar>
              <w:top w:w="120" w:type="dxa"/>
              <w:left w:w="120" w:type="dxa"/>
              <w:bottom w:w="120" w:type="dxa"/>
              <w:right w:w="120" w:type="dxa"/>
            </w:tcMar>
            <w:vAlign w:val="center"/>
            <w:hideMark/>
          </w:tcPr>
          <w:p w14:paraId="715A5690" w14:textId="5348F77F" w:rsidR="000030BB" w:rsidRPr="000030BB" w:rsidRDefault="000030BB" w:rsidP="000030BB">
            <w:pPr>
              <w:pStyle w:val="BodyText"/>
              <w:spacing w:before="0" w:after="0"/>
            </w:pPr>
            <w:r w:rsidRPr="000030BB">
              <w:t xml:space="preserve">Case 1 </w:t>
            </w:r>
            <w:r w:rsidR="008744D1">
              <w:t>-</w:t>
            </w:r>
            <w:r w:rsidRPr="000030BB">
              <w:t xml:space="preserve"> Target only</w:t>
            </w:r>
          </w:p>
        </w:tc>
        <w:tc>
          <w:tcPr>
            <w:tcW w:w="0" w:type="auto"/>
            <w:tcMar>
              <w:top w:w="120" w:type="dxa"/>
              <w:left w:w="120" w:type="dxa"/>
              <w:bottom w:w="120" w:type="dxa"/>
              <w:right w:w="120" w:type="dxa"/>
            </w:tcMar>
            <w:vAlign w:val="center"/>
            <w:hideMark/>
          </w:tcPr>
          <w:p w14:paraId="31B7D8E3" w14:textId="77777777" w:rsidR="000030BB" w:rsidRPr="000030BB" w:rsidRDefault="000030BB" w:rsidP="000030BB">
            <w:pPr>
              <w:pStyle w:val="BodyText"/>
              <w:spacing w:before="0" w:after="0"/>
            </w:pPr>
            <w:r w:rsidRPr="000030BB">
              <w:t>0.7076</w:t>
            </w:r>
          </w:p>
        </w:tc>
        <w:tc>
          <w:tcPr>
            <w:tcW w:w="0" w:type="auto"/>
            <w:tcMar>
              <w:top w:w="120" w:type="dxa"/>
              <w:left w:w="120" w:type="dxa"/>
              <w:bottom w:w="120" w:type="dxa"/>
              <w:right w:w="120" w:type="dxa"/>
            </w:tcMar>
            <w:vAlign w:val="center"/>
            <w:hideMark/>
          </w:tcPr>
          <w:p w14:paraId="750838A1" w14:textId="77777777" w:rsidR="000030BB" w:rsidRPr="000030BB" w:rsidRDefault="000030BB" w:rsidP="000030BB">
            <w:pPr>
              <w:pStyle w:val="BodyText"/>
              <w:spacing w:before="0" w:after="0"/>
            </w:pPr>
            <w:r w:rsidRPr="000030BB">
              <w:t>0.3572</w:t>
            </w:r>
          </w:p>
        </w:tc>
        <w:tc>
          <w:tcPr>
            <w:tcW w:w="0" w:type="auto"/>
            <w:tcMar>
              <w:top w:w="120" w:type="dxa"/>
              <w:left w:w="120" w:type="dxa"/>
              <w:bottom w:w="120" w:type="dxa"/>
              <w:right w:w="120" w:type="dxa"/>
            </w:tcMar>
            <w:vAlign w:val="center"/>
            <w:hideMark/>
          </w:tcPr>
          <w:p w14:paraId="57717338" w14:textId="77777777" w:rsidR="000030BB" w:rsidRPr="000030BB" w:rsidRDefault="000030BB" w:rsidP="000030BB">
            <w:pPr>
              <w:pStyle w:val="BodyText"/>
              <w:spacing w:before="0" w:after="0"/>
            </w:pPr>
            <w:r w:rsidRPr="000030BB">
              <w:t>0.2089</w:t>
            </w:r>
          </w:p>
        </w:tc>
        <w:tc>
          <w:tcPr>
            <w:tcW w:w="0" w:type="auto"/>
            <w:tcMar>
              <w:top w:w="120" w:type="dxa"/>
              <w:left w:w="120" w:type="dxa"/>
              <w:bottom w:w="120" w:type="dxa"/>
              <w:right w:w="120" w:type="dxa"/>
            </w:tcMar>
            <w:vAlign w:val="center"/>
            <w:hideMark/>
          </w:tcPr>
          <w:p w14:paraId="365E1990" w14:textId="77777777" w:rsidR="000030BB" w:rsidRPr="000030BB" w:rsidRDefault="000030BB" w:rsidP="000030BB">
            <w:pPr>
              <w:pStyle w:val="BodyText"/>
              <w:spacing w:before="0" w:after="0"/>
            </w:pPr>
            <w:r w:rsidRPr="000030BB">
              <w:t>0.5162</w:t>
            </w:r>
          </w:p>
        </w:tc>
        <w:tc>
          <w:tcPr>
            <w:tcW w:w="0" w:type="auto"/>
            <w:tcMar>
              <w:top w:w="120" w:type="dxa"/>
              <w:left w:w="120" w:type="dxa"/>
              <w:bottom w:w="120" w:type="dxa"/>
              <w:right w:w="120" w:type="dxa"/>
            </w:tcMar>
            <w:vAlign w:val="center"/>
            <w:hideMark/>
          </w:tcPr>
          <w:p w14:paraId="53078A92" w14:textId="77777777" w:rsidR="000030BB" w:rsidRPr="000030BB" w:rsidRDefault="000030BB" w:rsidP="000030BB">
            <w:pPr>
              <w:pStyle w:val="BodyText"/>
              <w:spacing w:before="0" w:after="0"/>
            </w:pPr>
            <w:r w:rsidRPr="000030BB">
              <w:t>0.8395</w:t>
            </w:r>
          </w:p>
        </w:tc>
        <w:tc>
          <w:tcPr>
            <w:tcW w:w="0" w:type="auto"/>
            <w:tcMar>
              <w:top w:w="120" w:type="dxa"/>
              <w:left w:w="120" w:type="dxa"/>
              <w:bottom w:w="120" w:type="dxa"/>
              <w:right w:w="120" w:type="dxa"/>
            </w:tcMar>
            <w:vAlign w:val="center"/>
            <w:hideMark/>
          </w:tcPr>
          <w:p w14:paraId="635BD409" w14:textId="77777777" w:rsidR="000030BB" w:rsidRPr="000030BB" w:rsidRDefault="000030BB" w:rsidP="000030BB">
            <w:pPr>
              <w:pStyle w:val="BodyText"/>
              <w:spacing w:before="0" w:after="0"/>
            </w:pPr>
            <w:r w:rsidRPr="000030BB">
              <w:t>0.7680</w:t>
            </w:r>
          </w:p>
        </w:tc>
        <w:tc>
          <w:tcPr>
            <w:tcW w:w="0" w:type="auto"/>
            <w:tcMar>
              <w:top w:w="120" w:type="dxa"/>
              <w:left w:w="120" w:type="dxa"/>
              <w:bottom w:w="120" w:type="dxa"/>
              <w:right w:w="120" w:type="dxa"/>
            </w:tcMar>
            <w:vAlign w:val="center"/>
            <w:hideMark/>
          </w:tcPr>
          <w:p w14:paraId="54E244AB" w14:textId="77777777" w:rsidR="000030BB" w:rsidRPr="000030BB" w:rsidRDefault="000030BB" w:rsidP="000030BB">
            <w:pPr>
              <w:pStyle w:val="BodyText"/>
              <w:spacing w:before="0" w:after="0"/>
            </w:pPr>
            <w:r w:rsidRPr="000030BB">
              <w:t>0.554</w:t>
            </w:r>
          </w:p>
        </w:tc>
      </w:tr>
      <w:tr w:rsidR="000030BB" w:rsidRPr="000030BB" w14:paraId="5BA96782" w14:textId="77777777" w:rsidTr="000030BB">
        <w:tc>
          <w:tcPr>
            <w:tcW w:w="0" w:type="auto"/>
            <w:tcMar>
              <w:top w:w="120" w:type="dxa"/>
              <w:left w:w="120" w:type="dxa"/>
              <w:bottom w:w="120" w:type="dxa"/>
              <w:right w:w="120" w:type="dxa"/>
            </w:tcMar>
            <w:vAlign w:val="center"/>
            <w:hideMark/>
          </w:tcPr>
          <w:p w14:paraId="1FCE5C12" w14:textId="3DCC093E" w:rsidR="000030BB" w:rsidRPr="000030BB" w:rsidRDefault="000030BB" w:rsidP="000030BB">
            <w:pPr>
              <w:pStyle w:val="BodyText"/>
              <w:spacing w:before="0" w:after="0"/>
            </w:pPr>
            <w:r w:rsidRPr="000030BB">
              <w:t xml:space="preserve">Case 2 </w:t>
            </w:r>
            <w:r w:rsidR="008744D1">
              <w:t>-</w:t>
            </w:r>
            <w:r w:rsidRPr="000030BB">
              <w:t xml:space="preserve"> Concat naive</w:t>
            </w:r>
          </w:p>
        </w:tc>
        <w:tc>
          <w:tcPr>
            <w:tcW w:w="0" w:type="auto"/>
            <w:tcMar>
              <w:top w:w="120" w:type="dxa"/>
              <w:left w:w="120" w:type="dxa"/>
              <w:bottom w:w="120" w:type="dxa"/>
              <w:right w:w="120" w:type="dxa"/>
            </w:tcMar>
            <w:vAlign w:val="center"/>
            <w:hideMark/>
          </w:tcPr>
          <w:p w14:paraId="4AAEE3D9" w14:textId="77777777" w:rsidR="000030BB" w:rsidRPr="000030BB" w:rsidRDefault="000030BB" w:rsidP="000030BB">
            <w:pPr>
              <w:pStyle w:val="BodyText"/>
              <w:spacing w:before="0" w:after="0"/>
            </w:pPr>
            <w:r w:rsidRPr="000030BB">
              <w:t>0.7077</w:t>
            </w:r>
          </w:p>
        </w:tc>
        <w:tc>
          <w:tcPr>
            <w:tcW w:w="0" w:type="auto"/>
            <w:tcMar>
              <w:top w:w="120" w:type="dxa"/>
              <w:left w:w="120" w:type="dxa"/>
              <w:bottom w:w="120" w:type="dxa"/>
              <w:right w:w="120" w:type="dxa"/>
            </w:tcMar>
            <w:vAlign w:val="center"/>
            <w:hideMark/>
          </w:tcPr>
          <w:p w14:paraId="3267D659" w14:textId="77777777" w:rsidR="000030BB" w:rsidRPr="000030BB" w:rsidRDefault="000030BB" w:rsidP="000030BB">
            <w:pPr>
              <w:pStyle w:val="BodyText"/>
              <w:spacing w:before="0" w:after="0"/>
            </w:pPr>
            <w:r w:rsidRPr="000030BB">
              <w:t>0.3571</w:t>
            </w:r>
          </w:p>
        </w:tc>
        <w:tc>
          <w:tcPr>
            <w:tcW w:w="0" w:type="auto"/>
            <w:tcMar>
              <w:top w:w="120" w:type="dxa"/>
              <w:left w:w="120" w:type="dxa"/>
              <w:bottom w:w="120" w:type="dxa"/>
              <w:right w:w="120" w:type="dxa"/>
            </w:tcMar>
            <w:vAlign w:val="center"/>
            <w:hideMark/>
          </w:tcPr>
          <w:p w14:paraId="5496D7FE" w14:textId="77777777" w:rsidR="000030BB" w:rsidRPr="000030BB" w:rsidRDefault="000030BB" w:rsidP="000030BB">
            <w:pPr>
              <w:pStyle w:val="BodyText"/>
              <w:spacing w:before="0" w:after="0"/>
            </w:pPr>
            <w:r w:rsidRPr="000030BB">
              <w:t>0.2128</w:t>
            </w:r>
          </w:p>
        </w:tc>
        <w:tc>
          <w:tcPr>
            <w:tcW w:w="0" w:type="auto"/>
            <w:tcMar>
              <w:top w:w="120" w:type="dxa"/>
              <w:left w:w="120" w:type="dxa"/>
              <w:bottom w:w="120" w:type="dxa"/>
              <w:right w:w="120" w:type="dxa"/>
            </w:tcMar>
            <w:vAlign w:val="center"/>
            <w:hideMark/>
          </w:tcPr>
          <w:p w14:paraId="39E905F0" w14:textId="77777777" w:rsidR="000030BB" w:rsidRPr="000030BB" w:rsidRDefault="000030BB" w:rsidP="000030BB">
            <w:pPr>
              <w:pStyle w:val="BodyText"/>
              <w:spacing w:before="0" w:after="0"/>
            </w:pPr>
            <w:r w:rsidRPr="000030BB">
              <w:t>0.6405</w:t>
            </w:r>
          </w:p>
        </w:tc>
        <w:tc>
          <w:tcPr>
            <w:tcW w:w="0" w:type="auto"/>
            <w:tcMar>
              <w:top w:w="120" w:type="dxa"/>
              <w:left w:w="120" w:type="dxa"/>
              <w:bottom w:w="120" w:type="dxa"/>
              <w:right w:w="120" w:type="dxa"/>
            </w:tcMar>
            <w:vAlign w:val="center"/>
            <w:hideMark/>
          </w:tcPr>
          <w:p w14:paraId="3B9599C9" w14:textId="77777777" w:rsidR="000030BB" w:rsidRPr="000030BB" w:rsidRDefault="000030BB" w:rsidP="000030BB">
            <w:pPr>
              <w:pStyle w:val="BodyText"/>
              <w:spacing w:before="0" w:after="0"/>
            </w:pPr>
            <w:r w:rsidRPr="000030BB">
              <w:t>0.6653</w:t>
            </w:r>
          </w:p>
        </w:tc>
        <w:tc>
          <w:tcPr>
            <w:tcW w:w="0" w:type="auto"/>
            <w:tcMar>
              <w:top w:w="120" w:type="dxa"/>
              <w:left w:w="120" w:type="dxa"/>
              <w:bottom w:w="120" w:type="dxa"/>
              <w:right w:w="120" w:type="dxa"/>
            </w:tcMar>
            <w:vAlign w:val="center"/>
            <w:hideMark/>
          </w:tcPr>
          <w:p w14:paraId="75398670" w14:textId="77777777" w:rsidR="000030BB" w:rsidRPr="000030BB" w:rsidRDefault="000030BB" w:rsidP="000030BB">
            <w:pPr>
              <w:pStyle w:val="BodyText"/>
              <w:spacing w:before="0" w:after="0"/>
            </w:pPr>
            <w:r w:rsidRPr="000030BB">
              <w:t>0.6598</w:t>
            </w:r>
          </w:p>
        </w:tc>
        <w:tc>
          <w:tcPr>
            <w:tcW w:w="0" w:type="auto"/>
            <w:tcMar>
              <w:top w:w="120" w:type="dxa"/>
              <w:left w:w="120" w:type="dxa"/>
              <w:bottom w:w="120" w:type="dxa"/>
              <w:right w:w="120" w:type="dxa"/>
            </w:tcMar>
            <w:vAlign w:val="center"/>
            <w:hideMark/>
          </w:tcPr>
          <w:p w14:paraId="3AE76F66" w14:textId="77777777" w:rsidR="000030BB" w:rsidRPr="000030BB" w:rsidRDefault="000030BB" w:rsidP="000030BB">
            <w:pPr>
              <w:pStyle w:val="BodyText"/>
              <w:spacing w:before="0" w:after="0"/>
            </w:pPr>
            <w:r w:rsidRPr="000030BB">
              <w:t>0.498</w:t>
            </w:r>
          </w:p>
        </w:tc>
      </w:tr>
      <w:tr w:rsidR="000030BB" w:rsidRPr="000030BB" w14:paraId="293B5996" w14:textId="77777777" w:rsidTr="000030BB">
        <w:tc>
          <w:tcPr>
            <w:tcW w:w="0" w:type="auto"/>
            <w:tcMar>
              <w:top w:w="120" w:type="dxa"/>
              <w:left w:w="120" w:type="dxa"/>
              <w:bottom w:w="120" w:type="dxa"/>
              <w:right w:w="120" w:type="dxa"/>
            </w:tcMar>
            <w:vAlign w:val="center"/>
            <w:hideMark/>
          </w:tcPr>
          <w:p w14:paraId="0CF4BCB2" w14:textId="1847DE20" w:rsidR="000030BB" w:rsidRPr="000030BB" w:rsidRDefault="000030BB" w:rsidP="000030BB">
            <w:pPr>
              <w:pStyle w:val="BodyText"/>
              <w:spacing w:before="0" w:after="0"/>
            </w:pPr>
            <w:r w:rsidRPr="000030BB">
              <w:t xml:space="preserve">Case 3 </w:t>
            </w:r>
            <w:r w:rsidR="008744D1">
              <w:t>-</w:t>
            </w:r>
            <w:r w:rsidRPr="000030BB">
              <w:t xml:space="preserve"> Full HFA</w:t>
            </w:r>
          </w:p>
        </w:tc>
        <w:tc>
          <w:tcPr>
            <w:tcW w:w="0" w:type="auto"/>
            <w:tcMar>
              <w:top w:w="120" w:type="dxa"/>
              <w:left w:w="120" w:type="dxa"/>
              <w:bottom w:w="120" w:type="dxa"/>
              <w:right w:w="120" w:type="dxa"/>
            </w:tcMar>
            <w:vAlign w:val="center"/>
            <w:hideMark/>
          </w:tcPr>
          <w:p w14:paraId="23F7C3AB" w14:textId="77777777" w:rsidR="000030BB" w:rsidRPr="000030BB" w:rsidRDefault="000030BB" w:rsidP="000030BB">
            <w:pPr>
              <w:pStyle w:val="BodyText"/>
              <w:spacing w:before="0" w:after="0"/>
            </w:pPr>
            <w:r w:rsidRPr="000030BB">
              <w:t>0.6993</w:t>
            </w:r>
          </w:p>
        </w:tc>
        <w:tc>
          <w:tcPr>
            <w:tcW w:w="0" w:type="auto"/>
            <w:tcMar>
              <w:top w:w="120" w:type="dxa"/>
              <w:left w:w="120" w:type="dxa"/>
              <w:bottom w:w="120" w:type="dxa"/>
              <w:right w:w="120" w:type="dxa"/>
            </w:tcMar>
            <w:vAlign w:val="center"/>
            <w:hideMark/>
          </w:tcPr>
          <w:p w14:paraId="731A4A24" w14:textId="77777777" w:rsidR="000030BB" w:rsidRPr="000030BB" w:rsidRDefault="000030BB" w:rsidP="000030BB">
            <w:pPr>
              <w:pStyle w:val="BodyText"/>
              <w:spacing w:before="0" w:after="0"/>
            </w:pPr>
            <w:r w:rsidRPr="000030BB">
              <w:t>0.3613</w:t>
            </w:r>
          </w:p>
        </w:tc>
        <w:tc>
          <w:tcPr>
            <w:tcW w:w="0" w:type="auto"/>
            <w:tcMar>
              <w:top w:w="120" w:type="dxa"/>
              <w:left w:w="120" w:type="dxa"/>
              <w:bottom w:w="120" w:type="dxa"/>
              <w:right w:w="120" w:type="dxa"/>
            </w:tcMar>
            <w:vAlign w:val="center"/>
            <w:hideMark/>
          </w:tcPr>
          <w:p w14:paraId="529B2ACF" w14:textId="77777777" w:rsidR="000030BB" w:rsidRPr="000030BB" w:rsidRDefault="000030BB" w:rsidP="000030BB">
            <w:pPr>
              <w:pStyle w:val="BodyText"/>
              <w:spacing w:before="0" w:after="0"/>
            </w:pPr>
            <w:r w:rsidRPr="000030BB">
              <w:t>0.2100</w:t>
            </w:r>
          </w:p>
        </w:tc>
        <w:tc>
          <w:tcPr>
            <w:tcW w:w="0" w:type="auto"/>
            <w:tcMar>
              <w:top w:w="120" w:type="dxa"/>
              <w:left w:w="120" w:type="dxa"/>
              <w:bottom w:w="120" w:type="dxa"/>
              <w:right w:w="120" w:type="dxa"/>
            </w:tcMar>
            <w:vAlign w:val="center"/>
            <w:hideMark/>
          </w:tcPr>
          <w:p w14:paraId="25C6180C" w14:textId="77777777" w:rsidR="000030BB" w:rsidRPr="000030BB" w:rsidRDefault="000030BB" w:rsidP="000030BB">
            <w:pPr>
              <w:pStyle w:val="BodyText"/>
              <w:spacing w:before="0" w:after="0"/>
            </w:pPr>
            <w:r w:rsidRPr="000030BB">
              <w:t>0.5011</w:t>
            </w:r>
          </w:p>
        </w:tc>
        <w:tc>
          <w:tcPr>
            <w:tcW w:w="0" w:type="auto"/>
            <w:tcMar>
              <w:top w:w="120" w:type="dxa"/>
              <w:left w:w="120" w:type="dxa"/>
              <w:bottom w:w="120" w:type="dxa"/>
              <w:right w:w="120" w:type="dxa"/>
            </w:tcMar>
            <w:vAlign w:val="center"/>
            <w:hideMark/>
          </w:tcPr>
          <w:p w14:paraId="3B955DD3" w14:textId="77777777" w:rsidR="000030BB" w:rsidRPr="000030BB" w:rsidRDefault="000030BB" w:rsidP="000030BB">
            <w:pPr>
              <w:pStyle w:val="BodyText"/>
              <w:spacing w:before="0" w:after="0"/>
            </w:pPr>
            <w:r w:rsidRPr="000030BB">
              <w:t>0.8571</w:t>
            </w:r>
          </w:p>
        </w:tc>
        <w:tc>
          <w:tcPr>
            <w:tcW w:w="0" w:type="auto"/>
            <w:tcMar>
              <w:top w:w="120" w:type="dxa"/>
              <w:left w:w="120" w:type="dxa"/>
              <w:bottom w:w="120" w:type="dxa"/>
              <w:right w:w="120" w:type="dxa"/>
            </w:tcMar>
            <w:vAlign w:val="center"/>
            <w:hideMark/>
          </w:tcPr>
          <w:p w14:paraId="6C3D3CD8" w14:textId="77777777" w:rsidR="000030BB" w:rsidRPr="000030BB" w:rsidRDefault="000030BB" w:rsidP="000030BB">
            <w:pPr>
              <w:pStyle w:val="BodyText"/>
              <w:spacing w:before="0" w:after="0"/>
            </w:pPr>
            <w:r w:rsidRPr="000030BB">
              <w:t>0.7783</w:t>
            </w:r>
          </w:p>
        </w:tc>
        <w:tc>
          <w:tcPr>
            <w:tcW w:w="0" w:type="auto"/>
            <w:tcMar>
              <w:top w:w="120" w:type="dxa"/>
              <w:left w:w="120" w:type="dxa"/>
              <w:bottom w:w="120" w:type="dxa"/>
              <w:right w:w="120" w:type="dxa"/>
            </w:tcMar>
            <w:vAlign w:val="center"/>
            <w:hideMark/>
          </w:tcPr>
          <w:p w14:paraId="04541878" w14:textId="77777777" w:rsidR="000030BB" w:rsidRPr="000030BB" w:rsidRDefault="000030BB" w:rsidP="000030BB">
            <w:pPr>
              <w:pStyle w:val="BodyText"/>
              <w:spacing w:before="0" w:after="0"/>
            </w:pPr>
            <w:r w:rsidRPr="000030BB">
              <w:t>0.570</w:t>
            </w:r>
          </w:p>
        </w:tc>
      </w:tr>
    </w:tbl>
    <w:p w14:paraId="262A7A35" w14:textId="77777777" w:rsidR="000030BB" w:rsidRPr="000030BB" w:rsidRDefault="000030BB" w:rsidP="000030BB">
      <w:pPr>
        <w:pStyle w:val="BodyText"/>
        <w:rPr>
          <w:b/>
          <w:bCs/>
          <w:i/>
          <w:iCs/>
        </w:rPr>
      </w:pPr>
      <w:r w:rsidRPr="000030BB">
        <w:rPr>
          <w:b/>
          <w:bCs/>
          <w:i/>
          <w:iCs/>
        </w:rPr>
        <w:t>Case 2 (Selected LC)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9"/>
        <w:gridCol w:w="900"/>
        <w:gridCol w:w="900"/>
        <w:gridCol w:w="900"/>
        <w:gridCol w:w="1307"/>
        <w:gridCol w:w="1307"/>
        <w:gridCol w:w="1213"/>
        <w:gridCol w:w="1294"/>
      </w:tblGrid>
      <w:tr w:rsidR="000030BB" w:rsidRPr="000030BB" w14:paraId="73A39C60" w14:textId="77777777" w:rsidTr="000030BB">
        <w:trPr>
          <w:tblHeader/>
        </w:trPr>
        <w:tc>
          <w:tcPr>
            <w:tcW w:w="0" w:type="auto"/>
            <w:tcMar>
              <w:top w:w="120" w:type="dxa"/>
              <w:left w:w="120" w:type="dxa"/>
              <w:bottom w:w="120" w:type="dxa"/>
              <w:right w:w="120" w:type="dxa"/>
            </w:tcMar>
            <w:vAlign w:val="center"/>
            <w:hideMark/>
          </w:tcPr>
          <w:p w14:paraId="50D172F9" w14:textId="77777777" w:rsidR="000030BB" w:rsidRPr="000030BB" w:rsidRDefault="000030BB" w:rsidP="000030BB">
            <w:pPr>
              <w:pStyle w:val="BodyText"/>
              <w:spacing w:before="0" w:after="0"/>
              <w:rPr>
                <w:b/>
                <w:bCs/>
              </w:rPr>
            </w:pPr>
            <w:r w:rsidRPr="000030BB">
              <w:rPr>
                <w:b/>
                <w:bCs/>
              </w:rPr>
              <w:t>Case</w:t>
            </w:r>
          </w:p>
        </w:tc>
        <w:tc>
          <w:tcPr>
            <w:tcW w:w="0" w:type="auto"/>
            <w:tcMar>
              <w:top w:w="120" w:type="dxa"/>
              <w:left w:w="120" w:type="dxa"/>
              <w:bottom w:w="120" w:type="dxa"/>
              <w:right w:w="120" w:type="dxa"/>
            </w:tcMar>
            <w:vAlign w:val="center"/>
            <w:hideMark/>
          </w:tcPr>
          <w:p w14:paraId="0E348D2E" w14:textId="77777777" w:rsidR="000030BB" w:rsidRPr="000030BB" w:rsidRDefault="000030BB" w:rsidP="000030BB">
            <w:pPr>
              <w:pStyle w:val="BodyText"/>
              <w:spacing w:before="0" w:after="0"/>
              <w:rPr>
                <w:b/>
                <w:bCs/>
              </w:rPr>
            </w:pPr>
            <w:r w:rsidRPr="000030BB">
              <w:rPr>
                <w:b/>
                <w:bCs/>
              </w:rPr>
              <w:t>AUC</w:t>
            </w:r>
          </w:p>
        </w:tc>
        <w:tc>
          <w:tcPr>
            <w:tcW w:w="0" w:type="auto"/>
            <w:tcMar>
              <w:top w:w="120" w:type="dxa"/>
              <w:left w:w="120" w:type="dxa"/>
              <w:bottom w:w="120" w:type="dxa"/>
              <w:right w:w="120" w:type="dxa"/>
            </w:tcMar>
            <w:vAlign w:val="center"/>
            <w:hideMark/>
          </w:tcPr>
          <w:p w14:paraId="1118E592" w14:textId="77777777" w:rsidR="000030BB" w:rsidRPr="000030BB" w:rsidRDefault="000030BB" w:rsidP="000030BB">
            <w:pPr>
              <w:pStyle w:val="BodyText"/>
              <w:spacing w:before="0" w:after="0"/>
              <w:rPr>
                <w:b/>
                <w:bCs/>
              </w:rPr>
            </w:pPr>
            <w:r w:rsidRPr="000030BB">
              <w:rPr>
                <w:b/>
                <w:bCs/>
              </w:rPr>
              <w:t>KS</w:t>
            </w:r>
          </w:p>
        </w:tc>
        <w:tc>
          <w:tcPr>
            <w:tcW w:w="0" w:type="auto"/>
            <w:tcMar>
              <w:top w:w="120" w:type="dxa"/>
              <w:left w:w="120" w:type="dxa"/>
              <w:bottom w:w="120" w:type="dxa"/>
              <w:right w:w="120" w:type="dxa"/>
            </w:tcMar>
            <w:vAlign w:val="center"/>
            <w:hideMark/>
          </w:tcPr>
          <w:p w14:paraId="032BCCF0" w14:textId="77777777" w:rsidR="000030BB" w:rsidRPr="000030BB" w:rsidRDefault="000030BB" w:rsidP="000030BB">
            <w:pPr>
              <w:pStyle w:val="BodyText"/>
              <w:spacing w:before="0" w:after="0"/>
              <w:rPr>
                <w:b/>
                <w:bCs/>
              </w:rPr>
            </w:pPr>
            <w:r w:rsidRPr="000030BB">
              <w:rPr>
                <w:b/>
                <w:bCs/>
              </w:rPr>
              <w:t>Brier</w:t>
            </w:r>
          </w:p>
        </w:tc>
        <w:tc>
          <w:tcPr>
            <w:tcW w:w="0" w:type="auto"/>
            <w:tcMar>
              <w:top w:w="120" w:type="dxa"/>
              <w:left w:w="120" w:type="dxa"/>
              <w:bottom w:w="120" w:type="dxa"/>
              <w:right w:w="120" w:type="dxa"/>
            </w:tcMar>
            <w:vAlign w:val="center"/>
            <w:hideMark/>
          </w:tcPr>
          <w:p w14:paraId="4261BDD2" w14:textId="77777777" w:rsidR="000030BB" w:rsidRPr="000030BB" w:rsidRDefault="000030BB" w:rsidP="000030BB">
            <w:pPr>
              <w:pStyle w:val="BodyText"/>
              <w:spacing w:before="0" w:after="0"/>
              <w:rPr>
                <w:b/>
                <w:bCs/>
              </w:rPr>
            </w:pPr>
            <w:r w:rsidRPr="000030BB">
              <w:rPr>
                <w:b/>
                <w:bCs/>
              </w:rPr>
              <w:t>Sensitivity</w:t>
            </w:r>
          </w:p>
        </w:tc>
        <w:tc>
          <w:tcPr>
            <w:tcW w:w="0" w:type="auto"/>
            <w:tcMar>
              <w:top w:w="120" w:type="dxa"/>
              <w:left w:w="120" w:type="dxa"/>
              <w:bottom w:w="120" w:type="dxa"/>
              <w:right w:w="120" w:type="dxa"/>
            </w:tcMar>
            <w:vAlign w:val="center"/>
            <w:hideMark/>
          </w:tcPr>
          <w:p w14:paraId="3ABC08B1" w14:textId="77777777" w:rsidR="000030BB" w:rsidRPr="000030BB" w:rsidRDefault="000030BB" w:rsidP="000030BB">
            <w:pPr>
              <w:pStyle w:val="BodyText"/>
              <w:spacing w:before="0" w:after="0"/>
              <w:rPr>
                <w:b/>
                <w:bCs/>
              </w:rPr>
            </w:pPr>
            <w:r w:rsidRPr="000030BB">
              <w:rPr>
                <w:b/>
                <w:bCs/>
              </w:rPr>
              <w:t>Specificity</w:t>
            </w:r>
          </w:p>
        </w:tc>
        <w:tc>
          <w:tcPr>
            <w:tcW w:w="0" w:type="auto"/>
            <w:tcMar>
              <w:top w:w="120" w:type="dxa"/>
              <w:left w:w="120" w:type="dxa"/>
              <w:bottom w:w="120" w:type="dxa"/>
              <w:right w:w="120" w:type="dxa"/>
            </w:tcMar>
            <w:vAlign w:val="center"/>
            <w:hideMark/>
          </w:tcPr>
          <w:p w14:paraId="5AA65241" w14:textId="77777777" w:rsidR="000030BB" w:rsidRPr="000030BB" w:rsidRDefault="000030BB" w:rsidP="000030BB">
            <w:pPr>
              <w:pStyle w:val="BodyText"/>
              <w:spacing w:before="0" w:after="0"/>
              <w:rPr>
                <w:b/>
                <w:bCs/>
              </w:rPr>
            </w:pPr>
            <w:r w:rsidRPr="000030BB">
              <w:rPr>
                <w:b/>
                <w:bCs/>
              </w:rPr>
              <w:t>Accuracy</w:t>
            </w:r>
          </w:p>
        </w:tc>
        <w:tc>
          <w:tcPr>
            <w:tcW w:w="0" w:type="auto"/>
            <w:tcMar>
              <w:top w:w="120" w:type="dxa"/>
              <w:left w:w="120" w:type="dxa"/>
              <w:bottom w:w="120" w:type="dxa"/>
              <w:right w:w="120" w:type="dxa"/>
            </w:tcMar>
            <w:vAlign w:val="center"/>
            <w:hideMark/>
          </w:tcPr>
          <w:p w14:paraId="39AE6D4B" w14:textId="77777777" w:rsidR="000030BB" w:rsidRPr="000030BB" w:rsidRDefault="000030BB" w:rsidP="000030BB">
            <w:pPr>
              <w:pStyle w:val="BodyText"/>
              <w:spacing w:before="0" w:after="0"/>
              <w:rPr>
                <w:b/>
                <w:bCs/>
              </w:rPr>
            </w:pPr>
            <w:r w:rsidRPr="000030BB">
              <w:rPr>
                <w:b/>
                <w:bCs/>
              </w:rPr>
              <w:t>Threshold</w:t>
            </w:r>
          </w:p>
        </w:tc>
      </w:tr>
      <w:tr w:rsidR="000030BB" w:rsidRPr="000030BB" w14:paraId="6217811F" w14:textId="77777777" w:rsidTr="000030BB">
        <w:tc>
          <w:tcPr>
            <w:tcW w:w="0" w:type="auto"/>
            <w:tcMar>
              <w:top w:w="120" w:type="dxa"/>
              <w:left w:w="120" w:type="dxa"/>
              <w:bottom w:w="120" w:type="dxa"/>
              <w:right w:w="120" w:type="dxa"/>
            </w:tcMar>
            <w:vAlign w:val="center"/>
            <w:hideMark/>
          </w:tcPr>
          <w:p w14:paraId="66B30FAD" w14:textId="4E509D4F" w:rsidR="000030BB" w:rsidRPr="000030BB" w:rsidRDefault="000030BB" w:rsidP="000030BB">
            <w:pPr>
              <w:pStyle w:val="BodyText"/>
              <w:spacing w:before="0" w:after="0"/>
            </w:pPr>
            <w:r w:rsidRPr="000030BB">
              <w:t xml:space="preserve">Case 1 </w:t>
            </w:r>
            <w:r w:rsidR="008744D1">
              <w:t>-</w:t>
            </w:r>
            <w:r w:rsidRPr="000030BB">
              <w:t xml:space="preserve"> Target only</w:t>
            </w:r>
          </w:p>
        </w:tc>
        <w:tc>
          <w:tcPr>
            <w:tcW w:w="0" w:type="auto"/>
            <w:tcMar>
              <w:top w:w="120" w:type="dxa"/>
              <w:left w:w="120" w:type="dxa"/>
              <w:bottom w:w="120" w:type="dxa"/>
              <w:right w:w="120" w:type="dxa"/>
            </w:tcMar>
            <w:vAlign w:val="center"/>
            <w:hideMark/>
          </w:tcPr>
          <w:p w14:paraId="7E6D42F9" w14:textId="77777777" w:rsidR="000030BB" w:rsidRPr="000030BB" w:rsidRDefault="000030BB" w:rsidP="000030BB">
            <w:pPr>
              <w:pStyle w:val="BodyText"/>
              <w:spacing w:before="0" w:after="0"/>
            </w:pPr>
            <w:r w:rsidRPr="000030BB">
              <w:t>0.7076</w:t>
            </w:r>
          </w:p>
        </w:tc>
        <w:tc>
          <w:tcPr>
            <w:tcW w:w="0" w:type="auto"/>
            <w:tcMar>
              <w:top w:w="120" w:type="dxa"/>
              <w:left w:w="120" w:type="dxa"/>
              <w:bottom w:w="120" w:type="dxa"/>
              <w:right w:w="120" w:type="dxa"/>
            </w:tcMar>
            <w:vAlign w:val="center"/>
            <w:hideMark/>
          </w:tcPr>
          <w:p w14:paraId="40AF5693" w14:textId="77777777" w:rsidR="000030BB" w:rsidRPr="000030BB" w:rsidRDefault="000030BB" w:rsidP="000030BB">
            <w:pPr>
              <w:pStyle w:val="BodyText"/>
              <w:spacing w:before="0" w:after="0"/>
            </w:pPr>
            <w:r w:rsidRPr="000030BB">
              <w:t>0.3572</w:t>
            </w:r>
          </w:p>
        </w:tc>
        <w:tc>
          <w:tcPr>
            <w:tcW w:w="0" w:type="auto"/>
            <w:tcMar>
              <w:top w:w="120" w:type="dxa"/>
              <w:left w:w="120" w:type="dxa"/>
              <w:bottom w:w="120" w:type="dxa"/>
              <w:right w:w="120" w:type="dxa"/>
            </w:tcMar>
            <w:vAlign w:val="center"/>
            <w:hideMark/>
          </w:tcPr>
          <w:p w14:paraId="219912A8" w14:textId="77777777" w:rsidR="000030BB" w:rsidRPr="000030BB" w:rsidRDefault="000030BB" w:rsidP="000030BB">
            <w:pPr>
              <w:pStyle w:val="BodyText"/>
              <w:spacing w:before="0" w:after="0"/>
            </w:pPr>
            <w:r w:rsidRPr="000030BB">
              <w:t>0.2089</w:t>
            </w:r>
          </w:p>
        </w:tc>
        <w:tc>
          <w:tcPr>
            <w:tcW w:w="0" w:type="auto"/>
            <w:tcMar>
              <w:top w:w="120" w:type="dxa"/>
              <w:left w:w="120" w:type="dxa"/>
              <w:bottom w:w="120" w:type="dxa"/>
              <w:right w:w="120" w:type="dxa"/>
            </w:tcMar>
            <w:vAlign w:val="center"/>
            <w:hideMark/>
          </w:tcPr>
          <w:p w14:paraId="086D74ED" w14:textId="77777777" w:rsidR="000030BB" w:rsidRPr="000030BB" w:rsidRDefault="000030BB" w:rsidP="000030BB">
            <w:pPr>
              <w:pStyle w:val="BodyText"/>
              <w:spacing w:before="0" w:after="0"/>
            </w:pPr>
            <w:r w:rsidRPr="000030BB">
              <w:t>0.5162</w:t>
            </w:r>
          </w:p>
        </w:tc>
        <w:tc>
          <w:tcPr>
            <w:tcW w:w="0" w:type="auto"/>
            <w:tcMar>
              <w:top w:w="120" w:type="dxa"/>
              <w:left w:w="120" w:type="dxa"/>
              <w:bottom w:w="120" w:type="dxa"/>
              <w:right w:w="120" w:type="dxa"/>
            </w:tcMar>
            <w:vAlign w:val="center"/>
            <w:hideMark/>
          </w:tcPr>
          <w:p w14:paraId="6A2B5CEB" w14:textId="77777777" w:rsidR="000030BB" w:rsidRPr="000030BB" w:rsidRDefault="000030BB" w:rsidP="000030BB">
            <w:pPr>
              <w:pStyle w:val="BodyText"/>
              <w:spacing w:before="0" w:after="0"/>
            </w:pPr>
            <w:r w:rsidRPr="000030BB">
              <w:t>0.8395</w:t>
            </w:r>
          </w:p>
        </w:tc>
        <w:tc>
          <w:tcPr>
            <w:tcW w:w="0" w:type="auto"/>
            <w:tcMar>
              <w:top w:w="120" w:type="dxa"/>
              <w:left w:w="120" w:type="dxa"/>
              <w:bottom w:w="120" w:type="dxa"/>
              <w:right w:w="120" w:type="dxa"/>
            </w:tcMar>
            <w:vAlign w:val="center"/>
            <w:hideMark/>
          </w:tcPr>
          <w:p w14:paraId="1C98A5C0" w14:textId="77777777" w:rsidR="000030BB" w:rsidRPr="000030BB" w:rsidRDefault="000030BB" w:rsidP="000030BB">
            <w:pPr>
              <w:pStyle w:val="BodyText"/>
              <w:spacing w:before="0" w:after="0"/>
            </w:pPr>
            <w:r w:rsidRPr="000030BB">
              <w:t>0.7680</w:t>
            </w:r>
          </w:p>
        </w:tc>
        <w:tc>
          <w:tcPr>
            <w:tcW w:w="0" w:type="auto"/>
            <w:tcMar>
              <w:top w:w="120" w:type="dxa"/>
              <w:left w:w="120" w:type="dxa"/>
              <w:bottom w:w="120" w:type="dxa"/>
              <w:right w:w="120" w:type="dxa"/>
            </w:tcMar>
            <w:vAlign w:val="center"/>
            <w:hideMark/>
          </w:tcPr>
          <w:p w14:paraId="271B6C53" w14:textId="77777777" w:rsidR="000030BB" w:rsidRPr="000030BB" w:rsidRDefault="000030BB" w:rsidP="000030BB">
            <w:pPr>
              <w:pStyle w:val="BodyText"/>
              <w:spacing w:before="0" w:after="0"/>
            </w:pPr>
            <w:r w:rsidRPr="000030BB">
              <w:t>0.554</w:t>
            </w:r>
          </w:p>
        </w:tc>
      </w:tr>
      <w:tr w:rsidR="000030BB" w:rsidRPr="000030BB" w14:paraId="3EC4A6CC" w14:textId="77777777" w:rsidTr="000030BB">
        <w:tc>
          <w:tcPr>
            <w:tcW w:w="0" w:type="auto"/>
            <w:tcMar>
              <w:top w:w="120" w:type="dxa"/>
              <w:left w:w="120" w:type="dxa"/>
              <w:bottom w:w="120" w:type="dxa"/>
              <w:right w:w="120" w:type="dxa"/>
            </w:tcMar>
            <w:vAlign w:val="center"/>
            <w:hideMark/>
          </w:tcPr>
          <w:p w14:paraId="3AC15B5A" w14:textId="43E8F839" w:rsidR="000030BB" w:rsidRPr="000030BB" w:rsidRDefault="000030BB" w:rsidP="000030BB">
            <w:pPr>
              <w:pStyle w:val="BodyText"/>
              <w:spacing w:before="0" w:after="0"/>
            </w:pPr>
            <w:r w:rsidRPr="000030BB">
              <w:t xml:space="preserve">Case 2 </w:t>
            </w:r>
            <w:r w:rsidR="008744D1">
              <w:t>-</w:t>
            </w:r>
            <w:r w:rsidRPr="000030BB">
              <w:t xml:space="preserve"> Concat naive</w:t>
            </w:r>
          </w:p>
        </w:tc>
        <w:tc>
          <w:tcPr>
            <w:tcW w:w="0" w:type="auto"/>
            <w:tcMar>
              <w:top w:w="120" w:type="dxa"/>
              <w:left w:w="120" w:type="dxa"/>
              <w:bottom w:w="120" w:type="dxa"/>
              <w:right w:w="120" w:type="dxa"/>
            </w:tcMar>
            <w:vAlign w:val="center"/>
            <w:hideMark/>
          </w:tcPr>
          <w:p w14:paraId="26DA646A" w14:textId="77777777" w:rsidR="000030BB" w:rsidRPr="000030BB" w:rsidRDefault="000030BB" w:rsidP="000030BB">
            <w:pPr>
              <w:pStyle w:val="BodyText"/>
              <w:spacing w:before="0" w:after="0"/>
            </w:pPr>
            <w:r w:rsidRPr="000030BB">
              <w:t>0.7077</w:t>
            </w:r>
          </w:p>
        </w:tc>
        <w:tc>
          <w:tcPr>
            <w:tcW w:w="0" w:type="auto"/>
            <w:tcMar>
              <w:top w:w="120" w:type="dxa"/>
              <w:left w:w="120" w:type="dxa"/>
              <w:bottom w:w="120" w:type="dxa"/>
              <w:right w:w="120" w:type="dxa"/>
            </w:tcMar>
            <w:vAlign w:val="center"/>
            <w:hideMark/>
          </w:tcPr>
          <w:p w14:paraId="234AEC62" w14:textId="77777777" w:rsidR="000030BB" w:rsidRPr="000030BB" w:rsidRDefault="000030BB" w:rsidP="000030BB">
            <w:pPr>
              <w:pStyle w:val="BodyText"/>
              <w:spacing w:before="0" w:after="0"/>
            </w:pPr>
            <w:r w:rsidRPr="000030BB">
              <w:t>0.3576</w:t>
            </w:r>
          </w:p>
        </w:tc>
        <w:tc>
          <w:tcPr>
            <w:tcW w:w="0" w:type="auto"/>
            <w:tcMar>
              <w:top w:w="120" w:type="dxa"/>
              <w:left w:w="120" w:type="dxa"/>
              <w:bottom w:w="120" w:type="dxa"/>
              <w:right w:w="120" w:type="dxa"/>
            </w:tcMar>
            <w:vAlign w:val="center"/>
            <w:hideMark/>
          </w:tcPr>
          <w:p w14:paraId="0C5B3615" w14:textId="77777777" w:rsidR="000030BB" w:rsidRPr="000030BB" w:rsidRDefault="000030BB" w:rsidP="000030BB">
            <w:pPr>
              <w:pStyle w:val="BodyText"/>
              <w:spacing w:before="0" w:after="0"/>
            </w:pPr>
            <w:r w:rsidRPr="000030BB">
              <w:t>0.2132</w:t>
            </w:r>
          </w:p>
        </w:tc>
        <w:tc>
          <w:tcPr>
            <w:tcW w:w="0" w:type="auto"/>
            <w:tcMar>
              <w:top w:w="120" w:type="dxa"/>
              <w:left w:w="120" w:type="dxa"/>
              <w:bottom w:w="120" w:type="dxa"/>
              <w:right w:w="120" w:type="dxa"/>
            </w:tcMar>
            <w:vAlign w:val="center"/>
            <w:hideMark/>
          </w:tcPr>
          <w:p w14:paraId="22368C3D" w14:textId="77777777" w:rsidR="000030BB" w:rsidRPr="000030BB" w:rsidRDefault="000030BB" w:rsidP="000030BB">
            <w:pPr>
              <w:pStyle w:val="BodyText"/>
              <w:spacing w:before="0" w:after="0"/>
            </w:pPr>
            <w:r w:rsidRPr="000030BB">
              <w:t>0.6458</w:t>
            </w:r>
          </w:p>
        </w:tc>
        <w:tc>
          <w:tcPr>
            <w:tcW w:w="0" w:type="auto"/>
            <w:tcMar>
              <w:top w:w="120" w:type="dxa"/>
              <w:left w:w="120" w:type="dxa"/>
              <w:bottom w:w="120" w:type="dxa"/>
              <w:right w:w="120" w:type="dxa"/>
            </w:tcMar>
            <w:vAlign w:val="center"/>
            <w:hideMark/>
          </w:tcPr>
          <w:p w14:paraId="21AEB403" w14:textId="77777777" w:rsidR="000030BB" w:rsidRPr="000030BB" w:rsidRDefault="000030BB" w:rsidP="000030BB">
            <w:pPr>
              <w:pStyle w:val="BodyText"/>
              <w:spacing w:before="0" w:after="0"/>
            </w:pPr>
            <w:r w:rsidRPr="000030BB">
              <w:t>0.6574</w:t>
            </w:r>
          </w:p>
        </w:tc>
        <w:tc>
          <w:tcPr>
            <w:tcW w:w="0" w:type="auto"/>
            <w:tcMar>
              <w:top w:w="120" w:type="dxa"/>
              <w:left w:w="120" w:type="dxa"/>
              <w:bottom w:w="120" w:type="dxa"/>
              <w:right w:w="120" w:type="dxa"/>
            </w:tcMar>
            <w:vAlign w:val="center"/>
            <w:hideMark/>
          </w:tcPr>
          <w:p w14:paraId="463CA53D" w14:textId="77777777" w:rsidR="000030BB" w:rsidRPr="000030BB" w:rsidRDefault="000030BB" w:rsidP="000030BB">
            <w:pPr>
              <w:pStyle w:val="BodyText"/>
              <w:spacing w:before="0" w:after="0"/>
            </w:pPr>
            <w:r w:rsidRPr="000030BB">
              <w:t>0.6548</w:t>
            </w:r>
          </w:p>
        </w:tc>
        <w:tc>
          <w:tcPr>
            <w:tcW w:w="0" w:type="auto"/>
            <w:tcMar>
              <w:top w:w="120" w:type="dxa"/>
              <w:left w:w="120" w:type="dxa"/>
              <w:bottom w:w="120" w:type="dxa"/>
              <w:right w:w="120" w:type="dxa"/>
            </w:tcMar>
            <w:vAlign w:val="center"/>
            <w:hideMark/>
          </w:tcPr>
          <w:p w14:paraId="1F9C004F" w14:textId="77777777" w:rsidR="000030BB" w:rsidRPr="000030BB" w:rsidRDefault="000030BB" w:rsidP="000030BB">
            <w:pPr>
              <w:pStyle w:val="BodyText"/>
              <w:spacing w:before="0" w:after="0"/>
            </w:pPr>
            <w:r w:rsidRPr="000030BB">
              <w:t>0.496</w:t>
            </w:r>
          </w:p>
        </w:tc>
      </w:tr>
      <w:tr w:rsidR="000030BB" w:rsidRPr="000030BB" w14:paraId="1ECAA255" w14:textId="77777777" w:rsidTr="000030BB">
        <w:tc>
          <w:tcPr>
            <w:tcW w:w="0" w:type="auto"/>
            <w:tcMar>
              <w:top w:w="120" w:type="dxa"/>
              <w:left w:w="120" w:type="dxa"/>
              <w:bottom w:w="120" w:type="dxa"/>
              <w:right w:w="120" w:type="dxa"/>
            </w:tcMar>
            <w:vAlign w:val="center"/>
            <w:hideMark/>
          </w:tcPr>
          <w:p w14:paraId="193FC09F" w14:textId="792EE81B" w:rsidR="000030BB" w:rsidRPr="000030BB" w:rsidRDefault="000030BB" w:rsidP="000030BB">
            <w:pPr>
              <w:pStyle w:val="BodyText"/>
              <w:spacing w:before="0" w:after="0"/>
            </w:pPr>
            <w:r w:rsidRPr="000030BB">
              <w:t xml:space="preserve">Case 3 </w:t>
            </w:r>
            <w:r w:rsidR="008744D1">
              <w:t>-</w:t>
            </w:r>
            <w:r w:rsidRPr="000030BB">
              <w:t xml:space="preserve"> Full HFA</w:t>
            </w:r>
          </w:p>
        </w:tc>
        <w:tc>
          <w:tcPr>
            <w:tcW w:w="0" w:type="auto"/>
            <w:tcMar>
              <w:top w:w="120" w:type="dxa"/>
              <w:left w:w="120" w:type="dxa"/>
              <w:bottom w:w="120" w:type="dxa"/>
              <w:right w:w="120" w:type="dxa"/>
            </w:tcMar>
            <w:vAlign w:val="center"/>
            <w:hideMark/>
          </w:tcPr>
          <w:p w14:paraId="3DCD4571" w14:textId="77777777" w:rsidR="000030BB" w:rsidRPr="000030BB" w:rsidRDefault="000030BB" w:rsidP="000030BB">
            <w:pPr>
              <w:pStyle w:val="BodyText"/>
              <w:spacing w:before="0" w:after="0"/>
            </w:pPr>
            <w:r w:rsidRPr="000030BB">
              <w:t>0.7042</w:t>
            </w:r>
          </w:p>
        </w:tc>
        <w:tc>
          <w:tcPr>
            <w:tcW w:w="0" w:type="auto"/>
            <w:tcMar>
              <w:top w:w="120" w:type="dxa"/>
              <w:left w:w="120" w:type="dxa"/>
              <w:bottom w:w="120" w:type="dxa"/>
              <w:right w:w="120" w:type="dxa"/>
            </w:tcMar>
            <w:vAlign w:val="center"/>
            <w:hideMark/>
          </w:tcPr>
          <w:p w14:paraId="06EDC3F1" w14:textId="77777777" w:rsidR="000030BB" w:rsidRPr="000030BB" w:rsidRDefault="000030BB" w:rsidP="000030BB">
            <w:pPr>
              <w:pStyle w:val="BodyText"/>
              <w:spacing w:before="0" w:after="0"/>
            </w:pPr>
            <w:r w:rsidRPr="000030BB">
              <w:t>0.3595</w:t>
            </w:r>
          </w:p>
        </w:tc>
        <w:tc>
          <w:tcPr>
            <w:tcW w:w="0" w:type="auto"/>
            <w:tcMar>
              <w:top w:w="120" w:type="dxa"/>
              <w:left w:w="120" w:type="dxa"/>
              <w:bottom w:w="120" w:type="dxa"/>
              <w:right w:w="120" w:type="dxa"/>
            </w:tcMar>
            <w:vAlign w:val="center"/>
            <w:hideMark/>
          </w:tcPr>
          <w:p w14:paraId="6A829764" w14:textId="77777777" w:rsidR="000030BB" w:rsidRPr="000030BB" w:rsidRDefault="000030BB" w:rsidP="000030BB">
            <w:pPr>
              <w:pStyle w:val="BodyText"/>
              <w:spacing w:before="0" w:after="0"/>
            </w:pPr>
            <w:r w:rsidRPr="000030BB">
              <w:t>0.2092</w:t>
            </w:r>
          </w:p>
        </w:tc>
        <w:tc>
          <w:tcPr>
            <w:tcW w:w="0" w:type="auto"/>
            <w:tcMar>
              <w:top w:w="120" w:type="dxa"/>
              <w:left w:w="120" w:type="dxa"/>
              <w:bottom w:w="120" w:type="dxa"/>
              <w:right w:w="120" w:type="dxa"/>
            </w:tcMar>
            <w:vAlign w:val="center"/>
            <w:hideMark/>
          </w:tcPr>
          <w:p w14:paraId="2EF6C2ED" w14:textId="77777777" w:rsidR="000030BB" w:rsidRPr="000030BB" w:rsidRDefault="000030BB" w:rsidP="000030BB">
            <w:pPr>
              <w:pStyle w:val="BodyText"/>
              <w:spacing w:before="0" w:after="0"/>
            </w:pPr>
            <w:r w:rsidRPr="000030BB">
              <w:t>0.5290</w:t>
            </w:r>
          </w:p>
        </w:tc>
        <w:tc>
          <w:tcPr>
            <w:tcW w:w="0" w:type="auto"/>
            <w:tcMar>
              <w:top w:w="120" w:type="dxa"/>
              <w:left w:w="120" w:type="dxa"/>
              <w:bottom w:w="120" w:type="dxa"/>
              <w:right w:w="120" w:type="dxa"/>
            </w:tcMar>
            <w:vAlign w:val="center"/>
            <w:hideMark/>
          </w:tcPr>
          <w:p w14:paraId="4BA0D1A4" w14:textId="77777777" w:rsidR="000030BB" w:rsidRPr="000030BB" w:rsidRDefault="000030BB" w:rsidP="000030BB">
            <w:pPr>
              <w:pStyle w:val="BodyText"/>
              <w:spacing w:before="0" w:after="0"/>
            </w:pPr>
            <w:r w:rsidRPr="000030BB">
              <w:t>0.8226</w:t>
            </w:r>
          </w:p>
        </w:tc>
        <w:tc>
          <w:tcPr>
            <w:tcW w:w="0" w:type="auto"/>
            <w:tcMar>
              <w:top w:w="120" w:type="dxa"/>
              <w:left w:w="120" w:type="dxa"/>
              <w:bottom w:w="120" w:type="dxa"/>
              <w:right w:w="120" w:type="dxa"/>
            </w:tcMar>
            <w:vAlign w:val="center"/>
            <w:hideMark/>
          </w:tcPr>
          <w:p w14:paraId="73976EB8" w14:textId="77777777" w:rsidR="000030BB" w:rsidRPr="000030BB" w:rsidRDefault="000030BB" w:rsidP="000030BB">
            <w:pPr>
              <w:pStyle w:val="BodyText"/>
              <w:spacing w:before="0" w:after="0"/>
            </w:pPr>
            <w:r w:rsidRPr="000030BB">
              <w:t>0.7577</w:t>
            </w:r>
          </w:p>
        </w:tc>
        <w:tc>
          <w:tcPr>
            <w:tcW w:w="0" w:type="auto"/>
            <w:tcMar>
              <w:top w:w="120" w:type="dxa"/>
              <w:left w:w="120" w:type="dxa"/>
              <w:bottom w:w="120" w:type="dxa"/>
              <w:right w:w="120" w:type="dxa"/>
            </w:tcMar>
            <w:vAlign w:val="center"/>
            <w:hideMark/>
          </w:tcPr>
          <w:p w14:paraId="137F8980" w14:textId="77777777" w:rsidR="000030BB" w:rsidRPr="000030BB" w:rsidRDefault="000030BB" w:rsidP="000030BB">
            <w:pPr>
              <w:pStyle w:val="BodyText"/>
              <w:spacing w:before="0" w:after="0"/>
            </w:pPr>
            <w:r w:rsidRPr="000030BB">
              <w:t>0.541</w:t>
            </w:r>
          </w:p>
        </w:tc>
      </w:tr>
    </w:tbl>
    <w:p w14:paraId="3DE4D2B1" w14:textId="56028506" w:rsidR="000030BB" w:rsidRPr="000030BB" w:rsidRDefault="000349A5" w:rsidP="000030BB">
      <w:pPr>
        <w:pStyle w:val="BodyText"/>
      </w:pPr>
      <w:r w:rsidRPr="000349A5">
        <w:t xml:space="preserve">Across both Case 1 and Case 2, the three HFA cases yield nearly identical AUC (~0.70–0.71), indicating that BCD alignment does not generate additional discriminative signal beyond the target-only baseline. However, Full HFA (Case 3) produces marginal KS improvements (+0.0041 over Case 1, +0.0023 over Case 2) and higher Specificity relative to naive concatenation, suggesting that feature alignment has a positive effect on threshold calibration and false positive control — even if insufficient to surpass the absolute baseline. This is </w:t>
      </w:r>
      <w:r w:rsidRPr="000349A5">
        <w:lastRenderedPageBreak/>
        <w:t>consistent with theory: under large domain gap, transfer can at best maintain — rather than necessarily improve — performance, a condition known as safe transfer (Pan &amp; Yang, 2010).</w:t>
      </w:r>
    </w:p>
    <w:p w14:paraId="324EE73A" w14:textId="72DB4CFF" w:rsidR="008B5A14" w:rsidRDefault="008B5A14" w:rsidP="001B5BE9">
      <w:pPr>
        <w:pStyle w:val="Heading3"/>
      </w:pPr>
      <w:bookmarkStart w:id="122" w:name="_Toc228708076"/>
      <w:r w:rsidRPr="008B5A14">
        <w:t xml:space="preserve">6.4.2. DANN </w:t>
      </w:r>
      <w:r w:rsidR="001B5BE9">
        <w:t>a</w:t>
      </w:r>
      <w:r w:rsidRPr="008B5A14">
        <w:t xml:space="preserve">blation </w:t>
      </w:r>
      <w:r w:rsidR="001B5BE9">
        <w:t>r</w:t>
      </w:r>
      <w:r w:rsidRPr="008B5A14">
        <w:t>esults</w:t>
      </w:r>
      <w:bookmarkEnd w:id="122"/>
    </w:p>
    <w:p w14:paraId="1FF6AC37" w14:textId="77777777" w:rsidR="000030BB" w:rsidRPr="000030BB" w:rsidRDefault="000030BB" w:rsidP="000030BB">
      <w:pPr>
        <w:pStyle w:val="BodyText"/>
        <w:rPr>
          <w:b/>
          <w:bCs/>
          <w:i/>
          <w:iCs/>
        </w:rPr>
      </w:pPr>
      <w:r w:rsidRPr="000030BB">
        <w:rPr>
          <w:b/>
          <w:bCs/>
          <w:i/>
          <w:iCs/>
        </w:rPr>
        <w:t>Case 1 (Full LC)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9"/>
        <w:gridCol w:w="900"/>
        <w:gridCol w:w="900"/>
        <w:gridCol w:w="900"/>
        <w:gridCol w:w="1307"/>
        <w:gridCol w:w="1307"/>
        <w:gridCol w:w="1213"/>
        <w:gridCol w:w="1294"/>
      </w:tblGrid>
      <w:tr w:rsidR="000030BB" w:rsidRPr="000030BB" w14:paraId="2F9E8116" w14:textId="77777777" w:rsidTr="000030BB">
        <w:trPr>
          <w:tblHeader/>
        </w:trPr>
        <w:tc>
          <w:tcPr>
            <w:tcW w:w="0" w:type="auto"/>
            <w:tcMar>
              <w:top w:w="120" w:type="dxa"/>
              <w:left w:w="120" w:type="dxa"/>
              <w:bottom w:w="120" w:type="dxa"/>
              <w:right w:w="120" w:type="dxa"/>
            </w:tcMar>
            <w:vAlign w:val="center"/>
            <w:hideMark/>
          </w:tcPr>
          <w:p w14:paraId="6991361B" w14:textId="77777777" w:rsidR="000030BB" w:rsidRPr="000030BB" w:rsidRDefault="000030BB" w:rsidP="000030BB">
            <w:pPr>
              <w:pStyle w:val="BodyText"/>
              <w:spacing w:before="0" w:after="0"/>
              <w:rPr>
                <w:b/>
                <w:bCs/>
              </w:rPr>
            </w:pPr>
            <w:r w:rsidRPr="000030BB">
              <w:rPr>
                <w:b/>
                <w:bCs/>
              </w:rPr>
              <w:t>Case</w:t>
            </w:r>
          </w:p>
        </w:tc>
        <w:tc>
          <w:tcPr>
            <w:tcW w:w="0" w:type="auto"/>
            <w:tcMar>
              <w:top w:w="120" w:type="dxa"/>
              <w:left w:w="120" w:type="dxa"/>
              <w:bottom w:w="120" w:type="dxa"/>
              <w:right w:w="120" w:type="dxa"/>
            </w:tcMar>
            <w:vAlign w:val="center"/>
            <w:hideMark/>
          </w:tcPr>
          <w:p w14:paraId="02D5A30C" w14:textId="77777777" w:rsidR="000030BB" w:rsidRPr="000030BB" w:rsidRDefault="000030BB" w:rsidP="000030BB">
            <w:pPr>
              <w:pStyle w:val="BodyText"/>
              <w:spacing w:before="0" w:after="0"/>
              <w:rPr>
                <w:b/>
                <w:bCs/>
              </w:rPr>
            </w:pPr>
            <w:r w:rsidRPr="000030BB">
              <w:rPr>
                <w:b/>
                <w:bCs/>
              </w:rPr>
              <w:t>AUC</w:t>
            </w:r>
          </w:p>
        </w:tc>
        <w:tc>
          <w:tcPr>
            <w:tcW w:w="0" w:type="auto"/>
            <w:tcMar>
              <w:top w:w="120" w:type="dxa"/>
              <w:left w:w="120" w:type="dxa"/>
              <w:bottom w:w="120" w:type="dxa"/>
              <w:right w:w="120" w:type="dxa"/>
            </w:tcMar>
            <w:vAlign w:val="center"/>
            <w:hideMark/>
          </w:tcPr>
          <w:p w14:paraId="58DCB2CA" w14:textId="77777777" w:rsidR="000030BB" w:rsidRPr="000030BB" w:rsidRDefault="000030BB" w:rsidP="000030BB">
            <w:pPr>
              <w:pStyle w:val="BodyText"/>
              <w:spacing w:before="0" w:after="0"/>
              <w:rPr>
                <w:b/>
                <w:bCs/>
              </w:rPr>
            </w:pPr>
            <w:r w:rsidRPr="000030BB">
              <w:rPr>
                <w:b/>
                <w:bCs/>
              </w:rPr>
              <w:t>KS</w:t>
            </w:r>
          </w:p>
        </w:tc>
        <w:tc>
          <w:tcPr>
            <w:tcW w:w="0" w:type="auto"/>
            <w:tcMar>
              <w:top w:w="120" w:type="dxa"/>
              <w:left w:w="120" w:type="dxa"/>
              <w:bottom w:w="120" w:type="dxa"/>
              <w:right w:w="120" w:type="dxa"/>
            </w:tcMar>
            <w:vAlign w:val="center"/>
            <w:hideMark/>
          </w:tcPr>
          <w:p w14:paraId="25C3C867" w14:textId="77777777" w:rsidR="000030BB" w:rsidRPr="000030BB" w:rsidRDefault="000030BB" w:rsidP="000030BB">
            <w:pPr>
              <w:pStyle w:val="BodyText"/>
              <w:spacing w:before="0" w:after="0"/>
              <w:rPr>
                <w:b/>
                <w:bCs/>
              </w:rPr>
            </w:pPr>
            <w:r w:rsidRPr="000030BB">
              <w:rPr>
                <w:b/>
                <w:bCs/>
              </w:rPr>
              <w:t>Brier</w:t>
            </w:r>
          </w:p>
        </w:tc>
        <w:tc>
          <w:tcPr>
            <w:tcW w:w="0" w:type="auto"/>
            <w:tcMar>
              <w:top w:w="120" w:type="dxa"/>
              <w:left w:w="120" w:type="dxa"/>
              <w:bottom w:w="120" w:type="dxa"/>
              <w:right w:w="120" w:type="dxa"/>
            </w:tcMar>
            <w:vAlign w:val="center"/>
            <w:hideMark/>
          </w:tcPr>
          <w:p w14:paraId="62EBD9CD" w14:textId="77777777" w:rsidR="000030BB" w:rsidRPr="000030BB" w:rsidRDefault="000030BB" w:rsidP="000030BB">
            <w:pPr>
              <w:pStyle w:val="BodyText"/>
              <w:spacing w:before="0" w:after="0"/>
              <w:rPr>
                <w:b/>
                <w:bCs/>
              </w:rPr>
            </w:pPr>
            <w:r w:rsidRPr="000030BB">
              <w:rPr>
                <w:b/>
                <w:bCs/>
              </w:rPr>
              <w:t>Sensitivity</w:t>
            </w:r>
          </w:p>
        </w:tc>
        <w:tc>
          <w:tcPr>
            <w:tcW w:w="0" w:type="auto"/>
            <w:tcMar>
              <w:top w:w="120" w:type="dxa"/>
              <w:left w:w="120" w:type="dxa"/>
              <w:bottom w:w="120" w:type="dxa"/>
              <w:right w:w="120" w:type="dxa"/>
            </w:tcMar>
            <w:vAlign w:val="center"/>
            <w:hideMark/>
          </w:tcPr>
          <w:p w14:paraId="0D0F8B21" w14:textId="77777777" w:rsidR="000030BB" w:rsidRPr="000030BB" w:rsidRDefault="000030BB" w:rsidP="000030BB">
            <w:pPr>
              <w:pStyle w:val="BodyText"/>
              <w:spacing w:before="0" w:after="0"/>
              <w:rPr>
                <w:b/>
                <w:bCs/>
              </w:rPr>
            </w:pPr>
            <w:r w:rsidRPr="000030BB">
              <w:rPr>
                <w:b/>
                <w:bCs/>
              </w:rPr>
              <w:t>Specificity</w:t>
            </w:r>
          </w:p>
        </w:tc>
        <w:tc>
          <w:tcPr>
            <w:tcW w:w="0" w:type="auto"/>
            <w:tcMar>
              <w:top w:w="120" w:type="dxa"/>
              <w:left w:w="120" w:type="dxa"/>
              <w:bottom w:w="120" w:type="dxa"/>
              <w:right w:w="120" w:type="dxa"/>
            </w:tcMar>
            <w:vAlign w:val="center"/>
            <w:hideMark/>
          </w:tcPr>
          <w:p w14:paraId="28593BEB" w14:textId="77777777" w:rsidR="000030BB" w:rsidRPr="000030BB" w:rsidRDefault="000030BB" w:rsidP="000030BB">
            <w:pPr>
              <w:pStyle w:val="BodyText"/>
              <w:spacing w:before="0" w:after="0"/>
              <w:rPr>
                <w:b/>
                <w:bCs/>
              </w:rPr>
            </w:pPr>
            <w:r w:rsidRPr="000030BB">
              <w:rPr>
                <w:b/>
                <w:bCs/>
              </w:rPr>
              <w:t>Accuracy</w:t>
            </w:r>
          </w:p>
        </w:tc>
        <w:tc>
          <w:tcPr>
            <w:tcW w:w="0" w:type="auto"/>
            <w:tcMar>
              <w:top w:w="120" w:type="dxa"/>
              <w:left w:w="120" w:type="dxa"/>
              <w:bottom w:w="120" w:type="dxa"/>
              <w:right w:w="120" w:type="dxa"/>
            </w:tcMar>
            <w:vAlign w:val="center"/>
            <w:hideMark/>
          </w:tcPr>
          <w:p w14:paraId="025C726D" w14:textId="77777777" w:rsidR="000030BB" w:rsidRPr="000030BB" w:rsidRDefault="000030BB" w:rsidP="000030BB">
            <w:pPr>
              <w:pStyle w:val="BodyText"/>
              <w:spacing w:before="0" w:after="0"/>
              <w:rPr>
                <w:b/>
                <w:bCs/>
              </w:rPr>
            </w:pPr>
            <w:r w:rsidRPr="000030BB">
              <w:rPr>
                <w:b/>
                <w:bCs/>
              </w:rPr>
              <w:t>Threshold</w:t>
            </w:r>
          </w:p>
        </w:tc>
      </w:tr>
      <w:tr w:rsidR="000030BB" w:rsidRPr="000030BB" w14:paraId="76B68C61" w14:textId="77777777" w:rsidTr="000030BB">
        <w:tc>
          <w:tcPr>
            <w:tcW w:w="0" w:type="auto"/>
            <w:tcMar>
              <w:top w:w="120" w:type="dxa"/>
              <w:left w:w="120" w:type="dxa"/>
              <w:bottom w:w="120" w:type="dxa"/>
              <w:right w:w="120" w:type="dxa"/>
            </w:tcMar>
            <w:vAlign w:val="center"/>
            <w:hideMark/>
          </w:tcPr>
          <w:p w14:paraId="6ECAF964" w14:textId="372443BC" w:rsidR="000030BB" w:rsidRPr="000030BB" w:rsidRDefault="000030BB" w:rsidP="000030BB">
            <w:pPr>
              <w:pStyle w:val="BodyText"/>
              <w:spacing w:before="0" w:after="0"/>
            </w:pPr>
            <w:r w:rsidRPr="000030BB">
              <w:t xml:space="preserve">Case 1 </w:t>
            </w:r>
            <w:r w:rsidR="008744D1">
              <w:t>-</w:t>
            </w:r>
            <w:r w:rsidRPr="000030BB">
              <w:t xml:space="preserve"> Target only</w:t>
            </w:r>
          </w:p>
        </w:tc>
        <w:tc>
          <w:tcPr>
            <w:tcW w:w="0" w:type="auto"/>
            <w:tcMar>
              <w:top w:w="120" w:type="dxa"/>
              <w:left w:w="120" w:type="dxa"/>
              <w:bottom w:w="120" w:type="dxa"/>
              <w:right w:w="120" w:type="dxa"/>
            </w:tcMar>
            <w:vAlign w:val="center"/>
            <w:hideMark/>
          </w:tcPr>
          <w:p w14:paraId="7BCE5E58" w14:textId="77777777" w:rsidR="000030BB" w:rsidRPr="000030BB" w:rsidRDefault="000030BB" w:rsidP="000030BB">
            <w:pPr>
              <w:pStyle w:val="BodyText"/>
              <w:spacing w:before="0" w:after="0"/>
            </w:pPr>
            <w:r w:rsidRPr="000030BB">
              <w:rPr>
                <w:b/>
                <w:bCs/>
              </w:rPr>
              <w:t>0.7659</w:t>
            </w:r>
          </w:p>
        </w:tc>
        <w:tc>
          <w:tcPr>
            <w:tcW w:w="0" w:type="auto"/>
            <w:tcMar>
              <w:top w:w="120" w:type="dxa"/>
              <w:left w:w="120" w:type="dxa"/>
              <w:bottom w:w="120" w:type="dxa"/>
              <w:right w:w="120" w:type="dxa"/>
            </w:tcMar>
            <w:vAlign w:val="center"/>
            <w:hideMark/>
          </w:tcPr>
          <w:p w14:paraId="37066143" w14:textId="77777777" w:rsidR="000030BB" w:rsidRPr="000030BB" w:rsidRDefault="000030BB" w:rsidP="000030BB">
            <w:pPr>
              <w:pStyle w:val="BodyText"/>
              <w:spacing w:before="0" w:after="0"/>
            </w:pPr>
            <w:r w:rsidRPr="000030BB">
              <w:rPr>
                <w:b/>
                <w:bCs/>
              </w:rPr>
              <w:t>0.4013</w:t>
            </w:r>
          </w:p>
        </w:tc>
        <w:tc>
          <w:tcPr>
            <w:tcW w:w="0" w:type="auto"/>
            <w:tcMar>
              <w:top w:w="120" w:type="dxa"/>
              <w:left w:w="120" w:type="dxa"/>
              <w:bottom w:w="120" w:type="dxa"/>
              <w:right w:w="120" w:type="dxa"/>
            </w:tcMar>
            <w:vAlign w:val="center"/>
            <w:hideMark/>
          </w:tcPr>
          <w:p w14:paraId="0ACE1498" w14:textId="77777777" w:rsidR="000030BB" w:rsidRPr="000030BB" w:rsidRDefault="000030BB" w:rsidP="000030BB">
            <w:pPr>
              <w:pStyle w:val="BodyText"/>
              <w:spacing w:before="0" w:after="0"/>
            </w:pPr>
            <w:r w:rsidRPr="000030BB">
              <w:rPr>
                <w:b/>
                <w:bCs/>
              </w:rPr>
              <w:t>0.1841</w:t>
            </w:r>
          </w:p>
        </w:tc>
        <w:tc>
          <w:tcPr>
            <w:tcW w:w="0" w:type="auto"/>
            <w:tcMar>
              <w:top w:w="120" w:type="dxa"/>
              <w:left w:w="120" w:type="dxa"/>
              <w:bottom w:w="120" w:type="dxa"/>
              <w:right w:w="120" w:type="dxa"/>
            </w:tcMar>
            <w:vAlign w:val="center"/>
            <w:hideMark/>
          </w:tcPr>
          <w:p w14:paraId="1EF8C91D" w14:textId="77777777" w:rsidR="000030BB" w:rsidRPr="000030BB" w:rsidRDefault="000030BB" w:rsidP="000030BB">
            <w:pPr>
              <w:pStyle w:val="BodyText"/>
              <w:spacing w:before="0" w:after="0"/>
            </w:pPr>
            <w:r w:rsidRPr="000030BB">
              <w:t>0.6345</w:t>
            </w:r>
          </w:p>
        </w:tc>
        <w:tc>
          <w:tcPr>
            <w:tcW w:w="0" w:type="auto"/>
            <w:tcMar>
              <w:top w:w="120" w:type="dxa"/>
              <w:left w:w="120" w:type="dxa"/>
              <w:bottom w:w="120" w:type="dxa"/>
              <w:right w:w="120" w:type="dxa"/>
            </w:tcMar>
            <w:vAlign w:val="center"/>
            <w:hideMark/>
          </w:tcPr>
          <w:p w14:paraId="4948125C" w14:textId="77777777" w:rsidR="000030BB" w:rsidRPr="000030BB" w:rsidRDefault="000030BB" w:rsidP="000030BB">
            <w:pPr>
              <w:pStyle w:val="BodyText"/>
              <w:spacing w:before="0" w:after="0"/>
            </w:pPr>
            <w:r w:rsidRPr="000030BB">
              <w:t>0.7625</w:t>
            </w:r>
          </w:p>
        </w:tc>
        <w:tc>
          <w:tcPr>
            <w:tcW w:w="0" w:type="auto"/>
            <w:tcMar>
              <w:top w:w="120" w:type="dxa"/>
              <w:left w:w="120" w:type="dxa"/>
              <w:bottom w:w="120" w:type="dxa"/>
              <w:right w:w="120" w:type="dxa"/>
            </w:tcMar>
            <w:vAlign w:val="center"/>
            <w:hideMark/>
          </w:tcPr>
          <w:p w14:paraId="6CF52F6E" w14:textId="77777777" w:rsidR="000030BB" w:rsidRPr="000030BB" w:rsidRDefault="000030BB" w:rsidP="000030BB">
            <w:pPr>
              <w:pStyle w:val="BodyText"/>
              <w:spacing w:before="0" w:after="0"/>
            </w:pPr>
            <w:r w:rsidRPr="000030BB">
              <w:t>0.7342</w:t>
            </w:r>
          </w:p>
        </w:tc>
        <w:tc>
          <w:tcPr>
            <w:tcW w:w="0" w:type="auto"/>
            <w:tcMar>
              <w:top w:w="120" w:type="dxa"/>
              <w:left w:w="120" w:type="dxa"/>
              <w:bottom w:w="120" w:type="dxa"/>
              <w:right w:w="120" w:type="dxa"/>
            </w:tcMar>
            <w:vAlign w:val="center"/>
            <w:hideMark/>
          </w:tcPr>
          <w:p w14:paraId="15299144" w14:textId="77777777" w:rsidR="000030BB" w:rsidRPr="000030BB" w:rsidRDefault="000030BB" w:rsidP="000030BB">
            <w:pPr>
              <w:pStyle w:val="BodyText"/>
              <w:spacing w:before="0" w:after="0"/>
            </w:pPr>
            <w:r w:rsidRPr="000030BB">
              <w:t>0.449</w:t>
            </w:r>
          </w:p>
        </w:tc>
      </w:tr>
      <w:tr w:rsidR="000030BB" w:rsidRPr="000030BB" w14:paraId="18E9495F" w14:textId="77777777" w:rsidTr="000030BB">
        <w:tc>
          <w:tcPr>
            <w:tcW w:w="0" w:type="auto"/>
            <w:tcMar>
              <w:top w:w="120" w:type="dxa"/>
              <w:left w:w="120" w:type="dxa"/>
              <w:bottom w:w="120" w:type="dxa"/>
              <w:right w:w="120" w:type="dxa"/>
            </w:tcMar>
            <w:vAlign w:val="center"/>
            <w:hideMark/>
          </w:tcPr>
          <w:p w14:paraId="54346BA9" w14:textId="1A436221" w:rsidR="000030BB" w:rsidRPr="000030BB" w:rsidRDefault="000030BB" w:rsidP="000030BB">
            <w:pPr>
              <w:pStyle w:val="BodyText"/>
              <w:spacing w:before="0" w:after="0"/>
            </w:pPr>
            <w:r w:rsidRPr="000030BB">
              <w:t xml:space="preserve">Case 2 </w:t>
            </w:r>
            <w:r w:rsidR="008744D1">
              <w:t>-</w:t>
            </w:r>
            <w:r w:rsidRPr="000030BB">
              <w:t xml:space="preserve"> Concat naive</w:t>
            </w:r>
          </w:p>
        </w:tc>
        <w:tc>
          <w:tcPr>
            <w:tcW w:w="0" w:type="auto"/>
            <w:tcMar>
              <w:top w:w="120" w:type="dxa"/>
              <w:left w:w="120" w:type="dxa"/>
              <w:bottom w:w="120" w:type="dxa"/>
              <w:right w:w="120" w:type="dxa"/>
            </w:tcMar>
            <w:vAlign w:val="center"/>
            <w:hideMark/>
          </w:tcPr>
          <w:p w14:paraId="7A130723" w14:textId="77777777" w:rsidR="000030BB" w:rsidRPr="000030BB" w:rsidRDefault="000030BB" w:rsidP="000030BB">
            <w:pPr>
              <w:pStyle w:val="BodyText"/>
              <w:spacing w:before="0" w:after="0"/>
            </w:pPr>
            <w:r w:rsidRPr="000030BB">
              <w:t>0.6837</w:t>
            </w:r>
          </w:p>
        </w:tc>
        <w:tc>
          <w:tcPr>
            <w:tcW w:w="0" w:type="auto"/>
            <w:tcMar>
              <w:top w:w="120" w:type="dxa"/>
              <w:left w:w="120" w:type="dxa"/>
              <w:bottom w:w="120" w:type="dxa"/>
              <w:right w:w="120" w:type="dxa"/>
            </w:tcMar>
            <w:vAlign w:val="center"/>
            <w:hideMark/>
          </w:tcPr>
          <w:p w14:paraId="4705B443" w14:textId="77777777" w:rsidR="000030BB" w:rsidRPr="000030BB" w:rsidRDefault="000030BB" w:rsidP="000030BB">
            <w:pPr>
              <w:pStyle w:val="BodyText"/>
              <w:spacing w:before="0" w:after="0"/>
            </w:pPr>
            <w:r w:rsidRPr="000030BB">
              <w:t>0.3080</w:t>
            </w:r>
          </w:p>
        </w:tc>
        <w:tc>
          <w:tcPr>
            <w:tcW w:w="0" w:type="auto"/>
            <w:tcMar>
              <w:top w:w="120" w:type="dxa"/>
              <w:left w:w="120" w:type="dxa"/>
              <w:bottom w:w="120" w:type="dxa"/>
              <w:right w:w="120" w:type="dxa"/>
            </w:tcMar>
            <w:vAlign w:val="center"/>
            <w:hideMark/>
          </w:tcPr>
          <w:p w14:paraId="40E15391" w14:textId="77777777" w:rsidR="000030BB" w:rsidRPr="000030BB" w:rsidRDefault="000030BB" w:rsidP="000030BB">
            <w:pPr>
              <w:pStyle w:val="BodyText"/>
              <w:spacing w:before="0" w:after="0"/>
            </w:pPr>
            <w:r w:rsidRPr="000030BB">
              <w:t>0.2393</w:t>
            </w:r>
          </w:p>
        </w:tc>
        <w:tc>
          <w:tcPr>
            <w:tcW w:w="0" w:type="auto"/>
            <w:tcMar>
              <w:top w:w="120" w:type="dxa"/>
              <w:left w:w="120" w:type="dxa"/>
              <w:bottom w:w="120" w:type="dxa"/>
              <w:right w:w="120" w:type="dxa"/>
            </w:tcMar>
            <w:vAlign w:val="center"/>
            <w:hideMark/>
          </w:tcPr>
          <w:p w14:paraId="1F4FCABA" w14:textId="77777777" w:rsidR="000030BB" w:rsidRPr="000030BB" w:rsidRDefault="000030BB" w:rsidP="000030BB">
            <w:pPr>
              <w:pStyle w:val="BodyText"/>
              <w:spacing w:before="0" w:after="0"/>
            </w:pPr>
            <w:r w:rsidRPr="000030BB">
              <w:t>0.4431</w:t>
            </w:r>
          </w:p>
        </w:tc>
        <w:tc>
          <w:tcPr>
            <w:tcW w:w="0" w:type="auto"/>
            <w:tcMar>
              <w:top w:w="120" w:type="dxa"/>
              <w:left w:w="120" w:type="dxa"/>
              <w:bottom w:w="120" w:type="dxa"/>
              <w:right w:w="120" w:type="dxa"/>
            </w:tcMar>
            <w:vAlign w:val="center"/>
            <w:hideMark/>
          </w:tcPr>
          <w:p w14:paraId="53210E5F" w14:textId="77777777" w:rsidR="000030BB" w:rsidRPr="000030BB" w:rsidRDefault="000030BB" w:rsidP="000030BB">
            <w:pPr>
              <w:pStyle w:val="BodyText"/>
              <w:spacing w:before="0" w:after="0"/>
            </w:pPr>
            <w:r w:rsidRPr="000030BB">
              <w:rPr>
                <w:b/>
                <w:bCs/>
              </w:rPr>
              <w:t>0.8615</w:t>
            </w:r>
          </w:p>
        </w:tc>
        <w:tc>
          <w:tcPr>
            <w:tcW w:w="0" w:type="auto"/>
            <w:tcMar>
              <w:top w:w="120" w:type="dxa"/>
              <w:left w:w="120" w:type="dxa"/>
              <w:bottom w:w="120" w:type="dxa"/>
              <w:right w:w="120" w:type="dxa"/>
            </w:tcMar>
            <w:vAlign w:val="center"/>
            <w:hideMark/>
          </w:tcPr>
          <w:p w14:paraId="36313352" w14:textId="77777777" w:rsidR="000030BB" w:rsidRPr="000030BB" w:rsidRDefault="000030BB" w:rsidP="000030BB">
            <w:pPr>
              <w:pStyle w:val="BodyText"/>
              <w:spacing w:before="0" w:after="0"/>
            </w:pPr>
            <w:r w:rsidRPr="000030BB">
              <w:rPr>
                <w:b/>
                <w:bCs/>
              </w:rPr>
              <w:t>0.7690</w:t>
            </w:r>
          </w:p>
        </w:tc>
        <w:tc>
          <w:tcPr>
            <w:tcW w:w="0" w:type="auto"/>
            <w:tcMar>
              <w:top w:w="120" w:type="dxa"/>
              <w:left w:w="120" w:type="dxa"/>
              <w:bottom w:w="120" w:type="dxa"/>
              <w:right w:w="120" w:type="dxa"/>
            </w:tcMar>
            <w:vAlign w:val="center"/>
            <w:hideMark/>
          </w:tcPr>
          <w:p w14:paraId="188A9E58" w14:textId="77777777" w:rsidR="000030BB" w:rsidRPr="000030BB" w:rsidRDefault="000030BB" w:rsidP="000030BB">
            <w:pPr>
              <w:pStyle w:val="BodyText"/>
              <w:spacing w:before="0" w:after="0"/>
            </w:pPr>
            <w:r w:rsidRPr="000030BB">
              <w:t>0.612</w:t>
            </w:r>
          </w:p>
        </w:tc>
      </w:tr>
      <w:tr w:rsidR="000030BB" w:rsidRPr="000030BB" w14:paraId="646EC39A" w14:textId="77777777" w:rsidTr="000030BB">
        <w:tc>
          <w:tcPr>
            <w:tcW w:w="0" w:type="auto"/>
            <w:tcMar>
              <w:top w:w="120" w:type="dxa"/>
              <w:left w:w="120" w:type="dxa"/>
              <w:bottom w:w="120" w:type="dxa"/>
              <w:right w:w="120" w:type="dxa"/>
            </w:tcMar>
            <w:vAlign w:val="center"/>
            <w:hideMark/>
          </w:tcPr>
          <w:p w14:paraId="48B08C37" w14:textId="0A47B56A" w:rsidR="000030BB" w:rsidRPr="000030BB" w:rsidRDefault="000030BB" w:rsidP="000030BB">
            <w:pPr>
              <w:pStyle w:val="BodyText"/>
              <w:spacing w:before="0" w:after="0"/>
            </w:pPr>
            <w:r w:rsidRPr="000030BB">
              <w:t xml:space="preserve">Case 3 </w:t>
            </w:r>
            <w:r w:rsidR="008744D1">
              <w:t>-</w:t>
            </w:r>
            <w:r w:rsidRPr="000030BB">
              <w:t xml:space="preserve"> Full DANN</w:t>
            </w:r>
          </w:p>
        </w:tc>
        <w:tc>
          <w:tcPr>
            <w:tcW w:w="0" w:type="auto"/>
            <w:tcMar>
              <w:top w:w="120" w:type="dxa"/>
              <w:left w:w="120" w:type="dxa"/>
              <w:bottom w:w="120" w:type="dxa"/>
              <w:right w:w="120" w:type="dxa"/>
            </w:tcMar>
            <w:vAlign w:val="center"/>
            <w:hideMark/>
          </w:tcPr>
          <w:p w14:paraId="37FFF77E" w14:textId="77777777" w:rsidR="000030BB" w:rsidRPr="000030BB" w:rsidRDefault="000030BB" w:rsidP="000030BB">
            <w:pPr>
              <w:pStyle w:val="BodyText"/>
              <w:spacing w:before="0" w:after="0"/>
            </w:pPr>
            <w:r w:rsidRPr="000030BB">
              <w:t>0.4655</w:t>
            </w:r>
          </w:p>
        </w:tc>
        <w:tc>
          <w:tcPr>
            <w:tcW w:w="0" w:type="auto"/>
            <w:tcMar>
              <w:top w:w="120" w:type="dxa"/>
              <w:left w:w="120" w:type="dxa"/>
              <w:bottom w:w="120" w:type="dxa"/>
              <w:right w:w="120" w:type="dxa"/>
            </w:tcMar>
            <w:vAlign w:val="center"/>
            <w:hideMark/>
          </w:tcPr>
          <w:p w14:paraId="71C66A9F" w14:textId="77777777" w:rsidR="000030BB" w:rsidRPr="000030BB" w:rsidRDefault="000030BB" w:rsidP="000030BB">
            <w:pPr>
              <w:pStyle w:val="BodyText"/>
              <w:spacing w:before="0" w:after="0"/>
            </w:pPr>
            <w:r w:rsidRPr="000030BB">
              <w:t>0.0530</w:t>
            </w:r>
          </w:p>
        </w:tc>
        <w:tc>
          <w:tcPr>
            <w:tcW w:w="0" w:type="auto"/>
            <w:tcMar>
              <w:top w:w="120" w:type="dxa"/>
              <w:left w:w="120" w:type="dxa"/>
              <w:bottom w:w="120" w:type="dxa"/>
              <w:right w:w="120" w:type="dxa"/>
            </w:tcMar>
            <w:vAlign w:val="center"/>
            <w:hideMark/>
          </w:tcPr>
          <w:p w14:paraId="63F54B66" w14:textId="77777777" w:rsidR="000030BB" w:rsidRPr="000030BB" w:rsidRDefault="000030BB" w:rsidP="000030BB">
            <w:pPr>
              <w:pStyle w:val="BodyText"/>
              <w:spacing w:before="0" w:after="0"/>
            </w:pPr>
            <w:r w:rsidRPr="000030BB">
              <w:t>0.1949</w:t>
            </w:r>
          </w:p>
        </w:tc>
        <w:tc>
          <w:tcPr>
            <w:tcW w:w="0" w:type="auto"/>
            <w:tcMar>
              <w:top w:w="120" w:type="dxa"/>
              <w:left w:w="120" w:type="dxa"/>
              <w:bottom w:w="120" w:type="dxa"/>
              <w:right w:w="120" w:type="dxa"/>
            </w:tcMar>
            <w:vAlign w:val="center"/>
            <w:hideMark/>
          </w:tcPr>
          <w:p w14:paraId="545A68C9" w14:textId="77777777" w:rsidR="000030BB" w:rsidRPr="000030BB" w:rsidRDefault="000030BB" w:rsidP="000030BB">
            <w:pPr>
              <w:pStyle w:val="BodyText"/>
              <w:spacing w:before="0" w:after="0"/>
            </w:pPr>
            <w:r w:rsidRPr="000030BB">
              <w:t>0.7476</w:t>
            </w:r>
          </w:p>
        </w:tc>
        <w:tc>
          <w:tcPr>
            <w:tcW w:w="0" w:type="auto"/>
            <w:tcMar>
              <w:top w:w="120" w:type="dxa"/>
              <w:left w:w="120" w:type="dxa"/>
              <w:bottom w:w="120" w:type="dxa"/>
              <w:right w:w="120" w:type="dxa"/>
            </w:tcMar>
            <w:vAlign w:val="center"/>
            <w:hideMark/>
          </w:tcPr>
          <w:p w14:paraId="2B72D3F8" w14:textId="77777777" w:rsidR="000030BB" w:rsidRPr="000030BB" w:rsidRDefault="000030BB" w:rsidP="000030BB">
            <w:pPr>
              <w:pStyle w:val="BodyText"/>
              <w:spacing w:before="0" w:after="0"/>
            </w:pPr>
            <w:r w:rsidRPr="000030BB">
              <w:t>0.3019</w:t>
            </w:r>
          </w:p>
        </w:tc>
        <w:tc>
          <w:tcPr>
            <w:tcW w:w="0" w:type="auto"/>
            <w:tcMar>
              <w:top w:w="120" w:type="dxa"/>
              <w:left w:w="120" w:type="dxa"/>
              <w:bottom w:w="120" w:type="dxa"/>
              <w:right w:w="120" w:type="dxa"/>
            </w:tcMar>
            <w:vAlign w:val="center"/>
            <w:hideMark/>
          </w:tcPr>
          <w:p w14:paraId="6F3A889D" w14:textId="77777777" w:rsidR="000030BB" w:rsidRPr="000030BB" w:rsidRDefault="000030BB" w:rsidP="000030BB">
            <w:pPr>
              <w:pStyle w:val="BodyText"/>
              <w:spacing w:before="0" w:after="0"/>
            </w:pPr>
            <w:r w:rsidRPr="000030BB">
              <w:t>0.4005</w:t>
            </w:r>
          </w:p>
        </w:tc>
        <w:tc>
          <w:tcPr>
            <w:tcW w:w="0" w:type="auto"/>
            <w:tcMar>
              <w:top w:w="120" w:type="dxa"/>
              <w:left w:w="120" w:type="dxa"/>
              <w:bottom w:w="120" w:type="dxa"/>
              <w:right w:w="120" w:type="dxa"/>
            </w:tcMar>
            <w:vAlign w:val="center"/>
            <w:hideMark/>
          </w:tcPr>
          <w:p w14:paraId="3397DFBA" w14:textId="77777777" w:rsidR="000030BB" w:rsidRPr="000030BB" w:rsidRDefault="000030BB" w:rsidP="000030BB">
            <w:pPr>
              <w:pStyle w:val="BodyText"/>
              <w:spacing w:before="0" w:after="0"/>
            </w:pPr>
            <w:r w:rsidRPr="000030BB">
              <w:t>0.124</w:t>
            </w:r>
          </w:p>
        </w:tc>
      </w:tr>
    </w:tbl>
    <w:p w14:paraId="19C3D52D" w14:textId="77777777" w:rsidR="000030BB" w:rsidRPr="000030BB" w:rsidRDefault="000030BB" w:rsidP="000030BB">
      <w:pPr>
        <w:pStyle w:val="BodyText"/>
        <w:rPr>
          <w:b/>
          <w:bCs/>
          <w:i/>
          <w:iCs/>
        </w:rPr>
      </w:pPr>
      <w:r w:rsidRPr="000030BB">
        <w:rPr>
          <w:b/>
          <w:bCs/>
          <w:i/>
          <w:iCs/>
        </w:rPr>
        <w:t>Case 2 (Selected LC)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9"/>
        <w:gridCol w:w="900"/>
        <w:gridCol w:w="900"/>
        <w:gridCol w:w="900"/>
        <w:gridCol w:w="1307"/>
        <w:gridCol w:w="1307"/>
        <w:gridCol w:w="1213"/>
        <w:gridCol w:w="1294"/>
      </w:tblGrid>
      <w:tr w:rsidR="000030BB" w:rsidRPr="000030BB" w14:paraId="7C6B480A" w14:textId="77777777" w:rsidTr="000030BB">
        <w:trPr>
          <w:tblHeader/>
        </w:trPr>
        <w:tc>
          <w:tcPr>
            <w:tcW w:w="0" w:type="auto"/>
            <w:tcMar>
              <w:top w:w="120" w:type="dxa"/>
              <w:left w:w="120" w:type="dxa"/>
              <w:bottom w:w="120" w:type="dxa"/>
              <w:right w:w="120" w:type="dxa"/>
            </w:tcMar>
            <w:vAlign w:val="center"/>
            <w:hideMark/>
          </w:tcPr>
          <w:p w14:paraId="36B60747" w14:textId="77777777" w:rsidR="000030BB" w:rsidRPr="000030BB" w:rsidRDefault="000030BB" w:rsidP="000030BB">
            <w:pPr>
              <w:pStyle w:val="BodyText"/>
              <w:spacing w:before="0" w:after="0"/>
              <w:rPr>
                <w:b/>
                <w:bCs/>
              </w:rPr>
            </w:pPr>
            <w:r w:rsidRPr="000030BB">
              <w:rPr>
                <w:b/>
                <w:bCs/>
              </w:rPr>
              <w:t>Case</w:t>
            </w:r>
          </w:p>
        </w:tc>
        <w:tc>
          <w:tcPr>
            <w:tcW w:w="0" w:type="auto"/>
            <w:tcMar>
              <w:top w:w="120" w:type="dxa"/>
              <w:left w:w="120" w:type="dxa"/>
              <w:bottom w:w="120" w:type="dxa"/>
              <w:right w:w="120" w:type="dxa"/>
            </w:tcMar>
            <w:vAlign w:val="center"/>
            <w:hideMark/>
          </w:tcPr>
          <w:p w14:paraId="00420EB5" w14:textId="77777777" w:rsidR="000030BB" w:rsidRPr="000030BB" w:rsidRDefault="000030BB" w:rsidP="000030BB">
            <w:pPr>
              <w:pStyle w:val="BodyText"/>
              <w:spacing w:before="0" w:after="0"/>
              <w:rPr>
                <w:b/>
                <w:bCs/>
              </w:rPr>
            </w:pPr>
            <w:r w:rsidRPr="000030BB">
              <w:rPr>
                <w:b/>
                <w:bCs/>
              </w:rPr>
              <w:t>AUC</w:t>
            </w:r>
          </w:p>
        </w:tc>
        <w:tc>
          <w:tcPr>
            <w:tcW w:w="0" w:type="auto"/>
            <w:tcMar>
              <w:top w:w="120" w:type="dxa"/>
              <w:left w:w="120" w:type="dxa"/>
              <w:bottom w:w="120" w:type="dxa"/>
              <w:right w:w="120" w:type="dxa"/>
            </w:tcMar>
            <w:vAlign w:val="center"/>
            <w:hideMark/>
          </w:tcPr>
          <w:p w14:paraId="013AD60D" w14:textId="77777777" w:rsidR="000030BB" w:rsidRPr="000030BB" w:rsidRDefault="000030BB" w:rsidP="000030BB">
            <w:pPr>
              <w:pStyle w:val="BodyText"/>
              <w:spacing w:before="0" w:after="0"/>
              <w:rPr>
                <w:b/>
                <w:bCs/>
              </w:rPr>
            </w:pPr>
            <w:r w:rsidRPr="000030BB">
              <w:rPr>
                <w:b/>
                <w:bCs/>
              </w:rPr>
              <w:t>KS</w:t>
            </w:r>
          </w:p>
        </w:tc>
        <w:tc>
          <w:tcPr>
            <w:tcW w:w="0" w:type="auto"/>
            <w:tcMar>
              <w:top w:w="120" w:type="dxa"/>
              <w:left w:w="120" w:type="dxa"/>
              <w:bottom w:w="120" w:type="dxa"/>
              <w:right w:w="120" w:type="dxa"/>
            </w:tcMar>
            <w:vAlign w:val="center"/>
            <w:hideMark/>
          </w:tcPr>
          <w:p w14:paraId="49326F37" w14:textId="77777777" w:rsidR="000030BB" w:rsidRPr="000030BB" w:rsidRDefault="000030BB" w:rsidP="000030BB">
            <w:pPr>
              <w:pStyle w:val="BodyText"/>
              <w:spacing w:before="0" w:after="0"/>
              <w:rPr>
                <w:b/>
                <w:bCs/>
              </w:rPr>
            </w:pPr>
            <w:r w:rsidRPr="000030BB">
              <w:rPr>
                <w:b/>
                <w:bCs/>
              </w:rPr>
              <w:t>Brier</w:t>
            </w:r>
          </w:p>
        </w:tc>
        <w:tc>
          <w:tcPr>
            <w:tcW w:w="0" w:type="auto"/>
            <w:tcMar>
              <w:top w:w="120" w:type="dxa"/>
              <w:left w:w="120" w:type="dxa"/>
              <w:bottom w:w="120" w:type="dxa"/>
              <w:right w:w="120" w:type="dxa"/>
            </w:tcMar>
            <w:vAlign w:val="center"/>
            <w:hideMark/>
          </w:tcPr>
          <w:p w14:paraId="2EE16590" w14:textId="77777777" w:rsidR="000030BB" w:rsidRPr="000030BB" w:rsidRDefault="000030BB" w:rsidP="000030BB">
            <w:pPr>
              <w:pStyle w:val="BodyText"/>
              <w:spacing w:before="0" w:after="0"/>
              <w:rPr>
                <w:b/>
                <w:bCs/>
              </w:rPr>
            </w:pPr>
            <w:r w:rsidRPr="000030BB">
              <w:rPr>
                <w:b/>
                <w:bCs/>
              </w:rPr>
              <w:t>Sensitivity</w:t>
            </w:r>
          </w:p>
        </w:tc>
        <w:tc>
          <w:tcPr>
            <w:tcW w:w="0" w:type="auto"/>
            <w:tcMar>
              <w:top w:w="120" w:type="dxa"/>
              <w:left w:w="120" w:type="dxa"/>
              <w:bottom w:w="120" w:type="dxa"/>
              <w:right w:w="120" w:type="dxa"/>
            </w:tcMar>
            <w:vAlign w:val="center"/>
            <w:hideMark/>
          </w:tcPr>
          <w:p w14:paraId="1802168A" w14:textId="77777777" w:rsidR="000030BB" w:rsidRPr="000030BB" w:rsidRDefault="000030BB" w:rsidP="000030BB">
            <w:pPr>
              <w:pStyle w:val="BodyText"/>
              <w:spacing w:before="0" w:after="0"/>
              <w:rPr>
                <w:b/>
                <w:bCs/>
              </w:rPr>
            </w:pPr>
            <w:r w:rsidRPr="000030BB">
              <w:rPr>
                <w:b/>
                <w:bCs/>
              </w:rPr>
              <w:t>Specificity</w:t>
            </w:r>
          </w:p>
        </w:tc>
        <w:tc>
          <w:tcPr>
            <w:tcW w:w="0" w:type="auto"/>
            <w:tcMar>
              <w:top w:w="120" w:type="dxa"/>
              <w:left w:w="120" w:type="dxa"/>
              <w:bottom w:w="120" w:type="dxa"/>
              <w:right w:w="120" w:type="dxa"/>
            </w:tcMar>
            <w:vAlign w:val="center"/>
            <w:hideMark/>
          </w:tcPr>
          <w:p w14:paraId="23275BB7" w14:textId="77777777" w:rsidR="000030BB" w:rsidRPr="000030BB" w:rsidRDefault="000030BB" w:rsidP="000030BB">
            <w:pPr>
              <w:pStyle w:val="BodyText"/>
              <w:spacing w:before="0" w:after="0"/>
              <w:rPr>
                <w:b/>
                <w:bCs/>
              </w:rPr>
            </w:pPr>
            <w:r w:rsidRPr="000030BB">
              <w:rPr>
                <w:b/>
                <w:bCs/>
              </w:rPr>
              <w:t>Accuracy</w:t>
            </w:r>
          </w:p>
        </w:tc>
        <w:tc>
          <w:tcPr>
            <w:tcW w:w="0" w:type="auto"/>
            <w:tcMar>
              <w:top w:w="120" w:type="dxa"/>
              <w:left w:w="120" w:type="dxa"/>
              <w:bottom w:w="120" w:type="dxa"/>
              <w:right w:w="120" w:type="dxa"/>
            </w:tcMar>
            <w:vAlign w:val="center"/>
            <w:hideMark/>
          </w:tcPr>
          <w:p w14:paraId="37F63C12" w14:textId="77777777" w:rsidR="000030BB" w:rsidRPr="000030BB" w:rsidRDefault="000030BB" w:rsidP="000030BB">
            <w:pPr>
              <w:pStyle w:val="BodyText"/>
              <w:spacing w:before="0" w:after="0"/>
              <w:rPr>
                <w:b/>
                <w:bCs/>
              </w:rPr>
            </w:pPr>
            <w:r w:rsidRPr="000030BB">
              <w:rPr>
                <w:b/>
                <w:bCs/>
              </w:rPr>
              <w:t>Threshold</w:t>
            </w:r>
          </w:p>
        </w:tc>
      </w:tr>
      <w:tr w:rsidR="000030BB" w:rsidRPr="000030BB" w14:paraId="3E0A3E3C" w14:textId="77777777" w:rsidTr="000030BB">
        <w:tc>
          <w:tcPr>
            <w:tcW w:w="0" w:type="auto"/>
            <w:tcMar>
              <w:top w:w="120" w:type="dxa"/>
              <w:left w:w="120" w:type="dxa"/>
              <w:bottom w:w="120" w:type="dxa"/>
              <w:right w:w="120" w:type="dxa"/>
            </w:tcMar>
            <w:vAlign w:val="center"/>
            <w:hideMark/>
          </w:tcPr>
          <w:p w14:paraId="3AB7AF1B" w14:textId="43C88EE1" w:rsidR="000030BB" w:rsidRPr="000030BB" w:rsidRDefault="000030BB" w:rsidP="000030BB">
            <w:pPr>
              <w:pStyle w:val="BodyText"/>
              <w:spacing w:before="0" w:after="0"/>
            </w:pPr>
            <w:r w:rsidRPr="000030BB">
              <w:t xml:space="preserve">Case 1 </w:t>
            </w:r>
            <w:r w:rsidR="008744D1">
              <w:t>-</w:t>
            </w:r>
            <w:r w:rsidRPr="000030BB">
              <w:t xml:space="preserve"> Target only</w:t>
            </w:r>
          </w:p>
        </w:tc>
        <w:tc>
          <w:tcPr>
            <w:tcW w:w="0" w:type="auto"/>
            <w:tcMar>
              <w:top w:w="120" w:type="dxa"/>
              <w:left w:w="120" w:type="dxa"/>
              <w:bottom w:w="120" w:type="dxa"/>
              <w:right w:w="120" w:type="dxa"/>
            </w:tcMar>
            <w:vAlign w:val="center"/>
            <w:hideMark/>
          </w:tcPr>
          <w:p w14:paraId="33C561DF" w14:textId="77777777" w:rsidR="000030BB" w:rsidRPr="000030BB" w:rsidRDefault="000030BB" w:rsidP="000030BB">
            <w:pPr>
              <w:pStyle w:val="BodyText"/>
              <w:spacing w:before="0" w:after="0"/>
            </w:pPr>
            <w:r w:rsidRPr="000030BB">
              <w:rPr>
                <w:b/>
                <w:bCs/>
              </w:rPr>
              <w:t>0.7681</w:t>
            </w:r>
          </w:p>
        </w:tc>
        <w:tc>
          <w:tcPr>
            <w:tcW w:w="0" w:type="auto"/>
            <w:tcMar>
              <w:top w:w="120" w:type="dxa"/>
              <w:left w:w="120" w:type="dxa"/>
              <w:bottom w:w="120" w:type="dxa"/>
              <w:right w:w="120" w:type="dxa"/>
            </w:tcMar>
            <w:vAlign w:val="center"/>
            <w:hideMark/>
          </w:tcPr>
          <w:p w14:paraId="3648714B" w14:textId="77777777" w:rsidR="000030BB" w:rsidRPr="000030BB" w:rsidRDefault="000030BB" w:rsidP="000030BB">
            <w:pPr>
              <w:pStyle w:val="BodyText"/>
              <w:spacing w:before="0" w:after="0"/>
            </w:pPr>
            <w:r w:rsidRPr="000030BB">
              <w:rPr>
                <w:b/>
                <w:bCs/>
              </w:rPr>
              <w:t>0.4012</w:t>
            </w:r>
          </w:p>
        </w:tc>
        <w:tc>
          <w:tcPr>
            <w:tcW w:w="0" w:type="auto"/>
            <w:tcMar>
              <w:top w:w="120" w:type="dxa"/>
              <w:left w:w="120" w:type="dxa"/>
              <w:bottom w:w="120" w:type="dxa"/>
              <w:right w:w="120" w:type="dxa"/>
            </w:tcMar>
            <w:vAlign w:val="center"/>
            <w:hideMark/>
          </w:tcPr>
          <w:p w14:paraId="142F1673" w14:textId="77777777" w:rsidR="000030BB" w:rsidRPr="000030BB" w:rsidRDefault="000030BB" w:rsidP="000030BB">
            <w:pPr>
              <w:pStyle w:val="BodyText"/>
              <w:spacing w:before="0" w:after="0"/>
            </w:pPr>
            <w:r w:rsidRPr="000030BB">
              <w:rPr>
                <w:b/>
                <w:bCs/>
              </w:rPr>
              <w:t>0.1884</w:t>
            </w:r>
          </w:p>
        </w:tc>
        <w:tc>
          <w:tcPr>
            <w:tcW w:w="0" w:type="auto"/>
            <w:tcMar>
              <w:top w:w="120" w:type="dxa"/>
              <w:left w:w="120" w:type="dxa"/>
              <w:bottom w:w="120" w:type="dxa"/>
              <w:right w:w="120" w:type="dxa"/>
            </w:tcMar>
            <w:vAlign w:val="center"/>
            <w:hideMark/>
          </w:tcPr>
          <w:p w14:paraId="6D7D0933" w14:textId="77777777" w:rsidR="000030BB" w:rsidRPr="000030BB" w:rsidRDefault="000030BB" w:rsidP="000030BB">
            <w:pPr>
              <w:pStyle w:val="BodyText"/>
              <w:spacing w:before="0" w:after="0"/>
            </w:pPr>
            <w:r w:rsidRPr="000030BB">
              <w:rPr>
                <w:b/>
                <w:bCs/>
              </w:rPr>
              <w:t>0.6451</w:t>
            </w:r>
          </w:p>
        </w:tc>
        <w:tc>
          <w:tcPr>
            <w:tcW w:w="0" w:type="auto"/>
            <w:tcMar>
              <w:top w:w="120" w:type="dxa"/>
              <w:left w:w="120" w:type="dxa"/>
              <w:bottom w:w="120" w:type="dxa"/>
              <w:right w:w="120" w:type="dxa"/>
            </w:tcMar>
            <w:vAlign w:val="center"/>
            <w:hideMark/>
          </w:tcPr>
          <w:p w14:paraId="70D6D80B" w14:textId="77777777" w:rsidR="000030BB" w:rsidRPr="000030BB" w:rsidRDefault="000030BB" w:rsidP="000030BB">
            <w:pPr>
              <w:pStyle w:val="BodyText"/>
              <w:spacing w:before="0" w:after="0"/>
            </w:pPr>
            <w:r w:rsidRPr="000030BB">
              <w:t>0.7526</w:t>
            </w:r>
          </w:p>
        </w:tc>
        <w:tc>
          <w:tcPr>
            <w:tcW w:w="0" w:type="auto"/>
            <w:tcMar>
              <w:top w:w="120" w:type="dxa"/>
              <w:left w:w="120" w:type="dxa"/>
              <w:bottom w:w="120" w:type="dxa"/>
              <w:right w:w="120" w:type="dxa"/>
            </w:tcMar>
            <w:vAlign w:val="center"/>
            <w:hideMark/>
          </w:tcPr>
          <w:p w14:paraId="7D2B1B33" w14:textId="77777777" w:rsidR="000030BB" w:rsidRPr="000030BB" w:rsidRDefault="000030BB" w:rsidP="000030BB">
            <w:pPr>
              <w:pStyle w:val="BodyText"/>
              <w:spacing w:before="0" w:after="0"/>
            </w:pPr>
            <w:r w:rsidRPr="000030BB">
              <w:t>0.7288</w:t>
            </w:r>
          </w:p>
        </w:tc>
        <w:tc>
          <w:tcPr>
            <w:tcW w:w="0" w:type="auto"/>
            <w:tcMar>
              <w:top w:w="120" w:type="dxa"/>
              <w:left w:w="120" w:type="dxa"/>
              <w:bottom w:w="120" w:type="dxa"/>
              <w:right w:w="120" w:type="dxa"/>
            </w:tcMar>
            <w:vAlign w:val="center"/>
            <w:hideMark/>
          </w:tcPr>
          <w:p w14:paraId="79BF6172" w14:textId="77777777" w:rsidR="000030BB" w:rsidRPr="000030BB" w:rsidRDefault="000030BB" w:rsidP="000030BB">
            <w:pPr>
              <w:pStyle w:val="BodyText"/>
              <w:spacing w:before="0" w:after="0"/>
            </w:pPr>
            <w:r w:rsidRPr="000030BB">
              <w:t>0.458</w:t>
            </w:r>
          </w:p>
        </w:tc>
      </w:tr>
      <w:tr w:rsidR="000030BB" w:rsidRPr="000030BB" w14:paraId="4A570041" w14:textId="77777777" w:rsidTr="000030BB">
        <w:tc>
          <w:tcPr>
            <w:tcW w:w="0" w:type="auto"/>
            <w:tcMar>
              <w:top w:w="120" w:type="dxa"/>
              <w:left w:w="120" w:type="dxa"/>
              <w:bottom w:w="120" w:type="dxa"/>
              <w:right w:w="120" w:type="dxa"/>
            </w:tcMar>
            <w:vAlign w:val="center"/>
            <w:hideMark/>
          </w:tcPr>
          <w:p w14:paraId="2A026C53" w14:textId="1EC1B75F" w:rsidR="000030BB" w:rsidRPr="000030BB" w:rsidRDefault="000030BB" w:rsidP="000030BB">
            <w:pPr>
              <w:pStyle w:val="BodyText"/>
              <w:spacing w:before="0" w:after="0"/>
            </w:pPr>
            <w:r w:rsidRPr="000030BB">
              <w:t xml:space="preserve">Case 2 </w:t>
            </w:r>
            <w:r w:rsidR="008744D1">
              <w:t>-</w:t>
            </w:r>
            <w:r w:rsidRPr="000030BB">
              <w:t xml:space="preserve"> Concat naive</w:t>
            </w:r>
          </w:p>
        </w:tc>
        <w:tc>
          <w:tcPr>
            <w:tcW w:w="0" w:type="auto"/>
            <w:tcMar>
              <w:top w:w="120" w:type="dxa"/>
              <w:left w:w="120" w:type="dxa"/>
              <w:bottom w:w="120" w:type="dxa"/>
              <w:right w:w="120" w:type="dxa"/>
            </w:tcMar>
            <w:vAlign w:val="center"/>
            <w:hideMark/>
          </w:tcPr>
          <w:p w14:paraId="3A026E8A" w14:textId="77777777" w:rsidR="000030BB" w:rsidRPr="000030BB" w:rsidRDefault="000030BB" w:rsidP="000030BB">
            <w:pPr>
              <w:pStyle w:val="BodyText"/>
              <w:spacing w:before="0" w:after="0"/>
            </w:pPr>
            <w:r w:rsidRPr="000030BB">
              <w:t>0.6814</w:t>
            </w:r>
          </w:p>
        </w:tc>
        <w:tc>
          <w:tcPr>
            <w:tcW w:w="0" w:type="auto"/>
            <w:tcMar>
              <w:top w:w="120" w:type="dxa"/>
              <w:left w:w="120" w:type="dxa"/>
              <w:bottom w:w="120" w:type="dxa"/>
              <w:right w:w="120" w:type="dxa"/>
            </w:tcMar>
            <w:vAlign w:val="center"/>
            <w:hideMark/>
          </w:tcPr>
          <w:p w14:paraId="0A577B6E" w14:textId="77777777" w:rsidR="000030BB" w:rsidRPr="000030BB" w:rsidRDefault="000030BB" w:rsidP="000030BB">
            <w:pPr>
              <w:pStyle w:val="BodyText"/>
              <w:spacing w:before="0" w:after="0"/>
            </w:pPr>
            <w:r w:rsidRPr="000030BB">
              <w:t>0.3080</w:t>
            </w:r>
          </w:p>
        </w:tc>
        <w:tc>
          <w:tcPr>
            <w:tcW w:w="0" w:type="auto"/>
            <w:tcMar>
              <w:top w:w="120" w:type="dxa"/>
              <w:left w:w="120" w:type="dxa"/>
              <w:bottom w:w="120" w:type="dxa"/>
              <w:right w:w="120" w:type="dxa"/>
            </w:tcMar>
            <w:vAlign w:val="center"/>
            <w:hideMark/>
          </w:tcPr>
          <w:p w14:paraId="5926CF86" w14:textId="77777777" w:rsidR="000030BB" w:rsidRPr="000030BB" w:rsidRDefault="000030BB" w:rsidP="000030BB">
            <w:pPr>
              <w:pStyle w:val="BodyText"/>
              <w:spacing w:before="0" w:after="0"/>
            </w:pPr>
            <w:r w:rsidRPr="000030BB">
              <w:t>0.2314</w:t>
            </w:r>
          </w:p>
        </w:tc>
        <w:tc>
          <w:tcPr>
            <w:tcW w:w="0" w:type="auto"/>
            <w:tcMar>
              <w:top w:w="120" w:type="dxa"/>
              <w:left w:w="120" w:type="dxa"/>
              <w:bottom w:w="120" w:type="dxa"/>
              <w:right w:w="120" w:type="dxa"/>
            </w:tcMar>
            <w:vAlign w:val="center"/>
            <w:hideMark/>
          </w:tcPr>
          <w:p w14:paraId="40F43A18" w14:textId="77777777" w:rsidR="000030BB" w:rsidRPr="000030BB" w:rsidRDefault="000030BB" w:rsidP="000030BB">
            <w:pPr>
              <w:pStyle w:val="BodyText"/>
              <w:spacing w:before="0" w:after="0"/>
            </w:pPr>
            <w:r w:rsidRPr="000030BB">
              <w:t>0.4476</w:t>
            </w:r>
          </w:p>
        </w:tc>
        <w:tc>
          <w:tcPr>
            <w:tcW w:w="0" w:type="auto"/>
            <w:tcMar>
              <w:top w:w="120" w:type="dxa"/>
              <w:left w:w="120" w:type="dxa"/>
              <w:bottom w:w="120" w:type="dxa"/>
              <w:right w:w="120" w:type="dxa"/>
            </w:tcMar>
            <w:vAlign w:val="center"/>
            <w:hideMark/>
          </w:tcPr>
          <w:p w14:paraId="74659291" w14:textId="77777777" w:rsidR="000030BB" w:rsidRPr="000030BB" w:rsidRDefault="000030BB" w:rsidP="000030BB">
            <w:pPr>
              <w:pStyle w:val="BodyText"/>
              <w:spacing w:before="0" w:after="0"/>
            </w:pPr>
            <w:r w:rsidRPr="000030BB">
              <w:rPr>
                <w:b/>
                <w:bCs/>
              </w:rPr>
              <w:t>0.8575</w:t>
            </w:r>
          </w:p>
        </w:tc>
        <w:tc>
          <w:tcPr>
            <w:tcW w:w="0" w:type="auto"/>
            <w:tcMar>
              <w:top w:w="120" w:type="dxa"/>
              <w:left w:w="120" w:type="dxa"/>
              <w:bottom w:w="120" w:type="dxa"/>
              <w:right w:w="120" w:type="dxa"/>
            </w:tcMar>
            <w:vAlign w:val="center"/>
            <w:hideMark/>
          </w:tcPr>
          <w:p w14:paraId="77B4BB6F" w14:textId="77777777" w:rsidR="000030BB" w:rsidRPr="000030BB" w:rsidRDefault="000030BB" w:rsidP="000030BB">
            <w:pPr>
              <w:pStyle w:val="BodyText"/>
              <w:spacing w:before="0" w:after="0"/>
            </w:pPr>
            <w:r w:rsidRPr="000030BB">
              <w:rPr>
                <w:b/>
                <w:bCs/>
              </w:rPr>
              <w:t>0.7668</w:t>
            </w:r>
          </w:p>
        </w:tc>
        <w:tc>
          <w:tcPr>
            <w:tcW w:w="0" w:type="auto"/>
            <w:tcMar>
              <w:top w:w="120" w:type="dxa"/>
              <w:left w:w="120" w:type="dxa"/>
              <w:bottom w:w="120" w:type="dxa"/>
              <w:right w:w="120" w:type="dxa"/>
            </w:tcMar>
            <w:vAlign w:val="center"/>
            <w:hideMark/>
          </w:tcPr>
          <w:p w14:paraId="6B878DC7" w14:textId="77777777" w:rsidR="000030BB" w:rsidRPr="000030BB" w:rsidRDefault="000030BB" w:rsidP="000030BB">
            <w:pPr>
              <w:pStyle w:val="BodyText"/>
              <w:spacing w:before="0" w:after="0"/>
            </w:pPr>
            <w:r w:rsidRPr="000030BB">
              <w:t>0.600</w:t>
            </w:r>
          </w:p>
        </w:tc>
      </w:tr>
      <w:tr w:rsidR="000030BB" w:rsidRPr="000030BB" w14:paraId="23BD500C" w14:textId="77777777" w:rsidTr="000030BB">
        <w:tc>
          <w:tcPr>
            <w:tcW w:w="0" w:type="auto"/>
            <w:tcMar>
              <w:top w:w="120" w:type="dxa"/>
              <w:left w:w="120" w:type="dxa"/>
              <w:bottom w:w="120" w:type="dxa"/>
              <w:right w:w="120" w:type="dxa"/>
            </w:tcMar>
            <w:vAlign w:val="center"/>
            <w:hideMark/>
          </w:tcPr>
          <w:p w14:paraId="06B1AC49" w14:textId="2ADC5B9A" w:rsidR="000030BB" w:rsidRPr="000030BB" w:rsidRDefault="000030BB" w:rsidP="000030BB">
            <w:pPr>
              <w:pStyle w:val="BodyText"/>
              <w:spacing w:before="0" w:after="0"/>
            </w:pPr>
            <w:r w:rsidRPr="000030BB">
              <w:t xml:space="preserve">Case 3 </w:t>
            </w:r>
            <w:r w:rsidR="008744D1">
              <w:t>-</w:t>
            </w:r>
            <w:r w:rsidRPr="000030BB">
              <w:t xml:space="preserve"> Full DANN</w:t>
            </w:r>
          </w:p>
        </w:tc>
        <w:tc>
          <w:tcPr>
            <w:tcW w:w="0" w:type="auto"/>
            <w:tcMar>
              <w:top w:w="120" w:type="dxa"/>
              <w:left w:w="120" w:type="dxa"/>
              <w:bottom w:w="120" w:type="dxa"/>
              <w:right w:w="120" w:type="dxa"/>
            </w:tcMar>
            <w:vAlign w:val="center"/>
            <w:hideMark/>
          </w:tcPr>
          <w:p w14:paraId="692B2ADC" w14:textId="77777777" w:rsidR="000030BB" w:rsidRPr="000030BB" w:rsidRDefault="000030BB" w:rsidP="000030BB">
            <w:pPr>
              <w:pStyle w:val="BodyText"/>
              <w:spacing w:before="0" w:after="0"/>
            </w:pPr>
            <w:r w:rsidRPr="000030BB">
              <w:t>0.6167</w:t>
            </w:r>
          </w:p>
        </w:tc>
        <w:tc>
          <w:tcPr>
            <w:tcW w:w="0" w:type="auto"/>
            <w:tcMar>
              <w:top w:w="120" w:type="dxa"/>
              <w:left w:w="120" w:type="dxa"/>
              <w:bottom w:w="120" w:type="dxa"/>
              <w:right w:w="120" w:type="dxa"/>
            </w:tcMar>
            <w:vAlign w:val="center"/>
            <w:hideMark/>
          </w:tcPr>
          <w:p w14:paraId="3818188F" w14:textId="77777777" w:rsidR="000030BB" w:rsidRPr="000030BB" w:rsidRDefault="000030BB" w:rsidP="000030BB">
            <w:pPr>
              <w:pStyle w:val="BodyText"/>
              <w:spacing w:before="0" w:after="0"/>
            </w:pPr>
            <w:r w:rsidRPr="000030BB">
              <w:t>0.2095</w:t>
            </w:r>
          </w:p>
        </w:tc>
        <w:tc>
          <w:tcPr>
            <w:tcW w:w="0" w:type="auto"/>
            <w:tcMar>
              <w:top w:w="120" w:type="dxa"/>
              <w:left w:w="120" w:type="dxa"/>
              <w:bottom w:w="120" w:type="dxa"/>
              <w:right w:w="120" w:type="dxa"/>
            </w:tcMar>
            <w:vAlign w:val="center"/>
            <w:hideMark/>
          </w:tcPr>
          <w:p w14:paraId="0F72E93D" w14:textId="77777777" w:rsidR="000030BB" w:rsidRPr="000030BB" w:rsidRDefault="000030BB" w:rsidP="000030BB">
            <w:pPr>
              <w:pStyle w:val="BodyText"/>
              <w:spacing w:before="0" w:after="0"/>
            </w:pPr>
            <w:r w:rsidRPr="000030BB">
              <w:t>0.3281</w:t>
            </w:r>
          </w:p>
        </w:tc>
        <w:tc>
          <w:tcPr>
            <w:tcW w:w="0" w:type="auto"/>
            <w:tcMar>
              <w:top w:w="120" w:type="dxa"/>
              <w:left w:w="120" w:type="dxa"/>
              <w:bottom w:w="120" w:type="dxa"/>
              <w:right w:w="120" w:type="dxa"/>
            </w:tcMar>
            <w:vAlign w:val="center"/>
            <w:hideMark/>
          </w:tcPr>
          <w:p w14:paraId="466A80FB" w14:textId="77777777" w:rsidR="000030BB" w:rsidRPr="000030BB" w:rsidRDefault="000030BB" w:rsidP="000030BB">
            <w:pPr>
              <w:pStyle w:val="BodyText"/>
              <w:spacing w:before="0" w:after="0"/>
            </w:pPr>
            <w:r w:rsidRPr="000030BB">
              <w:t>0.4928</w:t>
            </w:r>
          </w:p>
        </w:tc>
        <w:tc>
          <w:tcPr>
            <w:tcW w:w="0" w:type="auto"/>
            <w:tcMar>
              <w:top w:w="120" w:type="dxa"/>
              <w:left w:w="120" w:type="dxa"/>
              <w:bottom w:w="120" w:type="dxa"/>
              <w:right w:w="120" w:type="dxa"/>
            </w:tcMar>
            <w:vAlign w:val="center"/>
            <w:hideMark/>
          </w:tcPr>
          <w:p w14:paraId="7EE30362" w14:textId="77777777" w:rsidR="000030BB" w:rsidRPr="000030BB" w:rsidRDefault="000030BB" w:rsidP="000030BB">
            <w:pPr>
              <w:pStyle w:val="BodyText"/>
              <w:spacing w:before="0" w:after="0"/>
            </w:pPr>
            <w:r w:rsidRPr="000030BB">
              <w:t>0.7143</w:t>
            </w:r>
          </w:p>
        </w:tc>
        <w:tc>
          <w:tcPr>
            <w:tcW w:w="0" w:type="auto"/>
            <w:tcMar>
              <w:top w:w="120" w:type="dxa"/>
              <w:left w:w="120" w:type="dxa"/>
              <w:bottom w:w="120" w:type="dxa"/>
              <w:right w:w="120" w:type="dxa"/>
            </w:tcMar>
            <w:vAlign w:val="center"/>
            <w:hideMark/>
          </w:tcPr>
          <w:p w14:paraId="6605BD83" w14:textId="77777777" w:rsidR="000030BB" w:rsidRPr="000030BB" w:rsidRDefault="000030BB" w:rsidP="000030BB">
            <w:pPr>
              <w:pStyle w:val="BodyText"/>
              <w:spacing w:before="0" w:after="0"/>
            </w:pPr>
            <w:r w:rsidRPr="000030BB">
              <w:t>0.6653</w:t>
            </w:r>
          </w:p>
        </w:tc>
        <w:tc>
          <w:tcPr>
            <w:tcW w:w="0" w:type="auto"/>
            <w:tcMar>
              <w:top w:w="120" w:type="dxa"/>
              <w:left w:w="120" w:type="dxa"/>
              <w:bottom w:w="120" w:type="dxa"/>
              <w:right w:w="120" w:type="dxa"/>
            </w:tcMar>
            <w:vAlign w:val="center"/>
            <w:hideMark/>
          </w:tcPr>
          <w:p w14:paraId="05442E9F" w14:textId="77777777" w:rsidR="000030BB" w:rsidRPr="000030BB" w:rsidRDefault="000030BB" w:rsidP="000030BB">
            <w:pPr>
              <w:pStyle w:val="BodyText"/>
              <w:spacing w:before="0" w:after="0"/>
            </w:pPr>
            <w:r w:rsidRPr="000030BB">
              <w:t>0.649</w:t>
            </w:r>
          </w:p>
        </w:tc>
      </w:tr>
    </w:tbl>
    <w:p w14:paraId="0C0FE02F" w14:textId="7EC88384" w:rsidR="000030BB" w:rsidRPr="000030BB" w:rsidRDefault="000349A5" w:rsidP="000030BB">
      <w:pPr>
        <w:pStyle w:val="BodyText"/>
      </w:pPr>
      <w:r w:rsidRPr="000349A5">
        <w:t>The DANN ablation results show that the Case 1 model (target only, </w:t>
      </w:r>
      <m:oMath>
        <m:r>
          <w:rPr>
            <w:rFonts w:ascii="Cambria Math" w:hAnsi="Cambria Math"/>
          </w:rPr>
          <m:t>λ=0</m:t>
        </m:r>
      </m:oMath>
      <w:r w:rsidRPr="000349A5">
        <w:t>) achieves AUC ~0.77 — the highest across all configurations — while Full DANN (Case 3) collapses to AUC = 0.4655 on Case 1 and 0.6167 on Case 2. Inspection of training logs reveals </w:t>
      </w:r>
      <m:oMath>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r>
          <w:rPr>
            <w:rFonts w:ascii="Cambria Math" w:hAnsi="Cambria Math"/>
          </w:rPr>
          <m:t>≈0.000</m:t>
        </m:r>
      </m:oMath>
      <w:r w:rsidRPr="000349A5">
        <w:t> throughout most of training, meaning the domain classifier fails to learn any source/target discriminative signal, causing the Gradient Reversal Layer to backpropagate meaningless gradients to the encoder — resulting in feature collapse. This is a textbook manifestation of GRL degeneracy in heterogeneous transfer, where the two domain encoders receive inputs of different dimensionalities (</w:t>
      </w:r>
      <m:oMath>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=120</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=23</m:t>
        </m:r>
      </m:oMath>
      <w:r w:rsidRPr="000349A5">
        <w:t>), making a well-defined shared representation space mathematically ill-posed</w:t>
      </w:r>
      <w:r w:rsidR="000030BB" w:rsidRPr="000030BB">
        <w:t>.</w:t>
      </w:r>
    </w:p>
    <w:p w14:paraId="2434242E" w14:textId="653AAC7C" w:rsidR="008B5A14" w:rsidRPr="008B5A14" w:rsidRDefault="008B5A14" w:rsidP="001B5BE9">
      <w:pPr>
        <w:pStyle w:val="Heading3"/>
      </w:pPr>
      <w:bookmarkStart w:id="123" w:name="_Toc228708077"/>
      <w:r w:rsidRPr="008B5A14">
        <w:t>6.4.3. Cross-</w:t>
      </w:r>
      <w:r w:rsidR="001B5BE9">
        <w:t>m</w:t>
      </w:r>
      <w:r w:rsidRPr="008B5A14">
        <w:t xml:space="preserve">ethod </w:t>
      </w:r>
      <w:r w:rsidR="001B5BE9">
        <w:t>a</w:t>
      </w:r>
      <w:r w:rsidRPr="008B5A14">
        <w:t xml:space="preserve">blation </w:t>
      </w:r>
      <w:r w:rsidR="001B5BE9">
        <w:t>c</w:t>
      </w:r>
      <w:r w:rsidRPr="008B5A14">
        <w:t>omparison</w:t>
      </w:r>
      <w:bookmarkEnd w:id="1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1"/>
        <w:gridCol w:w="1402"/>
        <w:gridCol w:w="1465"/>
        <w:gridCol w:w="1465"/>
        <w:gridCol w:w="1465"/>
        <w:gridCol w:w="2762"/>
      </w:tblGrid>
      <w:tr w:rsidR="000030BB" w:rsidRPr="000030BB" w14:paraId="040102FD" w14:textId="77777777" w:rsidTr="000030BB">
        <w:trPr>
          <w:tblHeader/>
        </w:trPr>
        <w:tc>
          <w:tcPr>
            <w:tcW w:w="0" w:type="auto"/>
            <w:tcMar>
              <w:top w:w="120" w:type="dxa"/>
              <w:left w:w="120" w:type="dxa"/>
              <w:bottom w:w="120" w:type="dxa"/>
              <w:right w:w="120" w:type="dxa"/>
            </w:tcMar>
            <w:vAlign w:val="center"/>
            <w:hideMark/>
          </w:tcPr>
          <w:p w14:paraId="7D2FE8D0" w14:textId="77777777" w:rsidR="000030BB" w:rsidRPr="000030BB" w:rsidRDefault="000030BB" w:rsidP="000030BB">
            <w:pPr>
              <w:spacing w:after="0"/>
              <w:rPr>
                <w:b/>
                <w:bCs/>
              </w:rPr>
            </w:pPr>
            <w:r w:rsidRPr="000030BB">
              <w:rPr>
                <w:b/>
                <w:bCs/>
              </w:rPr>
              <w:t>Method</w:t>
            </w:r>
          </w:p>
        </w:tc>
        <w:tc>
          <w:tcPr>
            <w:tcW w:w="0" w:type="auto"/>
            <w:tcMar>
              <w:top w:w="120" w:type="dxa"/>
              <w:left w:w="120" w:type="dxa"/>
              <w:bottom w:w="120" w:type="dxa"/>
              <w:right w:w="120" w:type="dxa"/>
            </w:tcMar>
            <w:vAlign w:val="center"/>
            <w:hideMark/>
          </w:tcPr>
          <w:p w14:paraId="320371BE" w14:textId="77777777" w:rsidR="000030BB" w:rsidRPr="000030BB" w:rsidRDefault="000030BB" w:rsidP="000030BB">
            <w:pPr>
              <w:spacing w:after="0"/>
              <w:rPr>
                <w:b/>
                <w:bCs/>
              </w:rPr>
            </w:pPr>
            <w:r w:rsidRPr="000030BB">
              <w:rPr>
                <w:b/>
                <w:bCs/>
              </w:rPr>
              <w:t>Feature Set</w:t>
            </w:r>
          </w:p>
        </w:tc>
        <w:tc>
          <w:tcPr>
            <w:tcW w:w="0" w:type="auto"/>
            <w:tcMar>
              <w:top w:w="120" w:type="dxa"/>
              <w:left w:w="120" w:type="dxa"/>
              <w:bottom w:w="120" w:type="dxa"/>
              <w:right w:w="120" w:type="dxa"/>
            </w:tcMar>
            <w:vAlign w:val="center"/>
            <w:hideMark/>
          </w:tcPr>
          <w:p w14:paraId="492F5B5E" w14:textId="77777777" w:rsidR="000030BB" w:rsidRPr="000030BB" w:rsidRDefault="000030BB" w:rsidP="000030BB">
            <w:pPr>
              <w:spacing w:after="0"/>
              <w:rPr>
                <w:b/>
                <w:bCs/>
              </w:rPr>
            </w:pPr>
            <w:r w:rsidRPr="000030BB">
              <w:rPr>
                <w:b/>
                <w:bCs/>
              </w:rPr>
              <w:t>Case 1 AUC</w:t>
            </w:r>
          </w:p>
        </w:tc>
        <w:tc>
          <w:tcPr>
            <w:tcW w:w="0" w:type="auto"/>
            <w:tcMar>
              <w:top w:w="120" w:type="dxa"/>
              <w:left w:w="120" w:type="dxa"/>
              <w:bottom w:w="120" w:type="dxa"/>
              <w:right w:w="120" w:type="dxa"/>
            </w:tcMar>
            <w:vAlign w:val="center"/>
            <w:hideMark/>
          </w:tcPr>
          <w:p w14:paraId="38D0FAB8" w14:textId="77777777" w:rsidR="000030BB" w:rsidRPr="000030BB" w:rsidRDefault="000030BB" w:rsidP="000030BB">
            <w:pPr>
              <w:spacing w:after="0"/>
              <w:rPr>
                <w:b/>
                <w:bCs/>
              </w:rPr>
            </w:pPr>
            <w:r w:rsidRPr="000030BB">
              <w:rPr>
                <w:b/>
                <w:bCs/>
              </w:rPr>
              <w:t>Case 2 AUC</w:t>
            </w:r>
          </w:p>
        </w:tc>
        <w:tc>
          <w:tcPr>
            <w:tcW w:w="0" w:type="auto"/>
            <w:tcMar>
              <w:top w:w="120" w:type="dxa"/>
              <w:left w:w="120" w:type="dxa"/>
              <w:bottom w:w="120" w:type="dxa"/>
              <w:right w:w="120" w:type="dxa"/>
            </w:tcMar>
            <w:vAlign w:val="center"/>
            <w:hideMark/>
          </w:tcPr>
          <w:p w14:paraId="442F28F4" w14:textId="77777777" w:rsidR="000030BB" w:rsidRPr="000030BB" w:rsidRDefault="000030BB" w:rsidP="000030BB">
            <w:pPr>
              <w:spacing w:after="0"/>
              <w:rPr>
                <w:b/>
                <w:bCs/>
              </w:rPr>
            </w:pPr>
            <w:r w:rsidRPr="000030BB">
              <w:rPr>
                <w:b/>
                <w:bCs/>
              </w:rPr>
              <w:t>Case 3 AUC</w:t>
            </w:r>
          </w:p>
        </w:tc>
        <w:tc>
          <w:tcPr>
            <w:tcW w:w="0" w:type="auto"/>
            <w:tcMar>
              <w:top w:w="120" w:type="dxa"/>
              <w:left w:w="120" w:type="dxa"/>
              <w:bottom w:w="120" w:type="dxa"/>
              <w:right w:w="120" w:type="dxa"/>
            </w:tcMar>
            <w:vAlign w:val="center"/>
            <w:hideMark/>
          </w:tcPr>
          <w:p w14:paraId="6042F6C0" w14:textId="77777777" w:rsidR="000030BB" w:rsidRPr="000030BB" w:rsidRDefault="000030BB" w:rsidP="000030BB">
            <w:pPr>
              <w:spacing w:after="0"/>
              <w:rPr>
                <w:b/>
                <w:bCs/>
              </w:rPr>
            </w:pPr>
            <w:r w:rsidRPr="000030BB">
              <w:rPr>
                <w:b/>
                <w:bCs/>
              </w:rPr>
              <w:t>Trend C1→C3</w:t>
            </w:r>
          </w:p>
        </w:tc>
      </w:tr>
      <w:tr w:rsidR="000030BB" w:rsidRPr="000030BB" w14:paraId="132F3642" w14:textId="77777777" w:rsidTr="000030BB">
        <w:tc>
          <w:tcPr>
            <w:tcW w:w="0" w:type="auto"/>
            <w:tcMar>
              <w:top w:w="120" w:type="dxa"/>
              <w:left w:w="120" w:type="dxa"/>
              <w:bottom w:w="120" w:type="dxa"/>
              <w:right w:w="120" w:type="dxa"/>
            </w:tcMar>
            <w:vAlign w:val="center"/>
            <w:hideMark/>
          </w:tcPr>
          <w:p w14:paraId="35DC5237" w14:textId="77777777" w:rsidR="000030BB" w:rsidRPr="000030BB" w:rsidRDefault="000030BB" w:rsidP="000030BB">
            <w:pPr>
              <w:spacing w:after="0"/>
            </w:pPr>
            <w:r w:rsidRPr="000030BB">
              <w:lastRenderedPageBreak/>
              <w:t>HFA</w:t>
            </w:r>
          </w:p>
        </w:tc>
        <w:tc>
          <w:tcPr>
            <w:tcW w:w="0" w:type="auto"/>
            <w:tcMar>
              <w:top w:w="120" w:type="dxa"/>
              <w:left w:w="120" w:type="dxa"/>
              <w:bottom w:w="120" w:type="dxa"/>
              <w:right w:w="120" w:type="dxa"/>
            </w:tcMar>
            <w:vAlign w:val="center"/>
            <w:hideMark/>
          </w:tcPr>
          <w:p w14:paraId="604AEB8F" w14:textId="0898CE94" w:rsidR="000030BB" w:rsidRPr="000030BB" w:rsidRDefault="008744D1" w:rsidP="000030BB">
            <w:pPr>
              <w:spacing w:after="0"/>
            </w:pPr>
            <w:r>
              <w:t>Case 1</w:t>
            </w:r>
          </w:p>
        </w:tc>
        <w:tc>
          <w:tcPr>
            <w:tcW w:w="0" w:type="auto"/>
            <w:tcMar>
              <w:top w:w="120" w:type="dxa"/>
              <w:left w:w="120" w:type="dxa"/>
              <w:bottom w:w="120" w:type="dxa"/>
              <w:right w:w="120" w:type="dxa"/>
            </w:tcMar>
            <w:vAlign w:val="center"/>
            <w:hideMark/>
          </w:tcPr>
          <w:p w14:paraId="353BB626" w14:textId="77777777" w:rsidR="000030BB" w:rsidRPr="000030BB" w:rsidRDefault="000030BB" w:rsidP="000030BB">
            <w:pPr>
              <w:spacing w:after="0"/>
            </w:pPr>
            <w:r w:rsidRPr="000030BB">
              <w:t>0.7076</w:t>
            </w:r>
          </w:p>
        </w:tc>
        <w:tc>
          <w:tcPr>
            <w:tcW w:w="0" w:type="auto"/>
            <w:tcMar>
              <w:top w:w="120" w:type="dxa"/>
              <w:left w:w="120" w:type="dxa"/>
              <w:bottom w:w="120" w:type="dxa"/>
              <w:right w:w="120" w:type="dxa"/>
            </w:tcMar>
            <w:vAlign w:val="center"/>
            <w:hideMark/>
          </w:tcPr>
          <w:p w14:paraId="4EC7AA8B" w14:textId="77777777" w:rsidR="000030BB" w:rsidRPr="000030BB" w:rsidRDefault="000030BB" w:rsidP="000030BB">
            <w:pPr>
              <w:spacing w:after="0"/>
            </w:pPr>
            <w:r w:rsidRPr="000030BB">
              <w:t>0.7077</w:t>
            </w:r>
          </w:p>
        </w:tc>
        <w:tc>
          <w:tcPr>
            <w:tcW w:w="0" w:type="auto"/>
            <w:tcMar>
              <w:top w:w="120" w:type="dxa"/>
              <w:left w:w="120" w:type="dxa"/>
              <w:bottom w:w="120" w:type="dxa"/>
              <w:right w:w="120" w:type="dxa"/>
            </w:tcMar>
            <w:vAlign w:val="center"/>
            <w:hideMark/>
          </w:tcPr>
          <w:p w14:paraId="5CE66F0F" w14:textId="77777777" w:rsidR="000030BB" w:rsidRPr="000030BB" w:rsidRDefault="000030BB" w:rsidP="000030BB">
            <w:pPr>
              <w:spacing w:after="0"/>
            </w:pPr>
            <w:r w:rsidRPr="000030BB">
              <w:t>0.6993</w:t>
            </w:r>
          </w:p>
        </w:tc>
        <w:tc>
          <w:tcPr>
            <w:tcW w:w="0" w:type="auto"/>
            <w:tcMar>
              <w:top w:w="120" w:type="dxa"/>
              <w:left w:w="120" w:type="dxa"/>
              <w:bottom w:w="120" w:type="dxa"/>
              <w:right w:w="120" w:type="dxa"/>
            </w:tcMar>
            <w:vAlign w:val="center"/>
            <w:hideMark/>
          </w:tcPr>
          <w:p w14:paraId="0F3F871E" w14:textId="77777777" w:rsidR="000030BB" w:rsidRPr="000030BB" w:rsidRDefault="000030BB" w:rsidP="000030BB">
            <w:pPr>
              <w:spacing w:after="0"/>
            </w:pPr>
            <w:r w:rsidRPr="000030BB">
              <w:t>↓ nhẹ (−0.0083)</w:t>
            </w:r>
          </w:p>
        </w:tc>
      </w:tr>
      <w:tr w:rsidR="000030BB" w:rsidRPr="000030BB" w14:paraId="35EFAA96" w14:textId="77777777" w:rsidTr="000030BB">
        <w:tc>
          <w:tcPr>
            <w:tcW w:w="0" w:type="auto"/>
            <w:tcMar>
              <w:top w:w="120" w:type="dxa"/>
              <w:left w:w="120" w:type="dxa"/>
              <w:bottom w:w="120" w:type="dxa"/>
              <w:right w:w="120" w:type="dxa"/>
            </w:tcMar>
            <w:vAlign w:val="center"/>
            <w:hideMark/>
          </w:tcPr>
          <w:p w14:paraId="154149D6" w14:textId="77777777" w:rsidR="000030BB" w:rsidRPr="000030BB" w:rsidRDefault="000030BB" w:rsidP="000030BB">
            <w:pPr>
              <w:spacing w:after="0"/>
            </w:pPr>
            <w:r w:rsidRPr="000030BB">
              <w:t>HFA</w:t>
            </w:r>
          </w:p>
        </w:tc>
        <w:tc>
          <w:tcPr>
            <w:tcW w:w="0" w:type="auto"/>
            <w:tcMar>
              <w:top w:w="120" w:type="dxa"/>
              <w:left w:w="120" w:type="dxa"/>
              <w:bottom w:w="120" w:type="dxa"/>
              <w:right w:w="120" w:type="dxa"/>
            </w:tcMar>
            <w:vAlign w:val="center"/>
            <w:hideMark/>
          </w:tcPr>
          <w:p w14:paraId="04BA51A4" w14:textId="01D1890F" w:rsidR="000030BB" w:rsidRPr="000030BB" w:rsidRDefault="008744D1" w:rsidP="000030BB">
            <w:pPr>
              <w:spacing w:after="0"/>
            </w:pPr>
            <w:r>
              <w:t>Case 2</w:t>
            </w:r>
          </w:p>
        </w:tc>
        <w:tc>
          <w:tcPr>
            <w:tcW w:w="0" w:type="auto"/>
            <w:tcMar>
              <w:top w:w="120" w:type="dxa"/>
              <w:left w:w="120" w:type="dxa"/>
              <w:bottom w:w="120" w:type="dxa"/>
              <w:right w:w="120" w:type="dxa"/>
            </w:tcMar>
            <w:vAlign w:val="center"/>
            <w:hideMark/>
          </w:tcPr>
          <w:p w14:paraId="7ADAAB36" w14:textId="77777777" w:rsidR="000030BB" w:rsidRPr="000030BB" w:rsidRDefault="000030BB" w:rsidP="000030BB">
            <w:pPr>
              <w:spacing w:after="0"/>
            </w:pPr>
            <w:r w:rsidRPr="000030BB">
              <w:t>0.7076</w:t>
            </w:r>
          </w:p>
        </w:tc>
        <w:tc>
          <w:tcPr>
            <w:tcW w:w="0" w:type="auto"/>
            <w:tcMar>
              <w:top w:w="120" w:type="dxa"/>
              <w:left w:w="120" w:type="dxa"/>
              <w:bottom w:w="120" w:type="dxa"/>
              <w:right w:w="120" w:type="dxa"/>
            </w:tcMar>
            <w:vAlign w:val="center"/>
            <w:hideMark/>
          </w:tcPr>
          <w:p w14:paraId="31E71E05" w14:textId="77777777" w:rsidR="000030BB" w:rsidRPr="000030BB" w:rsidRDefault="000030BB" w:rsidP="000030BB">
            <w:pPr>
              <w:spacing w:after="0"/>
            </w:pPr>
            <w:r w:rsidRPr="000030BB">
              <w:t>0.7077</w:t>
            </w:r>
          </w:p>
        </w:tc>
        <w:tc>
          <w:tcPr>
            <w:tcW w:w="0" w:type="auto"/>
            <w:tcMar>
              <w:top w:w="120" w:type="dxa"/>
              <w:left w:w="120" w:type="dxa"/>
              <w:bottom w:w="120" w:type="dxa"/>
              <w:right w:w="120" w:type="dxa"/>
            </w:tcMar>
            <w:vAlign w:val="center"/>
            <w:hideMark/>
          </w:tcPr>
          <w:p w14:paraId="0A7772C5" w14:textId="77777777" w:rsidR="000030BB" w:rsidRPr="000030BB" w:rsidRDefault="000030BB" w:rsidP="000030BB">
            <w:pPr>
              <w:spacing w:after="0"/>
            </w:pPr>
            <w:r w:rsidRPr="000030BB">
              <w:t>0.7042</w:t>
            </w:r>
          </w:p>
        </w:tc>
        <w:tc>
          <w:tcPr>
            <w:tcW w:w="0" w:type="auto"/>
            <w:tcMar>
              <w:top w:w="120" w:type="dxa"/>
              <w:left w:w="120" w:type="dxa"/>
              <w:bottom w:w="120" w:type="dxa"/>
              <w:right w:w="120" w:type="dxa"/>
            </w:tcMar>
            <w:vAlign w:val="center"/>
            <w:hideMark/>
          </w:tcPr>
          <w:p w14:paraId="237AB7F3" w14:textId="77777777" w:rsidR="000030BB" w:rsidRPr="000030BB" w:rsidRDefault="000030BB" w:rsidP="000030BB">
            <w:pPr>
              <w:spacing w:after="0"/>
            </w:pPr>
            <w:r w:rsidRPr="000030BB">
              <w:t>↓ rất nhẹ (−0.0034)</w:t>
            </w:r>
          </w:p>
        </w:tc>
      </w:tr>
      <w:tr w:rsidR="000030BB" w:rsidRPr="000030BB" w14:paraId="48CE07F0" w14:textId="77777777" w:rsidTr="000030BB">
        <w:tc>
          <w:tcPr>
            <w:tcW w:w="0" w:type="auto"/>
            <w:tcMar>
              <w:top w:w="120" w:type="dxa"/>
              <w:left w:w="120" w:type="dxa"/>
              <w:bottom w:w="120" w:type="dxa"/>
              <w:right w:w="120" w:type="dxa"/>
            </w:tcMar>
            <w:vAlign w:val="center"/>
            <w:hideMark/>
          </w:tcPr>
          <w:p w14:paraId="46701701" w14:textId="77777777" w:rsidR="000030BB" w:rsidRPr="000030BB" w:rsidRDefault="000030BB" w:rsidP="000030BB">
            <w:pPr>
              <w:spacing w:after="0"/>
            </w:pPr>
            <w:r w:rsidRPr="000030BB">
              <w:t>DANN</w:t>
            </w:r>
          </w:p>
        </w:tc>
        <w:tc>
          <w:tcPr>
            <w:tcW w:w="0" w:type="auto"/>
            <w:tcMar>
              <w:top w:w="120" w:type="dxa"/>
              <w:left w:w="120" w:type="dxa"/>
              <w:bottom w:w="120" w:type="dxa"/>
              <w:right w:w="120" w:type="dxa"/>
            </w:tcMar>
            <w:vAlign w:val="center"/>
            <w:hideMark/>
          </w:tcPr>
          <w:p w14:paraId="552F6B63" w14:textId="6606B964" w:rsidR="000030BB" w:rsidRPr="000030BB" w:rsidRDefault="008744D1" w:rsidP="000030BB">
            <w:pPr>
              <w:spacing w:after="0"/>
            </w:pPr>
            <w:r>
              <w:t>Case 1</w:t>
            </w:r>
          </w:p>
        </w:tc>
        <w:tc>
          <w:tcPr>
            <w:tcW w:w="0" w:type="auto"/>
            <w:tcMar>
              <w:top w:w="120" w:type="dxa"/>
              <w:left w:w="120" w:type="dxa"/>
              <w:bottom w:w="120" w:type="dxa"/>
              <w:right w:w="120" w:type="dxa"/>
            </w:tcMar>
            <w:vAlign w:val="center"/>
            <w:hideMark/>
          </w:tcPr>
          <w:p w14:paraId="17378FA2" w14:textId="77777777" w:rsidR="000030BB" w:rsidRPr="000030BB" w:rsidRDefault="000030BB" w:rsidP="000030BB">
            <w:pPr>
              <w:spacing w:after="0"/>
            </w:pPr>
            <w:r w:rsidRPr="000030BB">
              <w:t>0.7659</w:t>
            </w:r>
          </w:p>
        </w:tc>
        <w:tc>
          <w:tcPr>
            <w:tcW w:w="0" w:type="auto"/>
            <w:tcMar>
              <w:top w:w="120" w:type="dxa"/>
              <w:left w:w="120" w:type="dxa"/>
              <w:bottom w:w="120" w:type="dxa"/>
              <w:right w:w="120" w:type="dxa"/>
            </w:tcMar>
            <w:vAlign w:val="center"/>
            <w:hideMark/>
          </w:tcPr>
          <w:p w14:paraId="498DE516" w14:textId="77777777" w:rsidR="000030BB" w:rsidRPr="000030BB" w:rsidRDefault="000030BB" w:rsidP="000030BB">
            <w:pPr>
              <w:spacing w:after="0"/>
            </w:pPr>
            <w:r w:rsidRPr="000030BB">
              <w:t>0.6837</w:t>
            </w:r>
          </w:p>
        </w:tc>
        <w:tc>
          <w:tcPr>
            <w:tcW w:w="0" w:type="auto"/>
            <w:tcMar>
              <w:top w:w="120" w:type="dxa"/>
              <w:left w:w="120" w:type="dxa"/>
              <w:bottom w:w="120" w:type="dxa"/>
              <w:right w:w="120" w:type="dxa"/>
            </w:tcMar>
            <w:vAlign w:val="center"/>
            <w:hideMark/>
          </w:tcPr>
          <w:p w14:paraId="639A4F69" w14:textId="77777777" w:rsidR="000030BB" w:rsidRPr="000030BB" w:rsidRDefault="000030BB" w:rsidP="000030BB">
            <w:pPr>
              <w:spacing w:after="0"/>
            </w:pPr>
            <w:r w:rsidRPr="000030BB">
              <w:t>0.4655</w:t>
            </w:r>
          </w:p>
        </w:tc>
        <w:tc>
          <w:tcPr>
            <w:tcW w:w="0" w:type="auto"/>
            <w:tcMar>
              <w:top w:w="120" w:type="dxa"/>
              <w:left w:w="120" w:type="dxa"/>
              <w:bottom w:w="120" w:type="dxa"/>
              <w:right w:w="120" w:type="dxa"/>
            </w:tcMar>
            <w:vAlign w:val="center"/>
            <w:hideMark/>
          </w:tcPr>
          <w:p w14:paraId="31E567DB" w14:textId="77777777" w:rsidR="000030BB" w:rsidRPr="000030BB" w:rsidRDefault="000030BB" w:rsidP="000030BB">
            <w:pPr>
              <w:spacing w:after="0"/>
            </w:pPr>
            <w:r w:rsidRPr="000030BB">
              <w:t>↓↓ nghiêm trọng (−0.3004)</w:t>
            </w:r>
          </w:p>
        </w:tc>
      </w:tr>
      <w:tr w:rsidR="000030BB" w:rsidRPr="000030BB" w14:paraId="5DF01F9D" w14:textId="77777777" w:rsidTr="000030BB">
        <w:tc>
          <w:tcPr>
            <w:tcW w:w="0" w:type="auto"/>
            <w:tcMar>
              <w:top w:w="120" w:type="dxa"/>
              <w:left w:w="120" w:type="dxa"/>
              <w:bottom w:w="120" w:type="dxa"/>
              <w:right w:w="120" w:type="dxa"/>
            </w:tcMar>
            <w:vAlign w:val="center"/>
            <w:hideMark/>
          </w:tcPr>
          <w:p w14:paraId="231351B0" w14:textId="77777777" w:rsidR="000030BB" w:rsidRPr="000030BB" w:rsidRDefault="000030BB" w:rsidP="000030BB">
            <w:pPr>
              <w:spacing w:after="0"/>
            </w:pPr>
            <w:r w:rsidRPr="000030BB">
              <w:t>DANN</w:t>
            </w:r>
          </w:p>
        </w:tc>
        <w:tc>
          <w:tcPr>
            <w:tcW w:w="0" w:type="auto"/>
            <w:tcMar>
              <w:top w:w="120" w:type="dxa"/>
              <w:left w:w="120" w:type="dxa"/>
              <w:bottom w:w="120" w:type="dxa"/>
              <w:right w:w="120" w:type="dxa"/>
            </w:tcMar>
            <w:vAlign w:val="center"/>
            <w:hideMark/>
          </w:tcPr>
          <w:p w14:paraId="37319C10" w14:textId="7DC9758E" w:rsidR="000030BB" w:rsidRPr="000030BB" w:rsidRDefault="008744D1" w:rsidP="000030BB">
            <w:pPr>
              <w:spacing w:after="0"/>
            </w:pPr>
            <w:r>
              <w:t>Case 2</w:t>
            </w:r>
          </w:p>
        </w:tc>
        <w:tc>
          <w:tcPr>
            <w:tcW w:w="0" w:type="auto"/>
            <w:tcMar>
              <w:top w:w="120" w:type="dxa"/>
              <w:left w:w="120" w:type="dxa"/>
              <w:bottom w:w="120" w:type="dxa"/>
              <w:right w:w="120" w:type="dxa"/>
            </w:tcMar>
            <w:vAlign w:val="center"/>
            <w:hideMark/>
          </w:tcPr>
          <w:p w14:paraId="053CE476" w14:textId="77777777" w:rsidR="000030BB" w:rsidRPr="000030BB" w:rsidRDefault="000030BB" w:rsidP="000030BB">
            <w:pPr>
              <w:spacing w:after="0"/>
            </w:pPr>
            <w:r w:rsidRPr="000030BB">
              <w:t>0.7681</w:t>
            </w:r>
          </w:p>
        </w:tc>
        <w:tc>
          <w:tcPr>
            <w:tcW w:w="0" w:type="auto"/>
            <w:tcMar>
              <w:top w:w="120" w:type="dxa"/>
              <w:left w:w="120" w:type="dxa"/>
              <w:bottom w:w="120" w:type="dxa"/>
              <w:right w:w="120" w:type="dxa"/>
            </w:tcMar>
            <w:vAlign w:val="center"/>
            <w:hideMark/>
          </w:tcPr>
          <w:p w14:paraId="0C1543C2" w14:textId="77777777" w:rsidR="000030BB" w:rsidRPr="000030BB" w:rsidRDefault="000030BB" w:rsidP="000030BB">
            <w:pPr>
              <w:spacing w:after="0"/>
            </w:pPr>
            <w:r w:rsidRPr="000030BB">
              <w:t>0.6814</w:t>
            </w:r>
          </w:p>
        </w:tc>
        <w:tc>
          <w:tcPr>
            <w:tcW w:w="0" w:type="auto"/>
            <w:tcMar>
              <w:top w:w="120" w:type="dxa"/>
              <w:left w:w="120" w:type="dxa"/>
              <w:bottom w:w="120" w:type="dxa"/>
              <w:right w:w="120" w:type="dxa"/>
            </w:tcMar>
            <w:vAlign w:val="center"/>
            <w:hideMark/>
          </w:tcPr>
          <w:p w14:paraId="26D5287E" w14:textId="77777777" w:rsidR="000030BB" w:rsidRPr="000030BB" w:rsidRDefault="000030BB" w:rsidP="000030BB">
            <w:pPr>
              <w:spacing w:after="0"/>
            </w:pPr>
            <w:r w:rsidRPr="000030BB">
              <w:t>0.6167</w:t>
            </w:r>
          </w:p>
        </w:tc>
        <w:tc>
          <w:tcPr>
            <w:tcW w:w="0" w:type="auto"/>
            <w:tcMar>
              <w:top w:w="120" w:type="dxa"/>
              <w:left w:w="120" w:type="dxa"/>
              <w:bottom w:w="120" w:type="dxa"/>
              <w:right w:w="120" w:type="dxa"/>
            </w:tcMar>
            <w:vAlign w:val="center"/>
            <w:hideMark/>
          </w:tcPr>
          <w:p w14:paraId="5A7F3A65" w14:textId="77777777" w:rsidR="000030BB" w:rsidRPr="000030BB" w:rsidRDefault="000030BB" w:rsidP="000030BB">
            <w:pPr>
              <w:spacing w:after="0"/>
            </w:pPr>
            <w:r w:rsidRPr="000030BB">
              <w:t>↓ đáng kể (−0.1514)</w:t>
            </w:r>
          </w:p>
        </w:tc>
      </w:tr>
    </w:tbl>
    <w:p w14:paraId="6D14C58D" w14:textId="0692088F" w:rsidR="008B5A14" w:rsidRPr="008B5A14" w:rsidRDefault="000349A5" w:rsidP="008B5A14">
      <w:r w:rsidRPr="000349A5">
        <w:t>The ablation study confirms two contrasting findings: HFA achieves safe transfer with negligible degradation (</w:t>
      </w:r>
      <m:oMath>
        <m:r>
          <m:rPr>
            <m:sty m:val="p"/>
          </m:rPr>
          <w:rPr>
            <w:rFonts w:ascii="Cambria Math" w:hAnsi="Cambria Math"/>
          </w:rPr>
          <m:t>Δ</m:t>
        </m:r>
      </m:oMath>
      <w:r w:rsidRPr="000349A5">
        <w:t>AUC &lt; 0.009), while DANN induces severe negative transfer on Case 1 (</w:t>
      </w:r>
      <m:oMath>
        <m:r>
          <m:rPr>
            <m:sty m:val="p"/>
          </m:rPr>
          <w:rPr>
            <w:rFonts w:ascii="Cambria Math" w:hAnsi="Cambria Math"/>
          </w:rPr>
          <m:t>Δ</m:t>
        </m:r>
      </m:oMath>
      <w:r w:rsidRPr="000349A5">
        <w:t>AUC = −0.30) and moderate negative transfer on Case 2 (</w:t>
      </w:r>
      <m:oMath>
        <m:r>
          <m:rPr>
            <m:sty m:val="p"/>
          </m:rPr>
          <w:rPr>
            <w:rFonts w:ascii="Cambria Math" w:hAnsi="Cambria Math"/>
          </w:rPr>
          <m:t>Δ</m:t>
        </m:r>
      </m:oMath>
      <w:r w:rsidRPr="000349A5">
        <w:t>AUC = −0.15). The gap between DANN[Case 1] and DANN[Case 2] in Case 3 (AUC: 0.4655 vs. 0.6167) provides direct empirical evidence that semantically guided feature reduction can partially mitigate negative transfer even under an adversarial architecture that is fundamentally ill-suited to the heterogeneous domain setting — consistent with the recommendation of Pan and Yang (2010, §3.3)</w:t>
      </w:r>
      <w:r w:rsidR="008B5A14" w:rsidRPr="008B5A14">
        <w:t>.</w:t>
      </w:r>
      <w:r w:rsidR="001B5BE9" w:rsidRPr="008B5A14">
        <w:t xml:space="preserve"> </w:t>
      </w:r>
    </w:p>
    <w:p w14:paraId="50EBA430" w14:textId="57D787C9" w:rsidR="008B5A14" w:rsidRPr="008B5A14" w:rsidRDefault="008B5A14" w:rsidP="001B5BE9">
      <w:pPr>
        <w:pStyle w:val="Heading2"/>
      </w:pPr>
      <w:bookmarkStart w:id="124" w:name="_Toc228708078"/>
      <w:r w:rsidRPr="008B5A14">
        <w:t xml:space="preserve">6.5. Summary of </w:t>
      </w:r>
      <w:r w:rsidR="001B5BE9">
        <w:t>k</w:t>
      </w:r>
      <w:r w:rsidRPr="008B5A14">
        <w:t xml:space="preserve">ey </w:t>
      </w:r>
      <w:r w:rsidR="001B5BE9">
        <w:t>f</w:t>
      </w:r>
      <w:r w:rsidRPr="008B5A14">
        <w:t>indings</w:t>
      </w:r>
      <w:bookmarkEnd w:id="124"/>
    </w:p>
    <w:p w14:paraId="7B06A9EA" w14:textId="2CD98570" w:rsidR="008B5A14" w:rsidRDefault="008B5A14" w:rsidP="001B5BE9">
      <w:pPr>
        <w:pStyle w:val="Heading3"/>
      </w:pPr>
      <w:bookmarkStart w:id="125" w:name="_Toc228708079"/>
      <w:r w:rsidRPr="008B5A14">
        <w:t xml:space="preserve">6.5.1. Overall </w:t>
      </w:r>
      <w:r w:rsidR="001B5BE9">
        <w:t>c</w:t>
      </w:r>
      <w:r w:rsidRPr="008B5A14">
        <w:t>omparison</w:t>
      </w:r>
      <w:bookmarkEnd w:id="1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8"/>
        <w:gridCol w:w="1285"/>
        <w:gridCol w:w="900"/>
        <w:gridCol w:w="900"/>
        <w:gridCol w:w="900"/>
        <w:gridCol w:w="1307"/>
        <w:gridCol w:w="1307"/>
        <w:gridCol w:w="1213"/>
      </w:tblGrid>
      <w:tr w:rsidR="00C070F6" w:rsidRPr="00C070F6" w14:paraId="34C4F743" w14:textId="77777777" w:rsidTr="00C070F6">
        <w:trPr>
          <w:tblHeader/>
        </w:trPr>
        <w:tc>
          <w:tcPr>
            <w:tcW w:w="0" w:type="auto"/>
            <w:tcMar>
              <w:top w:w="120" w:type="dxa"/>
              <w:left w:w="120" w:type="dxa"/>
              <w:bottom w:w="120" w:type="dxa"/>
              <w:right w:w="120" w:type="dxa"/>
            </w:tcMar>
            <w:vAlign w:val="center"/>
            <w:hideMark/>
          </w:tcPr>
          <w:p w14:paraId="423D8049" w14:textId="77777777" w:rsidR="00C070F6" w:rsidRPr="00C070F6" w:rsidRDefault="00C070F6" w:rsidP="00C070F6">
            <w:pPr>
              <w:pStyle w:val="BodyText"/>
              <w:spacing w:before="0" w:after="0"/>
              <w:rPr>
                <w:b/>
                <w:bCs/>
              </w:rPr>
            </w:pPr>
            <w:r w:rsidRPr="00C070F6">
              <w:rPr>
                <w:b/>
                <w:bCs/>
              </w:rPr>
              <w:t>Method</w:t>
            </w:r>
          </w:p>
        </w:tc>
        <w:tc>
          <w:tcPr>
            <w:tcW w:w="0" w:type="auto"/>
            <w:tcMar>
              <w:top w:w="120" w:type="dxa"/>
              <w:left w:w="120" w:type="dxa"/>
              <w:bottom w:w="120" w:type="dxa"/>
              <w:right w:w="120" w:type="dxa"/>
            </w:tcMar>
            <w:vAlign w:val="center"/>
            <w:hideMark/>
          </w:tcPr>
          <w:p w14:paraId="4C6F4A0F" w14:textId="77777777" w:rsidR="00C070F6" w:rsidRPr="00C070F6" w:rsidRDefault="00C070F6" w:rsidP="00C070F6">
            <w:pPr>
              <w:pStyle w:val="BodyText"/>
              <w:spacing w:before="0" w:after="0"/>
              <w:rPr>
                <w:b/>
                <w:bCs/>
              </w:rPr>
            </w:pPr>
            <w:r w:rsidRPr="00C070F6">
              <w:rPr>
                <w:b/>
                <w:bCs/>
              </w:rPr>
              <w:t>Feature Set</w:t>
            </w:r>
          </w:p>
        </w:tc>
        <w:tc>
          <w:tcPr>
            <w:tcW w:w="0" w:type="auto"/>
            <w:tcMar>
              <w:top w:w="120" w:type="dxa"/>
              <w:left w:w="120" w:type="dxa"/>
              <w:bottom w:w="120" w:type="dxa"/>
              <w:right w:w="120" w:type="dxa"/>
            </w:tcMar>
            <w:vAlign w:val="center"/>
            <w:hideMark/>
          </w:tcPr>
          <w:p w14:paraId="6478FD9C" w14:textId="77777777" w:rsidR="00C070F6" w:rsidRPr="00C070F6" w:rsidRDefault="00C070F6" w:rsidP="00C070F6">
            <w:pPr>
              <w:pStyle w:val="BodyText"/>
              <w:spacing w:before="0" w:after="0"/>
              <w:rPr>
                <w:b/>
                <w:bCs/>
              </w:rPr>
            </w:pPr>
            <w:r w:rsidRPr="00C070F6">
              <w:rPr>
                <w:b/>
                <w:bCs/>
              </w:rPr>
              <w:t>AUC</w:t>
            </w:r>
          </w:p>
        </w:tc>
        <w:tc>
          <w:tcPr>
            <w:tcW w:w="0" w:type="auto"/>
            <w:tcMar>
              <w:top w:w="120" w:type="dxa"/>
              <w:left w:w="120" w:type="dxa"/>
              <w:bottom w:w="120" w:type="dxa"/>
              <w:right w:w="120" w:type="dxa"/>
            </w:tcMar>
            <w:vAlign w:val="center"/>
            <w:hideMark/>
          </w:tcPr>
          <w:p w14:paraId="10A6338C" w14:textId="77777777" w:rsidR="00C070F6" w:rsidRPr="00C070F6" w:rsidRDefault="00C070F6" w:rsidP="00C070F6">
            <w:pPr>
              <w:pStyle w:val="BodyText"/>
              <w:spacing w:before="0" w:after="0"/>
              <w:rPr>
                <w:b/>
                <w:bCs/>
              </w:rPr>
            </w:pPr>
            <w:r w:rsidRPr="00C070F6">
              <w:rPr>
                <w:b/>
                <w:bCs/>
              </w:rPr>
              <w:t>KS</w:t>
            </w:r>
          </w:p>
        </w:tc>
        <w:tc>
          <w:tcPr>
            <w:tcW w:w="0" w:type="auto"/>
            <w:tcMar>
              <w:top w:w="120" w:type="dxa"/>
              <w:left w:w="120" w:type="dxa"/>
              <w:bottom w:w="120" w:type="dxa"/>
              <w:right w:w="120" w:type="dxa"/>
            </w:tcMar>
            <w:vAlign w:val="center"/>
            <w:hideMark/>
          </w:tcPr>
          <w:p w14:paraId="53144E96" w14:textId="77777777" w:rsidR="00C070F6" w:rsidRPr="00C070F6" w:rsidRDefault="00C070F6" w:rsidP="00C070F6">
            <w:pPr>
              <w:pStyle w:val="BodyText"/>
              <w:spacing w:before="0" w:after="0"/>
              <w:rPr>
                <w:b/>
                <w:bCs/>
              </w:rPr>
            </w:pPr>
            <w:r w:rsidRPr="00C070F6">
              <w:rPr>
                <w:b/>
                <w:bCs/>
              </w:rPr>
              <w:t>Brier</w:t>
            </w:r>
          </w:p>
        </w:tc>
        <w:tc>
          <w:tcPr>
            <w:tcW w:w="0" w:type="auto"/>
            <w:tcMar>
              <w:top w:w="120" w:type="dxa"/>
              <w:left w:w="120" w:type="dxa"/>
              <w:bottom w:w="120" w:type="dxa"/>
              <w:right w:w="120" w:type="dxa"/>
            </w:tcMar>
            <w:vAlign w:val="center"/>
            <w:hideMark/>
          </w:tcPr>
          <w:p w14:paraId="4D17AA55" w14:textId="77777777" w:rsidR="00C070F6" w:rsidRPr="00C070F6" w:rsidRDefault="00C070F6" w:rsidP="00C070F6">
            <w:pPr>
              <w:pStyle w:val="BodyText"/>
              <w:spacing w:before="0" w:after="0"/>
              <w:rPr>
                <w:b/>
                <w:bCs/>
              </w:rPr>
            </w:pPr>
            <w:r w:rsidRPr="00C070F6">
              <w:rPr>
                <w:b/>
                <w:bCs/>
              </w:rPr>
              <w:t>Sensitivity</w:t>
            </w:r>
          </w:p>
        </w:tc>
        <w:tc>
          <w:tcPr>
            <w:tcW w:w="0" w:type="auto"/>
            <w:tcMar>
              <w:top w:w="120" w:type="dxa"/>
              <w:left w:w="120" w:type="dxa"/>
              <w:bottom w:w="120" w:type="dxa"/>
              <w:right w:w="120" w:type="dxa"/>
            </w:tcMar>
            <w:vAlign w:val="center"/>
            <w:hideMark/>
          </w:tcPr>
          <w:p w14:paraId="1FEE508E" w14:textId="77777777" w:rsidR="00C070F6" w:rsidRPr="00C070F6" w:rsidRDefault="00C070F6" w:rsidP="00C070F6">
            <w:pPr>
              <w:pStyle w:val="BodyText"/>
              <w:spacing w:before="0" w:after="0"/>
              <w:rPr>
                <w:b/>
                <w:bCs/>
              </w:rPr>
            </w:pPr>
            <w:r w:rsidRPr="00C070F6">
              <w:rPr>
                <w:b/>
                <w:bCs/>
              </w:rPr>
              <w:t>Specificity</w:t>
            </w:r>
          </w:p>
        </w:tc>
        <w:tc>
          <w:tcPr>
            <w:tcW w:w="0" w:type="auto"/>
            <w:tcMar>
              <w:top w:w="120" w:type="dxa"/>
              <w:left w:w="120" w:type="dxa"/>
              <w:bottom w:w="120" w:type="dxa"/>
              <w:right w:w="120" w:type="dxa"/>
            </w:tcMar>
            <w:vAlign w:val="center"/>
            <w:hideMark/>
          </w:tcPr>
          <w:p w14:paraId="14950A9D" w14:textId="77777777" w:rsidR="00C070F6" w:rsidRPr="00C070F6" w:rsidRDefault="00C070F6" w:rsidP="00C070F6">
            <w:pPr>
              <w:pStyle w:val="BodyText"/>
              <w:spacing w:before="0" w:after="0"/>
              <w:rPr>
                <w:b/>
                <w:bCs/>
              </w:rPr>
            </w:pPr>
            <w:r w:rsidRPr="00C070F6">
              <w:rPr>
                <w:b/>
                <w:bCs/>
              </w:rPr>
              <w:t>Accuracy</w:t>
            </w:r>
          </w:p>
        </w:tc>
      </w:tr>
      <w:tr w:rsidR="00C070F6" w:rsidRPr="00C070F6" w14:paraId="30332AA4" w14:textId="77777777" w:rsidTr="00C070F6">
        <w:tc>
          <w:tcPr>
            <w:tcW w:w="0" w:type="auto"/>
            <w:tcMar>
              <w:top w:w="120" w:type="dxa"/>
              <w:left w:w="120" w:type="dxa"/>
              <w:bottom w:w="120" w:type="dxa"/>
              <w:right w:w="120" w:type="dxa"/>
            </w:tcMar>
            <w:vAlign w:val="center"/>
            <w:hideMark/>
          </w:tcPr>
          <w:p w14:paraId="034E9119" w14:textId="77777777" w:rsidR="00C070F6" w:rsidRPr="00C070F6" w:rsidRDefault="00C070F6" w:rsidP="00C070F6">
            <w:pPr>
              <w:pStyle w:val="BodyText"/>
              <w:spacing w:before="0" w:after="0"/>
            </w:pPr>
            <w:r w:rsidRPr="00C070F6">
              <w:t>Logistic Regression</w:t>
            </w:r>
          </w:p>
        </w:tc>
        <w:tc>
          <w:tcPr>
            <w:tcW w:w="0" w:type="auto"/>
            <w:tcMar>
              <w:top w:w="120" w:type="dxa"/>
              <w:left w:w="120" w:type="dxa"/>
              <w:bottom w:w="120" w:type="dxa"/>
              <w:right w:w="120" w:type="dxa"/>
            </w:tcMar>
            <w:vAlign w:val="center"/>
            <w:hideMark/>
          </w:tcPr>
          <w:p w14:paraId="782111B1" w14:textId="2BFF7C57" w:rsidR="00C070F6" w:rsidRPr="00C070F6" w:rsidRDefault="008744D1" w:rsidP="00C070F6">
            <w:pPr>
              <w:pStyle w:val="BodyText"/>
              <w:spacing w:before="0" w:after="0"/>
            </w:pPr>
            <w:r>
              <w:t>Case 1</w:t>
            </w:r>
            <w:r w:rsidR="00C070F6" w:rsidRPr="00C070F6">
              <w:t xml:space="preserve"> / </w:t>
            </w:r>
            <w:r>
              <w:t>Case 2</w:t>
            </w:r>
          </w:p>
        </w:tc>
        <w:tc>
          <w:tcPr>
            <w:tcW w:w="0" w:type="auto"/>
            <w:tcMar>
              <w:top w:w="120" w:type="dxa"/>
              <w:left w:w="120" w:type="dxa"/>
              <w:bottom w:w="120" w:type="dxa"/>
              <w:right w:w="120" w:type="dxa"/>
            </w:tcMar>
            <w:vAlign w:val="center"/>
            <w:hideMark/>
          </w:tcPr>
          <w:p w14:paraId="27B0BA8D" w14:textId="77777777" w:rsidR="00C070F6" w:rsidRPr="00C070F6" w:rsidRDefault="00C070F6" w:rsidP="00C070F6">
            <w:pPr>
              <w:pStyle w:val="BodyText"/>
              <w:spacing w:before="0" w:after="0"/>
            </w:pPr>
            <w:r w:rsidRPr="00C070F6">
              <w:t>0.7084</w:t>
            </w:r>
          </w:p>
        </w:tc>
        <w:tc>
          <w:tcPr>
            <w:tcW w:w="0" w:type="auto"/>
            <w:tcMar>
              <w:top w:w="120" w:type="dxa"/>
              <w:left w:w="120" w:type="dxa"/>
              <w:bottom w:w="120" w:type="dxa"/>
              <w:right w:w="120" w:type="dxa"/>
            </w:tcMar>
            <w:vAlign w:val="center"/>
            <w:hideMark/>
          </w:tcPr>
          <w:p w14:paraId="41F17862" w14:textId="77777777" w:rsidR="00C070F6" w:rsidRPr="00C070F6" w:rsidRDefault="00C070F6" w:rsidP="00C070F6">
            <w:pPr>
              <w:pStyle w:val="BodyText"/>
              <w:spacing w:before="0" w:after="0"/>
            </w:pPr>
            <w:r w:rsidRPr="00C070F6">
              <w:t>0.3586</w:t>
            </w:r>
          </w:p>
        </w:tc>
        <w:tc>
          <w:tcPr>
            <w:tcW w:w="0" w:type="auto"/>
            <w:tcMar>
              <w:top w:w="120" w:type="dxa"/>
              <w:left w:w="120" w:type="dxa"/>
              <w:bottom w:w="120" w:type="dxa"/>
              <w:right w:w="120" w:type="dxa"/>
            </w:tcMar>
            <w:vAlign w:val="center"/>
            <w:hideMark/>
          </w:tcPr>
          <w:p w14:paraId="67A4142D" w14:textId="77777777" w:rsidR="00C070F6" w:rsidRPr="00C070F6" w:rsidRDefault="00C070F6" w:rsidP="00C070F6">
            <w:pPr>
              <w:pStyle w:val="BodyText"/>
              <w:spacing w:before="0" w:after="0"/>
            </w:pPr>
            <w:r w:rsidRPr="00C070F6">
              <w:t>0.2089</w:t>
            </w:r>
          </w:p>
        </w:tc>
        <w:tc>
          <w:tcPr>
            <w:tcW w:w="0" w:type="auto"/>
            <w:tcMar>
              <w:top w:w="120" w:type="dxa"/>
              <w:left w:w="120" w:type="dxa"/>
              <w:bottom w:w="120" w:type="dxa"/>
              <w:right w:w="120" w:type="dxa"/>
            </w:tcMar>
            <w:vAlign w:val="center"/>
            <w:hideMark/>
          </w:tcPr>
          <w:p w14:paraId="1CA6F49E" w14:textId="77777777" w:rsidR="00C070F6" w:rsidRPr="00C070F6" w:rsidRDefault="00C070F6" w:rsidP="00C070F6">
            <w:pPr>
              <w:pStyle w:val="BodyText"/>
              <w:spacing w:before="0" w:after="0"/>
            </w:pPr>
            <w:r w:rsidRPr="00C070F6">
              <w:t>0.5207</w:t>
            </w:r>
          </w:p>
        </w:tc>
        <w:tc>
          <w:tcPr>
            <w:tcW w:w="0" w:type="auto"/>
            <w:tcMar>
              <w:top w:w="120" w:type="dxa"/>
              <w:left w:w="120" w:type="dxa"/>
              <w:bottom w:w="120" w:type="dxa"/>
              <w:right w:w="120" w:type="dxa"/>
            </w:tcMar>
            <w:vAlign w:val="center"/>
            <w:hideMark/>
          </w:tcPr>
          <w:p w14:paraId="4C0304F3" w14:textId="77777777" w:rsidR="00C070F6" w:rsidRPr="00C070F6" w:rsidRDefault="00C070F6" w:rsidP="00C070F6">
            <w:pPr>
              <w:pStyle w:val="BodyText"/>
              <w:spacing w:before="0" w:after="0"/>
            </w:pPr>
            <w:r w:rsidRPr="00C070F6">
              <w:t>0.8376</w:t>
            </w:r>
          </w:p>
        </w:tc>
        <w:tc>
          <w:tcPr>
            <w:tcW w:w="0" w:type="auto"/>
            <w:tcMar>
              <w:top w:w="120" w:type="dxa"/>
              <w:left w:w="120" w:type="dxa"/>
              <w:bottom w:w="120" w:type="dxa"/>
              <w:right w:w="120" w:type="dxa"/>
            </w:tcMar>
            <w:vAlign w:val="center"/>
            <w:hideMark/>
          </w:tcPr>
          <w:p w14:paraId="2AE1B6EB" w14:textId="77777777" w:rsidR="00C070F6" w:rsidRPr="00C070F6" w:rsidRDefault="00C070F6" w:rsidP="00C070F6">
            <w:pPr>
              <w:pStyle w:val="BodyText"/>
              <w:spacing w:before="0" w:after="0"/>
            </w:pPr>
            <w:r w:rsidRPr="00C070F6">
              <w:t>0.7675</w:t>
            </w:r>
          </w:p>
        </w:tc>
      </w:tr>
      <w:tr w:rsidR="00C070F6" w:rsidRPr="00C070F6" w14:paraId="549DD351" w14:textId="77777777" w:rsidTr="00C070F6">
        <w:tc>
          <w:tcPr>
            <w:tcW w:w="0" w:type="auto"/>
            <w:tcMar>
              <w:top w:w="120" w:type="dxa"/>
              <w:left w:w="120" w:type="dxa"/>
              <w:bottom w:w="120" w:type="dxa"/>
              <w:right w:w="120" w:type="dxa"/>
            </w:tcMar>
            <w:vAlign w:val="center"/>
            <w:hideMark/>
          </w:tcPr>
          <w:p w14:paraId="35F7A42E" w14:textId="77777777" w:rsidR="00C070F6" w:rsidRPr="00C070F6" w:rsidRDefault="00C070F6" w:rsidP="00C070F6">
            <w:pPr>
              <w:pStyle w:val="BodyText"/>
              <w:spacing w:before="0" w:after="0"/>
            </w:pPr>
            <w:r w:rsidRPr="00C070F6">
              <w:t>Random Forest</w:t>
            </w:r>
          </w:p>
        </w:tc>
        <w:tc>
          <w:tcPr>
            <w:tcW w:w="0" w:type="auto"/>
            <w:tcMar>
              <w:top w:w="120" w:type="dxa"/>
              <w:left w:w="120" w:type="dxa"/>
              <w:bottom w:w="120" w:type="dxa"/>
              <w:right w:w="120" w:type="dxa"/>
            </w:tcMar>
            <w:vAlign w:val="center"/>
            <w:hideMark/>
          </w:tcPr>
          <w:p w14:paraId="786240F0" w14:textId="77AF845B" w:rsidR="00C070F6" w:rsidRPr="00C070F6" w:rsidRDefault="008744D1" w:rsidP="00C070F6">
            <w:pPr>
              <w:pStyle w:val="BodyText"/>
              <w:spacing w:before="0" w:after="0"/>
            </w:pPr>
            <w:r>
              <w:t>Case 1</w:t>
            </w:r>
            <w:r w:rsidR="00C070F6" w:rsidRPr="00C070F6">
              <w:t xml:space="preserve"> / </w:t>
            </w:r>
            <w:r>
              <w:t>Case 2</w:t>
            </w:r>
          </w:p>
        </w:tc>
        <w:tc>
          <w:tcPr>
            <w:tcW w:w="0" w:type="auto"/>
            <w:tcMar>
              <w:top w:w="120" w:type="dxa"/>
              <w:left w:w="120" w:type="dxa"/>
              <w:bottom w:w="120" w:type="dxa"/>
              <w:right w:w="120" w:type="dxa"/>
            </w:tcMar>
            <w:vAlign w:val="center"/>
            <w:hideMark/>
          </w:tcPr>
          <w:p w14:paraId="6C623B49" w14:textId="77777777" w:rsidR="00C070F6" w:rsidRPr="00C070F6" w:rsidRDefault="00C070F6" w:rsidP="00C070F6">
            <w:pPr>
              <w:pStyle w:val="BodyText"/>
              <w:spacing w:before="0" w:after="0"/>
            </w:pPr>
            <w:r w:rsidRPr="00C070F6">
              <w:t>0.7739</w:t>
            </w:r>
          </w:p>
        </w:tc>
        <w:tc>
          <w:tcPr>
            <w:tcW w:w="0" w:type="auto"/>
            <w:tcMar>
              <w:top w:w="120" w:type="dxa"/>
              <w:left w:w="120" w:type="dxa"/>
              <w:bottom w:w="120" w:type="dxa"/>
              <w:right w:w="120" w:type="dxa"/>
            </w:tcMar>
            <w:vAlign w:val="center"/>
            <w:hideMark/>
          </w:tcPr>
          <w:p w14:paraId="0F89425A" w14:textId="77777777" w:rsidR="00C070F6" w:rsidRPr="00C070F6" w:rsidRDefault="00C070F6" w:rsidP="00C070F6">
            <w:pPr>
              <w:pStyle w:val="BodyText"/>
              <w:spacing w:before="0" w:after="0"/>
            </w:pPr>
            <w:r w:rsidRPr="00C070F6">
              <w:t>0.4333</w:t>
            </w:r>
          </w:p>
        </w:tc>
        <w:tc>
          <w:tcPr>
            <w:tcW w:w="0" w:type="auto"/>
            <w:tcMar>
              <w:top w:w="120" w:type="dxa"/>
              <w:left w:w="120" w:type="dxa"/>
              <w:bottom w:w="120" w:type="dxa"/>
              <w:right w:w="120" w:type="dxa"/>
            </w:tcMar>
            <w:vAlign w:val="center"/>
            <w:hideMark/>
          </w:tcPr>
          <w:p w14:paraId="1FC340A7" w14:textId="77777777" w:rsidR="00C070F6" w:rsidRPr="00C070F6" w:rsidRDefault="00C070F6" w:rsidP="00C070F6">
            <w:pPr>
              <w:pStyle w:val="BodyText"/>
              <w:spacing w:before="0" w:after="0"/>
            </w:pPr>
            <w:r w:rsidRPr="00C070F6">
              <w:t>0.1786</w:t>
            </w:r>
          </w:p>
        </w:tc>
        <w:tc>
          <w:tcPr>
            <w:tcW w:w="0" w:type="auto"/>
            <w:tcMar>
              <w:top w:w="120" w:type="dxa"/>
              <w:left w:w="120" w:type="dxa"/>
              <w:bottom w:w="120" w:type="dxa"/>
              <w:right w:w="120" w:type="dxa"/>
            </w:tcMar>
            <w:vAlign w:val="center"/>
            <w:hideMark/>
          </w:tcPr>
          <w:p w14:paraId="209404DC" w14:textId="77777777" w:rsidR="00C070F6" w:rsidRPr="00C070F6" w:rsidRDefault="00C070F6" w:rsidP="00C070F6">
            <w:pPr>
              <w:pStyle w:val="BodyText"/>
              <w:spacing w:before="0" w:after="0"/>
            </w:pPr>
            <w:r w:rsidRPr="00C070F6">
              <w:t>0.6420</w:t>
            </w:r>
          </w:p>
        </w:tc>
        <w:tc>
          <w:tcPr>
            <w:tcW w:w="0" w:type="auto"/>
            <w:tcMar>
              <w:top w:w="120" w:type="dxa"/>
              <w:left w:w="120" w:type="dxa"/>
              <w:bottom w:w="120" w:type="dxa"/>
              <w:right w:w="120" w:type="dxa"/>
            </w:tcMar>
            <w:vAlign w:val="center"/>
            <w:hideMark/>
          </w:tcPr>
          <w:p w14:paraId="698B3C9E" w14:textId="77777777" w:rsidR="00C070F6" w:rsidRPr="00C070F6" w:rsidRDefault="00C070F6" w:rsidP="00C070F6">
            <w:pPr>
              <w:pStyle w:val="BodyText"/>
              <w:spacing w:before="0" w:after="0"/>
            </w:pPr>
            <w:r w:rsidRPr="00C070F6">
              <w:t>0.7734</w:t>
            </w:r>
          </w:p>
        </w:tc>
        <w:tc>
          <w:tcPr>
            <w:tcW w:w="0" w:type="auto"/>
            <w:tcMar>
              <w:top w:w="120" w:type="dxa"/>
              <w:left w:w="120" w:type="dxa"/>
              <w:bottom w:w="120" w:type="dxa"/>
              <w:right w:w="120" w:type="dxa"/>
            </w:tcMar>
            <w:vAlign w:val="center"/>
            <w:hideMark/>
          </w:tcPr>
          <w:p w14:paraId="1DA16B4B" w14:textId="77777777" w:rsidR="00C070F6" w:rsidRPr="00C070F6" w:rsidRDefault="00C070F6" w:rsidP="00C070F6">
            <w:pPr>
              <w:pStyle w:val="BodyText"/>
              <w:spacing w:before="0" w:after="0"/>
            </w:pPr>
            <w:r w:rsidRPr="00C070F6">
              <w:t>0.7443</w:t>
            </w:r>
          </w:p>
        </w:tc>
      </w:tr>
      <w:tr w:rsidR="00C070F6" w:rsidRPr="00C070F6" w14:paraId="546BF0D4" w14:textId="77777777" w:rsidTr="00C070F6">
        <w:tc>
          <w:tcPr>
            <w:tcW w:w="0" w:type="auto"/>
            <w:tcMar>
              <w:top w:w="120" w:type="dxa"/>
              <w:left w:w="120" w:type="dxa"/>
              <w:bottom w:w="120" w:type="dxa"/>
              <w:right w:w="120" w:type="dxa"/>
            </w:tcMar>
            <w:vAlign w:val="center"/>
            <w:hideMark/>
          </w:tcPr>
          <w:p w14:paraId="45C0B7AC" w14:textId="77777777" w:rsidR="00C070F6" w:rsidRPr="00C070F6" w:rsidRDefault="00C070F6" w:rsidP="00C070F6">
            <w:pPr>
              <w:pStyle w:val="BodyText"/>
              <w:spacing w:before="0" w:after="0"/>
            </w:pPr>
            <w:r w:rsidRPr="00C070F6">
              <w:rPr>
                <w:b/>
                <w:bCs/>
              </w:rPr>
              <w:t>XGBoost</w:t>
            </w:r>
            <w:r w:rsidRPr="00C070F6">
              <w:t xml:space="preserve"> </w:t>
            </w:r>
            <w:r w:rsidRPr="00C070F6">
              <w:rPr>
                <w:i/>
                <w:iCs/>
              </w:rPr>
              <w:t>(best baseline)</w:t>
            </w:r>
          </w:p>
        </w:tc>
        <w:tc>
          <w:tcPr>
            <w:tcW w:w="0" w:type="auto"/>
            <w:tcMar>
              <w:top w:w="120" w:type="dxa"/>
              <w:left w:w="120" w:type="dxa"/>
              <w:bottom w:w="120" w:type="dxa"/>
              <w:right w:w="120" w:type="dxa"/>
            </w:tcMar>
            <w:vAlign w:val="center"/>
            <w:hideMark/>
          </w:tcPr>
          <w:p w14:paraId="0D5314E2" w14:textId="6FD45E0C" w:rsidR="00C070F6" w:rsidRPr="00C070F6" w:rsidRDefault="008744D1" w:rsidP="00C070F6">
            <w:pPr>
              <w:pStyle w:val="BodyText"/>
              <w:spacing w:before="0" w:after="0"/>
            </w:pPr>
            <w:r>
              <w:t>Case 1</w:t>
            </w:r>
            <w:r w:rsidR="00C070F6" w:rsidRPr="00C070F6">
              <w:t xml:space="preserve"> / </w:t>
            </w:r>
            <w:r>
              <w:t>Case 2</w:t>
            </w:r>
          </w:p>
        </w:tc>
        <w:tc>
          <w:tcPr>
            <w:tcW w:w="0" w:type="auto"/>
            <w:tcMar>
              <w:top w:w="120" w:type="dxa"/>
              <w:left w:w="120" w:type="dxa"/>
              <w:bottom w:w="120" w:type="dxa"/>
              <w:right w:w="120" w:type="dxa"/>
            </w:tcMar>
            <w:vAlign w:val="center"/>
            <w:hideMark/>
          </w:tcPr>
          <w:p w14:paraId="4754DBF2" w14:textId="77777777" w:rsidR="00C070F6" w:rsidRPr="00C070F6" w:rsidRDefault="00C070F6" w:rsidP="00C070F6">
            <w:pPr>
              <w:pStyle w:val="BodyText"/>
              <w:spacing w:before="0" w:after="0"/>
            </w:pPr>
            <w:r w:rsidRPr="00C070F6">
              <w:rPr>
                <w:b/>
                <w:bCs/>
              </w:rPr>
              <w:t>0.7758</w:t>
            </w:r>
          </w:p>
        </w:tc>
        <w:tc>
          <w:tcPr>
            <w:tcW w:w="0" w:type="auto"/>
            <w:tcMar>
              <w:top w:w="120" w:type="dxa"/>
              <w:left w:w="120" w:type="dxa"/>
              <w:bottom w:w="120" w:type="dxa"/>
              <w:right w:w="120" w:type="dxa"/>
            </w:tcMar>
            <w:vAlign w:val="center"/>
            <w:hideMark/>
          </w:tcPr>
          <w:p w14:paraId="1D86B572" w14:textId="77777777" w:rsidR="00C070F6" w:rsidRPr="00C070F6" w:rsidRDefault="00C070F6" w:rsidP="00C070F6">
            <w:pPr>
              <w:pStyle w:val="BodyText"/>
              <w:spacing w:before="0" w:after="0"/>
            </w:pPr>
            <w:r w:rsidRPr="00C070F6">
              <w:rPr>
                <w:b/>
                <w:bCs/>
              </w:rPr>
              <w:t>0.4235</w:t>
            </w:r>
          </w:p>
        </w:tc>
        <w:tc>
          <w:tcPr>
            <w:tcW w:w="0" w:type="auto"/>
            <w:tcMar>
              <w:top w:w="120" w:type="dxa"/>
              <w:left w:w="120" w:type="dxa"/>
              <w:bottom w:w="120" w:type="dxa"/>
              <w:right w:w="120" w:type="dxa"/>
            </w:tcMar>
            <w:vAlign w:val="center"/>
            <w:hideMark/>
          </w:tcPr>
          <w:p w14:paraId="53EBAAC8" w14:textId="77777777" w:rsidR="00C070F6" w:rsidRPr="00C070F6" w:rsidRDefault="00C070F6" w:rsidP="00C070F6">
            <w:pPr>
              <w:pStyle w:val="BodyText"/>
              <w:spacing w:before="0" w:after="0"/>
            </w:pPr>
            <w:r w:rsidRPr="00C070F6">
              <w:rPr>
                <w:b/>
                <w:bCs/>
              </w:rPr>
              <w:t>0.1801</w:t>
            </w:r>
          </w:p>
        </w:tc>
        <w:tc>
          <w:tcPr>
            <w:tcW w:w="0" w:type="auto"/>
            <w:tcMar>
              <w:top w:w="120" w:type="dxa"/>
              <w:left w:w="120" w:type="dxa"/>
              <w:bottom w:w="120" w:type="dxa"/>
              <w:right w:w="120" w:type="dxa"/>
            </w:tcMar>
            <w:vAlign w:val="center"/>
            <w:hideMark/>
          </w:tcPr>
          <w:p w14:paraId="1303A8BB" w14:textId="77777777" w:rsidR="00C070F6" w:rsidRPr="00C070F6" w:rsidRDefault="00C070F6" w:rsidP="00C070F6">
            <w:pPr>
              <w:pStyle w:val="BodyText"/>
              <w:spacing w:before="0" w:after="0"/>
            </w:pPr>
            <w:r w:rsidRPr="00C070F6">
              <w:t>0.6586</w:t>
            </w:r>
          </w:p>
        </w:tc>
        <w:tc>
          <w:tcPr>
            <w:tcW w:w="0" w:type="auto"/>
            <w:tcMar>
              <w:top w:w="120" w:type="dxa"/>
              <w:left w:w="120" w:type="dxa"/>
              <w:bottom w:w="120" w:type="dxa"/>
              <w:right w:w="120" w:type="dxa"/>
            </w:tcMar>
            <w:vAlign w:val="center"/>
            <w:hideMark/>
          </w:tcPr>
          <w:p w14:paraId="0E6CBAE5" w14:textId="77777777" w:rsidR="00C070F6" w:rsidRPr="00C070F6" w:rsidRDefault="00C070F6" w:rsidP="00C070F6">
            <w:pPr>
              <w:pStyle w:val="BodyText"/>
              <w:spacing w:before="0" w:after="0"/>
            </w:pPr>
            <w:r w:rsidRPr="00C070F6">
              <w:t>0.7541</w:t>
            </w:r>
          </w:p>
        </w:tc>
        <w:tc>
          <w:tcPr>
            <w:tcW w:w="0" w:type="auto"/>
            <w:tcMar>
              <w:top w:w="120" w:type="dxa"/>
              <w:left w:w="120" w:type="dxa"/>
              <w:bottom w:w="120" w:type="dxa"/>
              <w:right w:w="120" w:type="dxa"/>
            </w:tcMar>
            <w:vAlign w:val="center"/>
            <w:hideMark/>
          </w:tcPr>
          <w:p w14:paraId="7C4A9610" w14:textId="77777777" w:rsidR="00C070F6" w:rsidRPr="00C070F6" w:rsidRDefault="00C070F6" w:rsidP="00C070F6">
            <w:pPr>
              <w:pStyle w:val="BodyText"/>
              <w:spacing w:before="0" w:after="0"/>
            </w:pPr>
            <w:r w:rsidRPr="00C070F6">
              <w:t>0.7330</w:t>
            </w:r>
          </w:p>
        </w:tc>
      </w:tr>
      <w:tr w:rsidR="00C070F6" w:rsidRPr="00C070F6" w14:paraId="4DE676FC" w14:textId="77777777" w:rsidTr="00C070F6">
        <w:tc>
          <w:tcPr>
            <w:tcW w:w="0" w:type="auto"/>
            <w:tcMar>
              <w:top w:w="120" w:type="dxa"/>
              <w:left w:w="120" w:type="dxa"/>
              <w:bottom w:w="120" w:type="dxa"/>
              <w:right w:w="120" w:type="dxa"/>
            </w:tcMar>
            <w:vAlign w:val="center"/>
            <w:hideMark/>
          </w:tcPr>
          <w:p w14:paraId="4C02C929" w14:textId="77777777" w:rsidR="00C070F6" w:rsidRPr="00C070F6" w:rsidRDefault="00C070F6" w:rsidP="00C070F6">
            <w:pPr>
              <w:pStyle w:val="BodyText"/>
              <w:spacing w:before="0" w:after="0"/>
            </w:pPr>
            <w:r w:rsidRPr="00C070F6">
              <w:t>HFA (Full)</w:t>
            </w:r>
          </w:p>
        </w:tc>
        <w:tc>
          <w:tcPr>
            <w:tcW w:w="0" w:type="auto"/>
            <w:tcMar>
              <w:top w:w="120" w:type="dxa"/>
              <w:left w:w="120" w:type="dxa"/>
              <w:bottom w:w="120" w:type="dxa"/>
              <w:right w:w="120" w:type="dxa"/>
            </w:tcMar>
            <w:vAlign w:val="center"/>
            <w:hideMark/>
          </w:tcPr>
          <w:p w14:paraId="21EC0310" w14:textId="6ADCA6DD" w:rsidR="00C070F6" w:rsidRPr="00C070F6" w:rsidRDefault="008744D1" w:rsidP="00C070F6">
            <w:pPr>
              <w:pStyle w:val="BodyText"/>
              <w:spacing w:before="0" w:after="0"/>
            </w:pPr>
            <w:r>
              <w:t>Case 1</w:t>
            </w:r>
          </w:p>
        </w:tc>
        <w:tc>
          <w:tcPr>
            <w:tcW w:w="0" w:type="auto"/>
            <w:tcMar>
              <w:top w:w="120" w:type="dxa"/>
              <w:left w:w="120" w:type="dxa"/>
              <w:bottom w:w="120" w:type="dxa"/>
              <w:right w:w="120" w:type="dxa"/>
            </w:tcMar>
            <w:vAlign w:val="center"/>
            <w:hideMark/>
          </w:tcPr>
          <w:p w14:paraId="763E3621" w14:textId="77777777" w:rsidR="00C070F6" w:rsidRPr="00C070F6" w:rsidRDefault="00C070F6" w:rsidP="00C070F6">
            <w:pPr>
              <w:pStyle w:val="BodyText"/>
              <w:spacing w:before="0" w:after="0"/>
            </w:pPr>
            <w:r w:rsidRPr="00C070F6">
              <w:t>0.6993</w:t>
            </w:r>
          </w:p>
        </w:tc>
        <w:tc>
          <w:tcPr>
            <w:tcW w:w="0" w:type="auto"/>
            <w:tcMar>
              <w:top w:w="120" w:type="dxa"/>
              <w:left w:w="120" w:type="dxa"/>
              <w:bottom w:w="120" w:type="dxa"/>
              <w:right w:w="120" w:type="dxa"/>
            </w:tcMar>
            <w:vAlign w:val="center"/>
            <w:hideMark/>
          </w:tcPr>
          <w:p w14:paraId="4BAF8E78" w14:textId="77777777" w:rsidR="00C070F6" w:rsidRPr="00C070F6" w:rsidRDefault="00C070F6" w:rsidP="00C070F6">
            <w:pPr>
              <w:pStyle w:val="BodyText"/>
              <w:spacing w:before="0" w:after="0"/>
            </w:pPr>
            <w:r w:rsidRPr="00C070F6">
              <w:t>0.3613</w:t>
            </w:r>
          </w:p>
        </w:tc>
        <w:tc>
          <w:tcPr>
            <w:tcW w:w="0" w:type="auto"/>
            <w:tcMar>
              <w:top w:w="120" w:type="dxa"/>
              <w:left w:w="120" w:type="dxa"/>
              <w:bottom w:w="120" w:type="dxa"/>
              <w:right w:w="120" w:type="dxa"/>
            </w:tcMar>
            <w:vAlign w:val="center"/>
            <w:hideMark/>
          </w:tcPr>
          <w:p w14:paraId="28F95C73" w14:textId="77777777" w:rsidR="00C070F6" w:rsidRPr="00C070F6" w:rsidRDefault="00C070F6" w:rsidP="00C070F6">
            <w:pPr>
              <w:pStyle w:val="BodyText"/>
              <w:spacing w:before="0" w:after="0"/>
            </w:pPr>
            <w:r w:rsidRPr="00C070F6">
              <w:t>0.2100</w:t>
            </w:r>
          </w:p>
        </w:tc>
        <w:tc>
          <w:tcPr>
            <w:tcW w:w="0" w:type="auto"/>
            <w:tcMar>
              <w:top w:w="120" w:type="dxa"/>
              <w:left w:w="120" w:type="dxa"/>
              <w:bottom w:w="120" w:type="dxa"/>
              <w:right w:w="120" w:type="dxa"/>
            </w:tcMar>
            <w:vAlign w:val="center"/>
            <w:hideMark/>
          </w:tcPr>
          <w:p w14:paraId="015C6CDE" w14:textId="77777777" w:rsidR="00C070F6" w:rsidRPr="00C070F6" w:rsidRDefault="00C070F6" w:rsidP="00C070F6">
            <w:pPr>
              <w:pStyle w:val="BodyText"/>
              <w:spacing w:before="0" w:after="0"/>
            </w:pPr>
            <w:r w:rsidRPr="00C070F6">
              <w:t>0.5011</w:t>
            </w:r>
          </w:p>
        </w:tc>
        <w:tc>
          <w:tcPr>
            <w:tcW w:w="0" w:type="auto"/>
            <w:tcMar>
              <w:top w:w="120" w:type="dxa"/>
              <w:left w:w="120" w:type="dxa"/>
              <w:bottom w:w="120" w:type="dxa"/>
              <w:right w:w="120" w:type="dxa"/>
            </w:tcMar>
            <w:vAlign w:val="center"/>
            <w:hideMark/>
          </w:tcPr>
          <w:p w14:paraId="51C91FE5" w14:textId="77777777" w:rsidR="00C070F6" w:rsidRPr="00C070F6" w:rsidRDefault="00C070F6" w:rsidP="00C070F6">
            <w:pPr>
              <w:pStyle w:val="BodyText"/>
              <w:spacing w:before="0" w:after="0"/>
            </w:pPr>
            <w:r w:rsidRPr="00C070F6">
              <w:t>0.8571</w:t>
            </w:r>
          </w:p>
        </w:tc>
        <w:tc>
          <w:tcPr>
            <w:tcW w:w="0" w:type="auto"/>
            <w:tcMar>
              <w:top w:w="120" w:type="dxa"/>
              <w:left w:w="120" w:type="dxa"/>
              <w:bottom w:w="120" w:type="dxa"/>
              <w:right w:w="120" w:type="dxa"/>
            </w:tcMar>
            <w:vAlign w:val="center"/>
            <w:hideMark/>
          </w:tcPr>
          <w:p w14:paraId="2BD96438" w14:textId="77777777" w:rsidR="00C070F6" w:rsidRPr="00C070F6" w:rsidRDefault="00C070F6" w:rsidP="00C070F6">
            <w:pPr>
              <w:pStyle w:val="BodyText"/>
              <w:spacing w:before="0" w:after="0"/>
            </w:pPr>
            <w:r w:rsidRPr="00C070F6">
              <w:t>0.7783</w:t>
            </w:r>
          </w:p>
        </w:tc>
      </w:tr>
      <w:tr w:rsidR="00C070F6" w:rsidRPr="00C070F6" w14:paraId="0EFEE5D7" w14:textId="77777777" w:rsidTr="00C070F6">
        <w:tc>
          <w:tcPr>
            <w:tcW w:w="0" w:type="auto"/>
            <w:tcMar>
              <w:top w:w="120" w:type="dxa"/>
              <w:left w:w="120" w:type="dxa"/>
              <w:bottom w:w="120" w:type="dxa"/>
              <w:right w:w="120" w:type="dxa"/>
            </w:tcMar>
            <w:vAlign w:val="center"/>
            <w:hideMark/>
          </w:tcPr>
          <w:p w14:paraId="1D6F75B2" w14:textId="77777777" w:rsidR="00C070F6" w:rsidRPr="00C070F6" w:rsidRDefault="00C070F6" w:rsidP="00C070F6">
            <w:pPr>
              <w:pStyle w:val="BodyText"/>
              <w:spacing w:before="0" w:after="0"/>
            </w:pPr>
            <w:r w:rsidRPr="00C070F6">
              <w:t>HFA (Full)</w:t>
            </w:r>
          </w:p>
        </w:tc>
        <w:tc>
          <w:tcPr>
            <w:tcW w:w="0" w:type="auto"/>
            <w:tcMar>
              <w:top w:w="120" w:type="dxa"/>
              <w:left w:w="120" w:type="dxa"/>
              <w:bottom w:w="120" w:type="dxa"/>
              <w:right w:w="120" w:type="dxa"/>
            </w:tcMar>
            <w:vAlign w:val="center"/>
            <w:hideMark/>
          </w:tcPr>
          <w:p w14:paraId="5802E077" w14:textId="5B58AB33" w:rsidR="00C070F6" w:rsidRPr="00C070F6" w:rsidRDefault="008744D1" w:rsidP="00C070F6">
            <w:pPr>
              <w:pStyle w:val="BodyText"/>
              <w:spacing w:before="0" w:after="0"/>
            </w:pPr>
            <w:r>
              <w:t>Case 2</w:t>
            </w:r>
          </w:p>
        </w:tc>
        <w:tc>
          <w:tcPr>
            <w:tcW w:w="0" w:type="auto"/>
            <w:tcMar>
              <w:top w:w="120" w:type="dxa"/>
              <w:left w:w="120" w:type="dxa"/>
              <w:bottom w:w="120" w:type="dxa"/>
              <w:right w:w="120" w:type="dxa"/>
            </w:tcMar>
            <w:vAlign w:val="center"/>
            <w:hideMark/>
          </w:tcPr>
          <w:p w14:paraId="016A14EB" w14:textId="77777777" w:rsidR="00C070F6" w:rsidRPr="00C070F6" w:rsidRDefault="00C070F6" w:rsidP="00C070F6">
            <w:pPr>
              <w:pStyle w:val="BodyText"/>
              <w:spacing w:before="0" w:after="0"/>
            </w:pPr>
            <w:r w:rsidRPr="00C070F6">
              <w:t>0.7042</w:t>
            </w:r>
          </w:p>
        </w:tc>
        <w:tc>
          <w:tcPr>
            <w:tcW w:w="0" w:type="auto"/>
            <w:tcMar>
              <w:top w:w="120" w:type="dxa"/>
              <w:left w:w="120" w:type="dxa"/>
              <w:bottom w:w="120" w:type="dxa"/>
              <w:right w:w="120" w:type="dxa"/>
            </w:tcMar>
            <w:vAlign w:val="center"/>
            <w:hideMark/>
          </w:tcPr>
          <w:p w14:paraId="5DB12D1F" w14:textId="77777777" w:rsidR="00C070F6" w:rsidRPr="00C070F6" w:rsidRDefault="00C070F6" w:rsidP="00C070F6">
            <w:pPr>
              <w:pStyle w:val="BodyText"/>
              <w:spacing w:before="0" w:after="0"/>
            </w:pPr>
            <w:r w:rsidRPr="00C070F6">
              <w:t>0.3595</w:t>
            </w:r>
          </w:p>
        </w:tc>
        <w:tc>
          <w:tcPr>
            <w:tcW w:w="0" w:type="auto"/>
            <w:tcMar>
              <w:top w:w="120" w:type="dxa"/>
              <w:left w:w="120" w:type="dxa"/>
              <w:bottom w:w="120" w:type="dxa"/>
              <w:right w:w="120" w:type="dxa"/>
            </w:tcMar>
            <w:vAlign w:val="center"/>
            <w:hideMark/>
          </w:tcPr>
          <w:p w14:paraId="711CEF7A" w14:textId="77777777" w:rsidR="00C070F6" w:rsidRPr="00C070F6" w:rsidRDefault="00C070F6" w:rsidP="00C070F6">
            <w:pPr>
              <w:pStyle w:val="BodyText"/>
              <w:spacing w:before="0" w:after="0"/>
            </w:pPr>
            <w:r w:rsidRPr="00C070F6">
              <w:t>0.2092</w:t>
            </w:r>
          </w:p>
        </w:tc>
        <w:tc>
          <w:tcPr>
            <w:tcW w:w="0" w:type="auto"/>
            <w:tcMar>
              <w:top w:w="120" w:type="dxa"/>
              <w:left w:w="120" w:type="dxa"/>
              <w:bottom w:w="120" w:type="dxa"/>
              <w:right w:w="120" w:type="dxa"/>
            </w:tcMar>
            <w:vAlign w:val="center"/>
            <w:hideMark/>
          </w:tcPr>
          <w:p w14:paraId="7E1C123A" w14:textId="77777777" w:rsidR="00C070F6" w:rsidRPr="00C070F6" w:rsidRDefault="00C070F6" w:rsidP="00C070F6">
            <w:pPr>
              <w:pStyle w:val="BodyText"/>
              <w:spacing w:before="0" w:after="0"/>
            </w:pPr>
            <w:r w:rsidRPr="00C070F6">
              <w:t>0.5290</w:t>
            </w:r>
          </w:p>
        </w:tc>
        <w:tc>
          <w:tcPr>
            <w:tcW w:w="0" w:type="auto"/>
            <w:tcMar>
              <w:top w:w="120" w:type="dxa"/>
              <w:left w:w="120" w:type="dxa"/>
              <w:bottom w:w="120" w:type="dxa"/>
              <w:right w:w="120" w:type="dxa"/>
            </w:tcMar>
            <w:vAlign w:val="center"/>
            <w:hideMark/>
          </w:tcPr>
          <w:p w14:paraId="15F44577" w14:textId="77777777" w:rsidR="00C070F6" w:rsidRPr="00C070F6" w:rsidRDefault="00C070F6" w:rsidP="00C070F6">
            <w:pPr>
              <w:pStyle w:val="BodyText"/>
              <w:spacing w:before="0" w:after="0"/>
            </w:pPr>
            <w:r w:rsidRPr="00C070F6">
              <w:t>0.8226</w:t>
            </w:r>
          </w:p>
        </w:tc>
        <w:tc>
          <w:tcPr>
            <w:tcW w:w="0" w:type="auto"/>
            <w:tcMar>
              <w:top w:w="120" w:type="dxa"/>
              <w:left w:w="120" w:type="dxa"/>
              <w:bottom w:w="120" w:type="dxa"/>
              <w:right w:w="120" w:type="dxa"/>
            </w:tcMar>
            <w:vAlign w:val="center"/>
            <w:hideMark/>
          </w:tcPr>
          <w:p w14:paraId="5719AC96" w14:textId="77777777" w:rsidR="00C070F6" w:rsidRPr="00C070F6" w:rsidRDefault="00C070F6" w:rsidP="00C070F6">
            <w:pPr>
              <w:pStyle w:val="BodyText"/>
              <w:spacing w:before="0" w:after="0"/>
            </w:pPr>
            <w:r w:rsidRPr="00C070F6">
              <w:t>0.7577</w:t>
            </w:r>
          </w:p>
        </w:tc>
      </w:tr>
      <w:tr w:rsidR="00C070F6" w:rsidRPr="00C070F6" w14:paraId="6F0CA5EF" w14:textId="77777777" w:rsidTr="00C070F6">
        <w:tc>
          <w:tcPr>
            <w:tcW w:w="0" w:type="auto"/>
            <w:tcMar>
              <w:top w:w="120" w:type="dxa"/>
              <w:left w:w="120" w:type="dxa"/>
              <w:bottom w:w="120" w:type="dxa"/>
              <w:right w:w="120" w:type="dxa"/>
            </w:tcMar>
            <w:vAlign w:val="center"/>
            <w:hideMark/>
          </w:tcPr>
          <w:p w14:paraId="63C4196F" w14:textId="77777777" w:rsidR="00C070F6" w:rsidRPr="00C070F6" w:rsidRDefault="00C070F6" w:rsidP="00C070F6">
            <w:pPr>
              <w:pStyle w:val="BodyText"/>
              <w:spacing w:before="0" w:after="0"/>
            </w:pPr>
            <w:r w:rsidRPr="00C070F6">
              <w:t>DANN (Full)</w:t>
            </w:r>
          </w:p>
        </w:tc>
        <w:tc>
          <w:tcPr>
            <w:tcW w:w="0" w:type="auto"/>
            <w:tcMar>
              <w:top w:w="120" w:type="dxa"/>
              <w:left w:w="120" w:type="dxa"/>
              <w:bottom w:w="120" w:type="dxa"/>
              <w:right w:w="120" w:type="dxa"/>
            </w:tcMar>
            <w:vAlign w:val="center"/>
            <w:hideMark/>
          </w:tcPr>
          <w:p w14:paraId="7510973B" w14:textId="7A0435E2" w:rsidR="00C070F6" w:rsidRPr="00C070F6" w:rsidRDefault="008744D1" w:rsidP="00C070F6">
            <w:pPr>
              <w:pStyle w:val="BodyText"/>
              <w:spacing w:before="0" w:after="0"/>
            </w:pPr>
            <w:r>
              <w:t>Case 1</w:t>
            </w:r>
          </w:p>
        </w:tc>
        <w:tc>
          <w:tcPr>
            <w:tcW w:w="0" w:type="auto"/>
            <w:tcMar>
              <w:top w:w="120" w:type="dxa"/>
              <w:left w:w="120" w:type="dxa"/>
              <w:bottom w:w="120" w:type="dxa"/>
              <w:right w:w="120" w:type="dxa"/>
            </w:tcMar>
            <w:vAlign w:val="center"/>
            <w:hideMark/>
          </w:tcPr>
          <w:p w14:paraId="18869F75" w14:textId="77777777" w:rsidR="00C070F6" w:rsidRPr="00C070F6" w:rsidRDefault="00C070F6" w:rsidP="00C070F6">
            <w:pPr>
              <w:pStyle w:val="BodyText"/>
              <w:spacing w:before="0" w:after="0"/>
            </w:pPr>
            <w:r w:rsidRPr="00C070F6">
              <w:t>0.4655</w:t>
            </w:r>
          </w:p>
        </w:tc>
        <w:tc>
          <w:tcPr>
            <w:tcW w:w="0" w:type="auto"/>
            <w:tcMar>
              <w:top w:w="120" w:type="dxa"/>
              <w:left w:w="120" w:type="dxa"/>
              <w:bottom w:w="120" w:type="dxa"/>
              <w:right w:w="120" w:type="dxa"/>
            </w:tcMar>
            <w:vAlign w:val="center"/>
            <w:hideMark/>
          </w:tcPr>
          <w:p w14:paraId="7FA00A11" w14:textId="77777777" w:rsidR="00C070F6" w:rsidRPr="00C070F6" w:rsidRDefault="00C070F6" w:rsidP="00C070F6">
            <w:pPr>
              <w:pStyle w:val="BodyText"/>
              <w:spacing w:before="0" w:after="0"/>
            </w:pPr>
            <w:r w:rsidRPr="00C070F6">
              <w:t>0.0530</w:t>
            </w:r>
          </w:p>
        </w:tc>
        <w:tc>
          <w:tcPr>
            <w:tcW w:w="0" w:type="auto"/>
            <w:tcMar>
              <w:top w:w="120" w:type="dxa"/>
              <w:left w:w="120" w:type="dxa"/>
              <w:bottom w:w="120" w:type="dxa"/>
              <w:right w:w="120" w:type="dxa"/>
            </w:tcMar>
            <w:vAlign w:val="center"/>
            <w:hideMark/>
          </w:tcPr>
          <w:p w14:paraId="39AF21B7" w14:textId="77777777" w:rsidR="00C070F6" w:rsidRPr="00C070F6" w:rsidRDefault="00C070F6" w:rsidP="00C070F6">
            <w:pPr>
              <w:pStyle w:val="BodyText"/>
              <w:spacing w:before="0" w:after="0"/>
            </w:pPr>
            <w:r w:rsidRPr="00C070F6">
              <w:t>0.1949</w:t>
            </w:r>
          </w:p>
        </w:tc>
        <w:tc>
          <w:tcPr>
            <w:tcW w:w="0" w:type="auto"/>
            <w:tcMar>
              <w:top w:w="120" w:type="dxa"/>
              <w:left w:w="120" w:type="dxa"/>
              <w:bottom w:w="120" w:type="dxa"/>
              <w:right w:w="120" w:type="dxa"/>
            </w:tcMar>
            <w:vAlign w:val="center"/>
            <w:hideMark/>
          </w:tcPr>
          <w:p w14:paraId="0EAD46EB" w14:textId="77777777" w:rsidR="00C070F6" w:rsidRPr="00C070F6" w:rsidRDefault="00C070F6" w:rsidP="00C070F6">
            <w:pPr>
              <w:pStyle w:val="BodyText"/>
              <w:spacing w:before="0" w:after="0"/>
            </w:pPr>
            <w:r w:rsidRPr="00C070F6">
              <w:t>0.7476</w:t>
            </w:r>
          </w:p>
        </w:tc>
        <w:tc>
          <w:tcPr>
            <w:tcW w:w="0" w:type="auto"/>
            <w:tcMar>
              <w:top w:w="120" w:type="dxa"/>
              <w:left w:w="120" w:type="dxa"/>
              <w:bottom w:w="120" w:type="dxa"/>
              <w:right w:w="120" w:type="dxa"/>
            </w:tcMar>
            <w:vAlign w:val="center"/>
            <w:hideMark/>
          </w:tcPr>
          <w:p w14:paraId="28866C41" w14:textId="77777777" w:rsidR="00C070F6" w:rsidRPr="00C070F6" w:rsidRDefault="00C070F6" w:rsidP="00C070F6">
            <w:pPr>
              <w:pStyle w:val="BodyText"/>
              <w:spacing w:before="0" w:after="0"/>
            </w:pPr>
            <w:r w:rsidRPr="00C070F6">
              <w:t>0.3019</w:t>
            </w:r>
          </w:p>
        </w:tc>
        <w:tc>
          <w:tcPr>
            <w:tcW w:w="0" w:type="auto"/>
            <w:tcMar>
              <w:top w:w="120" w:type="dxa"/>
              <w:left w:w="120" w:type="dxa"/>
              <w:bottom w:w="120" w:type="dxa"/>
              <w:right w:w="120" w:type="dxa"/>
            </w:tcMar>
            <w:vAlign w:val="center"/>
            <w:hideMark/>
          </w:tcPr>
          <w:p w14:paraId="47F3CD02" w14:textId="77777777" w:rsidR="00C070F6" w:rsidRPr="00C070F6" w:rsidRDefault="00C070F6" w:rsidP="00C070F6">
            <w:pPr>
              <w:pStyle w:val="BodyText"/>
              <w:spacing w:before="0" w:after="0"/>
            </w:pPr>
            <w:r w:rsidRPr="00C070F6">
              <w:t>0.4005</w:t>
            </w:r>
          </w:p>
        </w:tc>
      </w:tr>
      <w:tr w:rsidR="00C070F6" w:rsidRPr="00C070F6" w14:paraId="6A0BE7CF" w14:textId="77777777" w:rsidTr="00C070F6">
        <w:tc>
          <w:tcPr>
            <w:tcW w:w="0" w:type="auto"/>
            <w:tcMar>
              <w:top w:w="120" w:type="dxa"/>
              <w:left w:w="120" w:type="dxa"/>
              <w:bottom w:w="120" w:type="dxa"/>
              <w:right w:w="120" w:type="dxa"/>
            </w:tcMar>
            <w:vAlign w:val="center"/>
            <w:hideMark/>
          </w:tcPr>
          <w:p w14:paraId="5346A45B" w14:textId="77777777" w:rsidR="00C070F6" w:rsidRPr="00C070F6" w:rsidRDefault="00C070F6" w:rsidP="00C070F6">
            <w:pPr>
              <w:pStyle w:val="BodyText"/>
              <w:spacing w:before="0" w:after="0"/>
            </w:pPr>
            <w:r w:rsidRPr="00C070F6">
              <w:t>DANN (Full)</w:t>
            </w:r>
          </w:p>
        </w:tc>
        <w:tc>
          <w:tcPr>
            <w:tcW w:w="0" w:type="auto"/>
            <w:tcMar>
              <w:top w:w="120" w:type="dxa"/>
              <w:left w:w="120" w:type="dxa"/>
              <w:bottom w:w="120" w:type="dxa"/>
              <w:right w:w="120" w:type="dxa"/>
            </w:tcMar>
            <w:vAlign w:val="center"/>
            <w:hideMark/>
          </w:tcPr>
          <w:p w14:paraId="581C0B80" w14:textId="40320FEA" w:rsidR="00C070F6" w:rsidRPr="00C070F6" w:rsidRDefault="008744D1" w:rsidP="00C070F6">
            <w:pPr>
              <w:pStyle w:val="BodyText"/>
              <w:spacing w:before="0" w:after="0"/>
            </w:pPr>
            <w:r>
              <w:t>Case 2</w:t>
            </w:r>
          </w:p>
        </w:tc>
        <w:tc>
          <w:tcPr>
            <w:tcW w:w="0" w:type="auto"/>
            <w:tcMar>
              <w:top w:w="120" w:type="dxa"/>
              <w:left w:w="120" w:type="dxa"/>
              <w:bottom w:w="120" w:type="dxa"/>
              <w:right w:w="120" w:type="dxa"/>
            </w:tcMar>
            <w:vAlign w:val="center"/>
            <w:hideMark/>
          </w:tcPr>
          <w:p w14:paraId="46F2228A" w14:textId="77777777" w:rsidR="00C070F6" w:rsidRPr="00C070F6" w:rsidRDefault="00C070F6" w:rsidP="00C070F6">
            <w:pPr>
              <w:pStyle w:val="BodyText"/>
              <w:spacing w:before="0" w:after="0"/>
            </w:pPr>
            <w:r w:rsidRPr="00C070F6">
              <w:t>0.6167</w:t>
            </w:r>
          </w:p>
        </w:tc>
        <w:tc>
          <w:tcPr>
            <w:tcW w:w="0" w:type="auto"/>
            <w:tcMar>
              <w:top w:w="120" w:type="dxa"/>
              <w:left w:w="120" w:type="dxa"/>
              <w:bottom w:w="120" w:type="dxa"/>
              <w:right w:w="120" w:type="dxa"/>
            </w:tcMar>
            <w:vAlign w:val="center"/>
            <w:hideMark/>
          </w:tcPr>
          <w:p w14:paraId="5223D755" w14:textId="77777777" w:rsidR="00C070F6" w:rsidRPr="00C070F6" w:rsidRDefault="00C070F6" w:rsidP="00C070F6">
            <w:pPr>
              <w:pStyle w:val="BodyText"/>
              <w:spacing w:before="0" w:after="0"/>
            </w:pPr>
            <w:r w:rsidRPr="00C070F6">
              <w:t>0.2095</w:t>
            </w:r>
          </w:p>
        </w:tc>
        <w:tc>
          <w:tcPr>
            <w:tcW w:w="0" w:type="auto"/>
            <w:tcMar>
              <w:top w:w="120" w:type="dxa"/>
              <w:left w:w="120" w:type="dxa"/>
              <w:bottom w:w="120" w:type="dxa"/>
              <w:right w:w="120" w:type="dxa"/>
            </w:tcMar>
            <w:vAlign w:val="center"/>
            <w:hideMark/>
          </w:tcPr>
          <w:p w14:paraId="4408B17E" w14:textId="77777777" w:rsidR="00C070F6" w:rsidRPr="00C070F6" w:rsidRDefault="00C070F6" w:rsidP="00C070F6">
            <w:pPr>
              <w:pStyle w:val="BodyText"/>
              <w:spacing w:before="0" w:after="0"/>
            </w:pPr>
            <w:r w:rsidRPr="00C070F6">
              <w:t>0.3281</w:t>
            </w:r>
          </w:p>
        </w:tc>
        <w:tc>
          <w:tcPr>
            <w:tcW w:w="0" w:type="auto"/>
            <w:tcMar>
              <w:top w:w="120" w:type="dxa"/>
              <w:left w:w="120" w:type="dxa"/>
              <w:bottom w:w="120" w:type="dxa"/>
              <w:right w:w="120" w:type="dxa"/>
            </w:tcMar>
            <w:vAlign w:val="center"/>
            <w:hideMark/>
          </w:tcPr>
          <w:p w14:paraId="1C8E11E8" w14:textId="77777777" w:rsidR="00C070F6" w:rsidRPr="00C070F6" w:rsidRDefault="00C070F6" w:rsidP="00C070F6">
            <w:pPr>
              <w:pStyle w:val="BodyText"/>
              <w:spacing w:before="0" w:after="0"/>
            </w:pPr>
            <w:r w:rsidRPr="00C070F6">
              <w:t>0.4928</w:t>
            </w:r>
          </w:p>
        </w:tc>
        <w:tc>
          <w:tcPr>
            <w:tcW w:w="0" w:type="auto"/>
            <w:tcMar>
              <w:top w:w="120" w:type="dxa"/>
              <w:left w:w="120" w:type="dxa"/>
              <w:bottom w:w="120" w:type="dxa"/>
              <w:right w:w="120" w:type="dxa"/>
            </w:tcMar>
            <w:vAlign w:val="center"/>
            <w:hideMark/>
          </w:tcPr>
          <w:p w14:paraId="1151B0AC" w14:textId="77777777" w:rsidR="00C070F6" w:rsidRPr="00C070F6" w:rsidRDefault="00C070F6" w:rsidP="00C070F6">
            <w:pPr>
              <w:pStyle w:val="BodyText"/>
              <w:spacing w:before="0" w:after="0"/>
            </w:pPr>
            <w:r w:rsidRPr="00C070F6">
              <w:t>0.7143</w:t>
            </w:r>
          </w:p>
        </w:tc>
        <w:tc>
          <w:tcPr>
            <w:tcW w:w="0" w:type="auto"/>
            <w:tcMar>
              <w:top w:w="120" w:type="dxa"/>
              <w:left w:w="120" w:type="dxa"/>
              <w:bottom w:w="120" w:type="dxa"/>
              <w:right w:w="120" w:type="dxa"/>
            </w:tcMar>
            <w:vAlign w:val="center"/>
            <w:hideMark/>
          </w:tcPr>
          <w:p w14:paraId="05F38397" w14:textId="77777777" w:rsidR="00C070F6" w:rsidRPr="00C070F6" w:rsidRDefault="00C070F6" w:rsidP="00C070F6">
            <w:pPr>
              <w:pStyle w:val="BodyText"/>
              <w:spacing w:before="0" w:after="0"/>
            </w:pPr>
            <w:r w:rsidRPr="00C070F6">
              <w:t>0.6653</w:t>
            </w:r>
          </w:p>
        </w:tc>
      </w:tr>
    </w:tbl>
    <w:p w14:paraId="333DC8BA" w14:textId="77777777" w:rsidR="000349A5" w:rsidRPr="000349A5" w:rsidRDefault="000349A5" w:rsidP="000349A5">
      <w:pPr>
        <w:pStyle w:val="BodyText"/>
      </w:pPr>
      <w:r w:rsidRPr="000349A5">
        <w:t xml:space="preserve">Across both feature sets, XGBoost achieves AUC = 0.7758 — the highest overall and the reference baseline. HFA falls below this baseline by −7.65 pp (Case 1) and −7.16 pp (Case 2); </w:t>
      </w:r>
      <w:r w:rsidRPr="000349A5">
        <w:lastRenderedPageBreak/>
        <w:t>DANN by −31.03 pp (Case 1) and −15.91 pp (Case 2). This constitutes empirical evidence of negative transfer in both methods, arising from the large domain gap between Lending Club (P2P lending, United States) and TDCCC (traditional bank, Taiwan) in the heterogeneous transfer learning setting.</w:t>
      </w:r>
    </w:p>
    <w:p w14:paraId="644A4828" w14:textId="312A14B1" w:rsidR="000349A5" w:rsidRPr="000349A5" w:rsidRDefault="000349A5" w:rsidP="000349A5">
      <w:pPr>
        <w:pStyle w:val="BodyText"/>
      </w:pPr>
      <w:r w:rsidRPr="000349A5">
        <w:t>HFA maintains performance close to the baseline with minimal AUC degradation (~7 pp), KS still reaching 0.36, and Specificity exceeding XGBoost (0.8571 vs. 0.7541 on Case 1) — indicating that BCD alignment provides better false positive control. DANN on Case 1 collapses to AUC = 0.4655, equivalent to a random classifier, due to </w:t>
      </w:r>
      <m:oMath>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r>
          <w:rPr>
            <w:rFonts w:ascii="Cambria Math" w:hAnsi="Cambria Math"/>
          </w:rPr>
          <m:t>≈0</m:t>
        </m:r>
      </m:oMath>
      <w:r w:rsidRPr="000349A5">
        <w:t> throughout training, which causes the Gradient Reversal Layer to propagate uninformative gradients — a textbook instance of GRL degeneracy in the heterogeneous domain setting (Ganin et al., 2016)</w:t>
      </w:r>
      <w:r>
        <w:t>.</w:t>
      </w:r>
    </w:p>
    <w:tbl>
      <w:tblPr>
        <w:tblW w:w="5000" w:type="pct"/>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0"/>
        <w:gridCol w:w="2767"/>
        <w:gridCol w:w="5793"/>
      </w:tblGrid>
      <w:tr w:rsidR="000349A5" w:rsidRPr="000349A5" w14:paraId="7CE91C1D" w14:textId="77777777" w:rsidTr="000349A5">
        <w:trPr>
          <w:tblHeader/>
        </w:trPr>
        <w:tc>
          <w:tcPr>
            <w:tcW w:w="0" w:type="auto"/>
            <w:tcMar>
              <w:top w:w="120" w:type="dxa"/>
              <w:left w:w="120" w:type="dxa"/>
              <w:bottom w:w="120" w:type="dxa"/>
              <w:right w:w="120" w:type="dxa"/>
            </w:tcMar>
            <w:vAlign w:val="center"/>
            <w:hideMark/>
          </w:tcPr>
          <w:p w14:paraId="308D9CEB" w14:textId="77777777" w:rsidR="000349A5" w:rsidRPr="000349A5" w:rsidRDefault="000349A5" w:rsidP="000349A5">
            <w:pPr>
              <w:pStyle w:val="BodyText"/>
              <w:spacing w:before="0" w:after="0"/>
              <w:rPr>
                <w:b/>
                <w:bCs/>
              </w:rPr>
            </w:pPr>
            <w:r w:rsidRPr="000349A5">
              <w:rPr>
                <w:b/>
                <w:bCs/>
              </w:rPr>
              <w:t>Method</w:t>
            </w:r>
          </w:p>
        </w:tc>
        <w:tc>
          <w:tcPr>
            <w:tcW w:w="1441" w:type="pct"/>
            <w:tcMar>
              <w:top w:w="120" w:type="dxa"/>
              <w:left w:w="120" w:type="dxa"/>
              <w:bottom w:w="120" w:type="dxa"/>
              <w:right w:w="120" w:type="dxa"/>
            </w:tcMar>
            <w:vAlign w:val="center"/>
            <w:hideMark/>
          </w:tcPr>
          <w:p w14:paraId="43C99F2A" w14:textId="77777777" w:rsidR="000349A5" w:rsidRPr="000349A5" w:rsidRDefault="000349A5" w:rsidP="000349A5">
            <w:pPr>
              <w:pStyle w:val="BodyText"/>
              <w:spacing w:before="0" w:after="0"/>
              <w:rPr>
                <w:b/>
                <w:bCs/>
              </w:rPr>
            </w:pPr>
            <w:r w:rsidRPr="000349A5">
              <w:rPr>
                <w:b/>
                <w:bCs/>
              </w:rPr>
              <w:t>ΔAUC (Case 2 − Case 1)</w:t>
            </w:r>
          </w:p>
        </w:tc>
        <w:tc>
          <w:tcPr>
            <w:tcW w:w="3018" w:type="pct"/>
            <w:tcMar>
              <w:top w:w="120" w:type="dxa"/>
              <w:left w:w="120" w:type="dxa"/>
              <w:bottom w:w="120" w:type="dxa"/>
              <w:right w:w="120" w:type="dxa"/>
            </w:tcMar>
            <w:vAlign w:val="center"/>
            <w:hideMark/>
          </w:tcPr>
          <w:p w14:paraId="28EBE627" w14:textId="77777777" w:rsidR="000349A5" w:rsidRPr="000349A5" w:rsidRDefault="000349A5" w:rsidP="000349A5">
            <w:pPr>
              <w:pStyle w:val="BodyText"/>
              <w:spacing w:before="0" w:after="0"/>
              <w:rPr>
                <w:b/>
                <w:bCs/>
              </w:rPr>
            </w:pPr>
            <w:r w:rsidRPr="000349A5">
              <w:rPr>
                <w:b/>
                <w:bCs/>
              </w:rPr>
              <w:t>Mechanism</w:t>
            </w:r>
          </w:p>
        </w:tc>
      </w:tr>
      <w:tr w:rsidR="000349A5" w:rsidRPr="000349A5" w14:paraId="2C15CE79" w14:textId="77777777" w:rsidTr="000349A5">
        <w:tc>
          <w:tcPr>
            <w:tcW w:w="0" w:type="auto"/>
            <w:tcMar>
              <w:top w:w="120" w:type="dxa"/>
              <w:left w:w="120" w:type="dxa"/>
              <w:bottom w:w="120" w:type="dxa"/>
              <w:right w:w="120" w:type="dxa"/>
            </w:tcMar>
            <w:vAlign w:val="center"/>
            <w:hideMark/>
          </w:tcPr>
          <w:p w14:paraId="15E87C59" w14:textId="77777777" w:rsidR="000349A5" w:rsidRPr="000349A5" w:rsidRDefault="000349A5" w:rsidP="000349A5">
            <w:pPr>
              <w:pStyle w:val="BodyText"/>
              <w:spacing w:before="0" w:after="0"/>
            </w:pPr>
            <w:r w:rsidRPr="000349A5">
              <w:t>HFA</w:t>
            </w:r>
          </w:p>
        </w:tc>
        <w:tc>
          <w:tcPr>
            <w:tcW w:w="1441" w:type="pct"/>
            <w:tcMar>
              <w:top w:w="120" w:type="dxa"/>
              <w:left w:w="120" w:type="dxa"/>
              <w:bottom w:w="120" w:type="dxa"/>
              <w:right w:w="120" w:type="dxa"/>
            </w:tcMar>
            <w:vAlign w:val="center"/>
            <w:hideMark/>
          </w:tcPr>
          <w:p w14:paraId="12F726E5" w14:textId="77777777" w:rsidR="000349A5" w:rsidRPr="000349A5" w:rsidRDefault="000349A5" w:rsidP="000349A5">
            <w:pPr>
              <w:pStyle w:val="BodyText"/>
              <w:spacing w:before="0" w:after="0"/>
            </w:pPr>
            <w:r w:rsidRPr="000349A5">
              <w:t>+0.49 pp</w:t>
            </w:r>
          </w:p>
        </w:tc>
        <w:tc>
          <w:tcPr>
            <w:tcW w:w="3018" w:type="pct"/>
            <w:tcMar>
              <w:top w:w="120" w:type="dxa"/>
              <w:left w:w="120" w:type="dxa"/>
              <w:bottom w:w="120" w:type="dxa"/>
              <w:right w:w="120" w:type="dxa"/>
            </w:tcMar>
            <w:vAlign w:val="center"/>
            <w:hideMark/>
          </w:tcPr>
          <w:p w14:paraId="2E9BDA63" w14:textId="77777777" w:rsidR="000349A5" w:rsidRPr="000349A5" w:rsidRDefault="000349A5" w:rsidP="000349A5">
            <w:pPr>
              <w:pStyle w:val="BodyText"/>
              <w:spacing w:before="0" w:after="0"/>
            </w:pPr>
            <w:r w:rsidRPr="000349A5">
              <w:t>Removing noisy features reduces BCD projection error</w:t>
            </w:r>
          </w:p>
        </w:tc>
      </w:tr>
      <w:tr w:rsidR="000349A5" w:rsidRPr="000349A5" w14:paraId="2EB27CD4" w14:textId="77777777" w:rsidTr="000349A5">
        <w:tc>
          <w:tcPr>
            <w:tcW w:w="0" w:type="auto"/>
            <w:tcMar>
              <w:top w:w="120" w:type="dxa"/>
              <w:left w:w="120" w:type="dxa"/>
              <w:bottom w:w="120" w:type="dxa"/>
              <w:right w:w="120" w:type="dxa"/>
            </w:tcMar>
            <w:vAlign w:val="center"/>
            <w:hideMark/>
          </w:tcPr>
          <w:p w14:paraId="5B9ECEDF" w14:textId="77777777" w:rsidR="000349A5" w:rsidRPr="000349A5" w:rsidRDefault="000349A5" w:rsidP="000349A5">
            <w:pPr>
              <w:pStyle w:val="BodyText"/>
              <w:spacing w:before="0" w:after="0"/>
            </w:pPr>
            <w:r w:rsidRPr="000349A5">
              <w:t>DANN</w:t>
            </w:r>
          </w:p>
        </w:tc>
        <w:tc>
          <w:tcPr>
            <w:tcW w:w="1441" w:type="pct"/>
            <w:tcMar>
              <w:top w:w="120" w:type="dxa"/>
              <w:left w:w="120" w:type="dxa"/>
              <w:bottom w:w="120" w:type="dxa"/>
              <w:right w:w="120" w:type="dxa"/>
            </w:tcMar>
            <w:vAlign w:val="center"/>
            <w:hideMark/>
          </w:tcPr>
          <w:p w14:paraId="767335D2" w14:textId="77777777" w:rsidR="000349A5" w:rsidRPr="000349A5" w:rsidRDefault="000349A5" w:rsidP="000349A5">
            <w:pPr>
              <w:pStyle w:val="BodyText"/>
              <w:spacing w:before="0" w:after="0"/>
            </w:pPr>
            <w:r w:rsidRPr="000349A5">
              <w:t>+15.12 pp</w:t>
            </w:r>
          </w:p>
        </w:tc>
        <w:tc>
          <w:tcPr>
            <w:tcW w:w="3018" w:type="pct"/>
            <w:tcMar>
              <w:top w:w="120" w:type="dxa"/>
              <w:left w:w="120" w:type="dxa"/>
              <w:bottom w:w="120" w:type="dxa"/>
              <w:right w:w="120" w:type="dxa"/>
            </w:tcMar>
            <w:vAlign w:val="center"/>
            <w:hideMark/>
          </w:tcPr>
          <w:p w14:paraId="3CE4C04F" w14:textId="6A310287" w:rsidR="000349A5" w:rsidRPr="000349A5" w:rsidRDefault="000349A5" w:rsidP="000349A5">
            <w:pPr>
              <w:pStyle w:val="BodyText"/>
              <w:spacing w:before="0" w:after="0"/>
            </w:pPr>
            <w:r w:rsidRPr="000349A5">
              <w:t xml:space="preserve">Semantic feature alignment narrows the domain gap, allowing </w:t>
            </w:r>
            <m:oMath>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oMath>
            <w:r w:rsidRPr="000349A5">
              <w:t>to escape collapse</w:t>
            </w:r>
          </w:p>
        </w:tc>
      </w:tr>
    </w:tbl>
    <w:p w14:paraId="584C8634" w14:textId="13C3DD6D" w:rsidR="00C070F6" w:rsidRPr="00C070F6" w:rsidRDefault="000349A5" w:rsidP="00C070F6">
      <w:pPr>
        <w:pStyle w:val="BodyText"/>
      </w:pPr>
      <w:r w:rsidRPr="000349A5">
        <w:t>The performance improvement from Case 1 to Case 2 is substantially larger for DANN (+15.12 pp) than for HFA (+0.49 pp), confirming that semantically guided feature reduction plays a particularly critical role when the transfer architecture relies on a shared representation space (DANN) — an important design implication for future heterogeneous transfer learning systems</w:t>
      </w:r>
      <w:r w:rsidR="00C070F6" w:rsidRPr="00C070F6">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0"/>
        <w:gridCol w:w="1954"/>
        <w:gridCol w:w="1826"/>
        <w:gridCol w:w="1420"/>
        <w:gridCol w:w="1550"/>
        <w:gridCol w:w="1420"/>
      </w:tblGrid>
      <w:tr w:rsidR="00C070F6" w:rsidRPr="00C070F6" w14:paraId="7AF1807D" w14:textId="77777777" w:rsidTr="00C070F6">
        <w:trPr>
          <w:tblHeader/>
        </w:trPr>
        <w:tc>
          <w:tcPr>
            <w:tcW w:w="0" w:type="auto"/>
            <w:tcMar>
              <w:top w:w="120" w:type="dxa"/>
              <w:left w:w="120" w:type="dxa"/>
              <w:bottom w:w="120" w:type="dxa"/>
              <w:right w:w="120" w:type="dxa"/>
            </w:tcMar>
            <w:vAlign w:val="center"/>
            <w:hideMark/>
          </w:tcPr>
          <w:p w14:paraId="0E0502DE" w14:textId="77777777" w:rsidR="00C070F6" w:rsidRPr="00C070F6" w:rsidRDefault="00C070F6" w:rsidP="00C070F6">
            <w:pPr>
              <w:pStyle w:val="BodyText"/>
              <w:spacing w:before="0" w:after="0"/>
              <w:rPr>
                <w:b/>
                <w:bCs/>
              </w:rPr>
            </w:pPr>
            <w:r w:rsidRPr="00C070F6">
              <w:rPr>
                <w:b/>
                <w:bCs/>
              </w:rPr>
              <w:t>Method</w:t>
            </w:r>
          </w:p>
        </w:tc>
        <w:tc>
          <w:tcPr>
            <w:tcW w:w="0" w:type="auto"/>
            <w:tcMar>
              <w:top w:w="120" w:type="dxa"/>
              <w:left w:w="120" w:type="dxa"/>
              <w:bottom w:w="120" w:type="dxa"/>
              <w:right w:w="120" w:type="dxa"/>
            </w:tcMar>
            <w:vAlign w:val="center"/>
            <w:hideMark/>
          </w:tcPr>
          <w:p w14:paraId="714BBF9C" w14:textId="77777777" w:rsidR="00C070F6" w:rsidRPr="00C070F6" w:rsidRDefault="00C070F6" w:rsidP="00C070F6">
            <w:pPr>
              <w:pStyle w:val="BodyText"/>
              <w:spacing w:before="0" w:after="0"/>
              <w:rPr>
                <w:b/>
                <w:bCs/>
              </w:rPr>
            </w:pPr>
            <w:r w:rsidRPr="00C070F6">
              <w:rPr>
                <w:b/>
                <w:bCs/>
              </w:rPr>
              <w:t>Feature Set</w:t>
            </w:r>
          </w:p>
        </w:tc>
        <w:tc>
          <w:tcPr>
            <w:tcW w:w="0" w:type="auto"/>
            <w:tcMar>
              <w:top w:w="120" w:type="dxa"/>
              <w:left w:w="120" w:type="dxa"/>
              <w:bottom w:w="120" w:type="dxa"/>
              <w:right w:w="120" w:type="dxa"/>
            </w:tcMar>
            <w:vAlign w:val="center"/>
            <w:hideMark/>
          </w:tcPr>
          <w:p w14:paraId="0202B006" w14:textId="77777777" w:rsidR="00C070F6" w:rsidRPr="00C070F6" w:rsidRDefault="00C070F6" w:rsidP="00C070F6">
            <w:pPr>
              <w:pStyle w:val="BodyText"/>
              <w:spacing w:before="0" w:after="0"/>
              <w:rPr>
                <w:b/>
                <w:bCs/>
              </w:rPr>
            </w:pPr>
            <w:r w:rsidRPr="00C070F6">
              <w:rPr>
                <w:b/>
                <w:bCs/>
              </w:rPr>
              <w:t>AUC (CV)</w:t>
            </w:r>
          </w:p>
        </w:tc>
        <w:tc>
          <w:tcPr>
            <w:tcW w:w="0" w:type="auto"/>
            <w:tcMar>
              <w:top w:w="120" w:type="dxa"/>
              <w:left w:w="120" w:type="dxa"/>
              <w:bottom w:w="120" w:type="dxa"/>
              <w:right w:w="120" w:type="dxa"/>
            </w:tcMar>
            <w:vAlign w:val="center"/>
            <w:hideMark/>
          </w:tcPr>
          <w:p w14:paraId="3C277C78" w14:textId="77777777" w:rsidR="00C070F6" w:rsidRPr="00C070F6" w:rsidRDefault="00C070F6" w:rsidP="00C070F6">
            <w:pPr>
              <w:pStyle w:val="BodyText"/>
              <w:spacing w:before="0" w:after="0"/>
              <w:rPr>
                <w:b/>
                <w:bCs/>
              </w:rPr>
            </w:pPr>
            <w:r w:rsidRPr="00C070F6">
              <w:rPr>
                <w:b/>
                <w:bCs/>
              </w:rPr>
              <w:t>Std</w:t>
            </w:r>
          </w:p>
        </w:tc>
        <w:tc>
          <w:tcPr>
            <w:tcW w:w="0" w:type="auto"/>
            <w:tcMar>
              <w:top w:w="120" w:type="dxa"/>
              <w:left w:w="120" w:type="dxa"/>
              <w:bottom w:w="120" w:type="dxa"/>
              <w:right w:w="120" w:type="dxa"/>
            </w:tcMar>
            <w:vAlign w:val="center"/>
            <w:hideMark/>
          </w:tcPr>
          <w:p w14:paraId="51DEDA77" w14:textId="77777777" w:rsidR="00C070F6" w:rsidRPr="00C070F6" w:rsidRDefault="00C070F6" w:rsidP="00C070F6">
            <w:pPr>
              <w:pStyle w:val="BodyText"/>
              <w:spacing w:before="0" w:after="0"/>
              <w:rPr>
                <w:b/>
                <w:bCs/>
              </w:rPr>
            </w:pPr>
            <w:r w:rsidRPr="00C070F6">
              <w:rPr>
                <w:b/>
                <w:bCs/>
              </w:rPr>
              <w:t>KS (CV)</w:t>
            </w:r>
          </w:p>
        </w:tc>
        <w:tc>
          <w:tcPr>
            <w:tcW w:w="0" w:type="auto"/>
            <w:tcMar>
              <w:top w:w="120" w:type="dxa"/>
              <w:left w:w="120" w:type="dxa"/>
              <w:bottom w:w="120" w:type="dxa"/>
              <w:right w:w="120" w:type="dxa"/>
            </w:tcMar>
            <w:vAlign w:val="center"/>
            <w:hideMark/>
          </w:tcPr>
          <w:p w14:paraId="6D6FF406" w14:textId="77777777" w:rsidR="00C070F6" w:rsidRPr="00C070F6" w:rsidRDefault="00C070F6" w:rsidP="00C070F6">
            <w:pPr>
              <w:pStyle w:val="BodyText"/>
              <w:spacing w:before="0" w:after="0"/>
              <w:rPr>
                <w:b/>
                <w:bCs/>
              </w:rPr>
            </w:pPr>
            <w:r w:rsidRPr="00C070F6">
              <w:rPr>
                <w:b/>
                <w:bCs/>
              </w:rPr>
              <w:t>Std</w:t>
            </w:r>
          </w:p>
        </w:tc>
      </w:tr>
      <w:tr w:rsidR="00C070F6" w:rsidRPr="00C070F6" w14:paraId="72733F0F" w14:textId="77777777" w:rsidTr="00C070F6">
        <w:tc>
          <w:tcPr>
            <w:tcW w:w="0" w:type="auto"/>
            <w:tcMar>
              <w:top w:w="120" w:type="dxa"/>
              <w:left w:w="120" w:type="dxa"/>
              <w:bottom w:w="120" w:type="dxa"/>
              <w:right w:w="120" w:type="dxa"/>
            </w:tcMar>
            <w:vAlign w:val="center"/>
            <w:hideMark/>
          </w:tcPr>
          <w:p w14:paraId="1DDB346C" w14:textId="77777777" w:rsidR="00C070F6" w:rsidRPr="00C070F6" w:rsidRDefault="00C070F6" w:rsidP="00C070F6">
            <w:pPr>
              <w:pStyle w:val="BodyText"/>
              <w:spacing w:before="0" w:after="0"/>
            </w:pPr>
            <w:r w:rsidRPr="00C070F6">
              <w:t>HFA</w:t>
            </w:r>
          </w:p>
        </w:tc>
        <w:tc>
          <w:tcPr>
            <w:tcW w:w="0" w:type="auto"/>
            <w:tcMar>
              <w:top w:w="120" w:type="dxa"/>
              <w:left w:w="120" w:type="dxa"/>
              <w:bottom w:w="120" w:type="dxa"/>
              <w:right w:w="120" w:type="dxa"/>
            </w:tcMar>
            <w:vAlign w:val="center"/>
            <w:hideMark/>
          </w:tcPr>
          <w:p w14:paraId="7D76D432" w14:textId="7AD96766" w:rsidR="00C070F6" w:rsidRPr="00C070F6" w:rsidRDefault="008744D1" w:rsidP="00C070F6">
            <w:pPr>
              <w:pStyle w:val="BodyText"/>
              <w:spacing w:before="0" w:after="0"/>
            </w:pPr>
            <w:r>
              <w:t>Case 1</w:t>
            </w:r>
          </w:p>
        </w:tc>
        <w:tc>
          <w:tcPr>
            <w:tcW w:w="0" w:type="auto"/>
            <w:tcMar>
              <w:top w:w="120" w:type="dxa"/>
              <w:left w:w="120" w:type="dxa"/>
              <w:bottom w:w="120" w:type="dxa"/>
              <w:right w:w="120" w:type="dxa"/>
            </w:tcMar>
            <w:vAlign w:val="center"/>
            <w:hideMark/>
          </w:tcPr>
          <w:p w14:paraId="52B76E82" w14:textId="77777777" w:rsidR="00C070F6" w:rsidRPr="00C070F6" w:rsidRDefault="00C070F6" w:rsidP="00C070F6">
            <w:pPr>
              <w:pStyle w:val="BodyText"/>
              <w:spacing w:before="0" w:after="0"/>
            </w:pPr>
            <w:r w:rsidRPr="00C070F6">
              <w:t>0.7174</w:t>
            </w:r>
          </w:p>
        </w:tc>
        <w:tc>
          <w:tcPr>
            <w:tcW w:w="0" w:type="auto"/>
            <w:tcMar>
              <w:top w:w="120" w:type="dxa"/>
              <w:left w:w="120" w:type="dxa"/>
              <w:bottom w:w="120" w:type="dxa"/>
              <w:right w:w="120" w:type="dxa"/>
            </w:tcMar>
            <w:vAlign w:val="center"/>
            <w:hideMark/>
          </w:tcPr>
          <w:p w14:paraId="6217643D" w14:textId="77777777" w:rsidR="00C070F6" w:rsidRPr="00C070F6" w:rsidRDefault="00C070F6" w:rsidP="00C070F6">
            <w:pPr>
              <w:pStyle w:val="BodyText"/>
              <w:spacing w:before="0" w:after="0"/>
            </w:pPr>
            <w:r w:rsidRPr="00C070F6">
              <w:t>±0.0080</w:t>
            </w:r>
          </w:p>
        </w:tc>
        <w:tc>
          <w:tcPr>
            <w:tcW w:w="0" w:type="auto"/>
            <w:tcMar>
              <w:top w:w="120" w:type="dxa"/>
              <w:left w:w="120" w:type="dxa"/>
              <w:bottom w:w="120" w:type="dxa"/>
              <w:right w:w="120" w:type="dxa"/>
            </w:tcMar>
            <w:vAlign w:val="center"/>
            <w:hideMark/>
          </w:tcPr>
          <w:p w14:paraId="366D7165" w14:textId="77777777" w:rsidR="00C070F6" w:rsidRPr="00C070F6" w:rsidRDefault="00C070F6" w:rsidP="00C070F6">
            <w:pPr>
              <w:pStyle w:val="BodyText"/>
              <w:spacing w:before="0" w:after="0"/>
            </w:pPr>
            <w:r w:rsidRPr="00C070F6">
              <w:t>0.3758</w:t>
            </w:r>
          </w:p>
        </w:tc>
        <w:tc>
          <w:tcPr>
            <w:tcW w:w="0" w:type="auto"/>
            <w:tcMar>
              <w:top w:w="120" w:type="dxa"/>
              <w:left w:w="120" w:type="dxa"/>
              <w:bottom w:w="120" w:type="dxa"/>
              <w:right w:w="120" w:type="dxa"/>
            </w:tcMar>
            <w:vAlign w:val="center"/>
            <w:hideMark/>
          </w:tcPr>
          <w:p w14:paraId="1FA4057D" w14:textId="77777777" w:rsidR="00C070F6" w:rsidRPr="00C070F6" w:rsidRDefault="00C070F6" w:rsidP="00C070F6">
            <w:pPr>
              <w:pStyle w:val="BodyText"/>
              <w:spacing w:before="0" w:after="0"/>
            </w:pPr>
            <w:r w:rsidRPr="00C070F6">
              <w:t>±0.0128</w:t>
            </w:r>
          </w:p>
        </w:tc>
      </w:tr>
      <w:tr w:rsidR="00C070F6" w:rsidRPr="00C070F6" w14:paraId="29554CDB" w14:textId="77777777" w:rsidTr="00C070F6">
        <w:tc>
          <w:tcPr>
            <w:tcW w:w="0" w:type="auto"/>
            <w:tcMar>
              <w:top w:w="120" w:type="dxa"/>
              <w:left w:w="120" w:type="dxa"/>
              <w:bottom w:w="120" w:type="dxa"/>
              <w:right w:w="120" w:type="dxa"/>
            </w:tcMar>
            <w:vAlign w:val="center"/>
            <w:hideMark/>
          </w:tcPr>
          <w:p w14:paraId="4A471A8F" w14:textId="77777777" w:rsidR="00C070F6" w:rsidRPr="00C070F6" w:rsidRDefault="00C070F6" w:rsidP="00C070F6">
            <w:pPr>
              <w:pStyle w:val="BodyText"/>
              <w:spacing w:before="0" w:after="0"/>
            </w:pPr>
            <w:r w:rsidRPr="00C070F6">
              <w:t>HFA</w:t>
            </w:r>
          </w:p>
        </w:tc>
        <w:tc>
          <w:tcPr>
            <w:tcW w:w="0" w:type="auto"/>
            <w:tcMar>
              <w:top w:w="120" w:type="dxa"/>
              <w:left w:w="120" w:type="dxa"/>
              <w:bottom w:w="120" w:type="dxa"/>
              <w:right w:w="120" w:type="dxa"/>
            </w:tcMar>
            <w:vAlign w:val="center"/>
            <w:hideMark/>
          </w:tcPr>
          <w:p w14:paraId="24D2C062" w14:textId="4A8C71A2" w:rsidR="00C070F6" w:rsidRPr="00C070F6" w:rsidRDefault="008744D1" w:rsidP="00C070F6">
            <w:pPr>
              <w:pStyle w:val="BodyText"/>
              <w:spacing w:before="0" w:after="0"/>
            </w:pPr>
            <w:r>
              <w:t>Case 2</w:t>
            </w:r>
          </w:p>
        </w:tc>
        <w:tc>
          <w:tcPr>
            <w:tcW w:w="0" w:type="auto"/>
            <w:tcMar>
              <w:top w:w="120" w:type="dxa"/>
              <w:left w:w="120" w:type="dxa"/>
              <w:bottom w:w="120" w:type="dxa"/>
              <w:right w:w="120" w:type="dxa"/>
            </w:tcMar>
            <w:vAlign w:val="center"/>
            <w:hideMark/>
          </w:tcPr>
          <w:p w14:paraId="442B40AD" w14:textId="77777777" w:rsidR="00C070F6" w:rsidRPr="00C070F6" w:rsidRDefault="00C070F6" w:rsidP="00C070F6">
            <w:pPr>
              <w:pStyle w:val="BodyText"/>
              <w:spacing w:before="0" w:after="0"/>
            </w:pPr>
            <w:r w:rsidRPr="00C070F6">
              <w:t>0.7218</w:t>
            </w:r>
          </w:p>
        </w:tc>
        <w:tc>
          <w:tcPr>
            <w:tcW w:w="0" w:type="auto"/>
            <w:tcMar>
              <w:top w:w="120" w:type="dxa"/>
              <w:left w:w="120" w:type="dxa"/>
              <w:bottom w:w="120" w:type="dxa"/>
              <w:right w:w="120" w:type="dxa"/>
            </w:tcMar>
            <w:vAlign w:val="center"/>
            <w:hideMark/>
          </w:tcPr>
          <w:p w14:paraId="4A5CF4DA" w14:textId="77777777" w:rsidR="00C070F6" w:rsidRPr="00C070F6" w:rsidRDefault="00C070F6" w:rsidP="00C070F6">
            <w:pPr>
              <w:pStyle w:val="BodyText"/>
              <w:spacing w:before="0" w:after="0"/>
            </w:pPr>
            <w:r w:rsidRPr="00C070F6">
              <w:t>±0.0098</w:t>
            </w:r>
          </w:p>
        </w:tc>
        <w:tc>
          <w:tcPr>
            <w:tcW w:w="0" w:type="auto"/>
            <w:tcMar>
              <w:top w:w="120" w:type="dxa"/>
              <w:left w:w="120" w:type="dxa"/>
              <w:bottom w:w="120" w:type="dxa"/>
              <w:right w:w="120" w:type="dxa"/>
            </w:tcMar>
            <w:vAlign w:val="center"/>
            <w:hideMark/>
          </w:tcPr>
          <w:p w14:paraId="6B2A3E63" w14:textId="77777777" w:rsidR="00C070F6" w:rsidRPr="00C070F6" w:rsidRDefault="00C070F6" w:rsidP="00C070F6">
            <w:pPr>
              <w:pStyle w:val="BodyText"/>
              <w:spacing w:before="0" w:after="0"/>
            </w:pPr>
            <w:r w:rsidRPr="00C070F6">
              <w:t>0.3814</w:t>
            </w:r>
          </w:p>
        </w:tc>
        <w:tc>
          <w:tcPr>
            <w:tcW w:w="0" w:type="auto"/>
            <w:tcMar>
              <w:top w:w="120" w:type="dxa"/>
              <w:left w:w="120" w:type="dxa"/>
              <w:bottom w:w="120" w:type="dxa"/>
              <w:right w:w="120" w:type="dxa"/>
            </w:tcMar>
            <w:vAlign w:val="center"/>
            <w:hideMark/>
          </w:tcPr>
          <w:p w14:paraId="4EA84B15" w14:textId="77777777" w:rsidR="00C070F6" w:rsidRPr="00C070F6" w:rsidRDefault="00C070F6" w:rsidP="00C070F6">
            <w:pPr>
              <w:pStyle w:val="BodyText"/>
              <w:spacing w:before="0" w:after="0"/>
            </w:pPr>
            <w:r w:rsidRPr="00C070F6">
              <w:t>±0.0131</w:t>
            </w:r>
          </w:p>
        </w:tc>
      </w:tr>
      <w:tr w:rsidR="00C070F6" w:rsidRPr="00C070F6" w14:paraId="4BFCC64D" w14:textId="77777777" w:rsidTr="00C070F6">
        <w:tc>
          <w:tcPr>
            <w:tcW w:w="0" w:type="auto"/>
            <w:tcMar>
              <w:top w:w="120" w:type="dxa"/>
              <w:left w:w="120" w:type="dxa"/>
              <w:bottom w:w="120" w:type="dxa"/>
              <w:right w:w="120" w:type="dxa"/>
            </w:tcMar>
            <w:vAlign w:val="center"/>
            <w:hideMark/>
          </w:tcPr>
          <w:p w14:paraId="48723A6F" w14:textId="77777777" w:rsidR="00C070F6" w:rsidRPr="00C070F6" w:rsidRDefault="00C070F6" w:rsidP="00C070F6">
            <w:pPr>
              <w:pStyle w:val="BodyText"/>
              <w:spacing w:before="0" w:after="0"/>
            </w:pPr>
            <w:r w:rsidRPr="00C070F6">
              <w:t>DANN</w:t>
            </w:r>
          </w:p>
        </w:tc>
        <w:tc>
          <w:tcPr>
            <w:tcW w:w="0" w:type="auto"/>
            <w:tcMar>
              <w:top w:w="120" w:type="dxa"/>
              <w:left w:w="120" w:type="dxa"/>
              <w:bottom w:w="120" w:type="dxa"/>
              <w:right w:w="120" w:type="dxa"/>
            </w:tcMar>
            <w:vAlign w:val="center"/>
            <w:hideMark/>
          </w:tcPr>
          <w:p w14:paraId="61389C19" w14:textId="3AD50AEC" w:rsidR="00C070F6" w:rsidRPr="00C070F6" w:rsidRDefault="008744D1" w:rsidP="00C070F6">
            <w:pPr>
              <w:pStyle w:val="BodyText"/>
              <w:spacing w:before="0" w:after="0"/>
            </w:pPr>
            <w:r>
              <w:t>Case 1</w:t>
            </w:r>
          </w:p>
        </w:tc>
        <w:tc>
          <w:tcPr>
            <w:tcW w:w="0" w:type="auto"/>
            <w:tcMar>
              <w:top w:w="120" w:type="dxa"/>
              <w:left w:w="120" w:type="dxa"/>
              <w:bottom w:w="120" w:type="dxa"/>
              <w:right w:w="120" w:type="dxa"/>
            </w:tcMar>
            <w:vAlign w:val="center"/>
            <w:hideMark/>
          </w:tcPr>
          <w:p w14:paraId="53C95AE0" w14:textId="77777777" w:rsidR="00C070F6" w:rsidRPr="00C070F6" w:rsidRDefault="00C070F6" w:rsidP="00C070F6">
            <w:pPr>
              <w:pStyle w:val="BodyText"/>
              <w:spacing w:before="0" w:after="0"/>
            </w:pPr>
            <w:r w:rsidRPr="00C070F6">
              <w:t>0.5048</w:t>
            </w:r>
          </w:p>
        </w:tc>
        <w:tc>
          <w:tcPr>
            <w:tcW w:w="0" w:type="auto"/>
            <w:tcMar>
              <w:top w:w="120" w:type="dxa"/>
              <w:left w:w="120" w:type="dxa"/>
              <w:bottom w:w="120" w:type="dxa"/>
              <w:right w:w="120" w:type="dxa"/>
            </w:tcMar>
            <w:vAlign w:val="center"/>
            <w:hideMark/>
          </w:tcPr>
          <w:p w14:paraId="6EB01D83" w14:textId="77777777" w:rsidR="00C070F6" w:rsidRPr="00C070F6" w:rsidRDefault="00C070F6" w:rsidP="00C070F6">
            <w:pPr>
              <w:pStyle w:val="BodyText"/>
              <w:spacing w:before="0" w:after="0"/>
            </w:pPr>
            <w:r w:rsidRPr="00C070F6">
              <w:t>±0.1103</w:t>
            </w:r>
          </w:p>
        </w:tc>
        <w:tc>
          <w:tcPr>
            <w:tcW w:w="0" w:type="auto"/>
            <w:tcMar>
              <w:top w:w="120" w:type="dxa"/>
              <w:left w:w="120" w:type="dxa"/>
              <w:bottom w:w="120" w:type="dxa"/>
              <w:right w:w="120" w:type="dxa"/>
            </w:tcMar>
            <w:vAlign w:val="center"/>
            <w:hideMark/>
          </w:tcPr>
          <w:p w14:paraId="75691822" w14:textId="77777777" w:rsidR="00C070F6" w:rsidRPr="00C070F6" w:rsidRDefault="00C070F6" w:rsidP="00C070F6">
            <w:pPr>
              <w:pStyle w:val="BodyText"/>
              <w:spacing w:before="0" w:after="0"/>
            </w:pPr>
            <w:r w:rsidRPr="00C070F6">
              <w:t>0.1053</w:t>
            </w:r>
          </w:p>
        </w:tc>
        <w:tc>
          <w:tcPr>
            <w:tcW w:w="0" w:type="auto"/>
            <w:tcMar>
              <w:top w:w="120" w:type="dxa"/>
              <w:left w:w="120" w:type="dxa"/>
              <w:bottom w:w="120" w:type="dxa"/>
              <w:right w:w="120" w:type="dxa"/>
            </w:tcMar>
            <w:vAlign w:val="center"/>
            <w:hideMark/>
          </w:tcPr>
          <w:p w14:paraId="5BCFBFC5" w14:textId="77777777" w:rsidR="00C070F6" w:rsidRPr="00C070F6" w:rsidRDefault="00C070F6" w:rsidP="00C070F6">
            <w:pPr>
              <w:pStyle w:val="BodyText"/>
              <w:spacing w:before="0" w:after="0"/>
            </w:pPr>
            <w:r w:rsidRPr="00C070F6">
              <w:t>±0.1087</w:t>
            </w:r>
          </w:p>
        </w:tc>
      </w:tr>
      <w:tr w:rsidR="00C070F6" w:rsidRPr="00C070F6" w14:paraId="30DF17AE" w14:textId="77777777" w:rsidTr="00C070F6">
        <w:tc>
          <w:tcPr>
            <w:tcW w:w="0" w:type="auto"/>
            <w:tcMar>
              <w:top w:w="120" w:type="dxa"/>
              <w:left w:w="120" w:type="dxa"/>
              <w:bottom w:w="120" w:type="dxa"/>
              <w:right w:w="120" w:type="dxa"/>
            </w:tcMar>
            <w:vAlign w:val="center"/>
            <w:hideMark/>
          </w:tcPr>
          <w:p w14:paraId="3B505ABB" w14:textId="77777777" w:rsidR="00C070F6" w:rsidRPr="00C070F6" w:rsidRDefault="00C070F6" w:rsidP="00C070F6">
            <w:pPr>
              <w:pStyle w:val="BodyText"/>
              <w:spacing w:before="0" w:after="0"/>
            </w:pPr>
            <w:r w:rsidRPr="00C070F6">
              <w:t>DANN</w:t>
            </w:r>
          </w:p>
        </w:tc>
        <w:tc>
          <w:tcPr>
            <w:tcW w:w="0" w:type="auto"/>
            <w:tcMar>
              <w:top w:w="120" w:type="dxa"/>
              <w:left w:w="120" w:type="dxa"/>
              <w:bottom w:w="120" w:type="dxa"/>
              <w:right w:w="120" w:type="dxa"/>
            </w:tcMar>
            <w:vAlign w:val="center"/>
            <w:hideMark/>
          </w:tcPr>
          <w:p w14:paraId="14B57AD9" w14:textId="77CA644E" w:rsidR="00C070F6" w:rsidRPr="00C070F6" w:rsidRDefault="008744D1" w:rsidP="00C070F6">
            <w:pPr>
              <w:pStyle w:val="BodyText"/>
              <w:spacing w:before="0" w:after="0"/>
            </w:pPr>
            <w:r>
              <w:t>Case 2</w:t>
            </w:r>
          </w:p>
        </w:tc>
        <w:tc>
          <w:tcPr>
            <w:tcW w:w="0" w:type="auto"/>
            <w:tcMar>
              <w:top w:w="120" w:type="dxa"/>
              <w:left w:w="120" w:type="dxa"/>
              <w:bottom w:w="120" w:type="dxa"/>
              <w:right w:w="120" w:type="dxa"/>
            </w:tcMar>
            <w:vAlign w:val="center"/>
            <w:hideMark/>
          </w:tcPr>
          <w:p w14:paraId="1136922E" w14:textId="77777777" w:rsidR="00C070F6" w:rsidRPr="00C070F6" w:rsidRDefault="00C070F6" w:rsidP="00C070F6">
            <w:pPr>
              <w:pStyle w:val="BodyText"/>
              <w:spacing w:before="0" w:after="0"/>
            </w:pPr>
            <w:r w:rsidRPr="00C070F6">
              <w:t>0.5111</w:t>
            </w:r>
          </w:p>
        </w:tc>
        <w:tc>
          <w:tcPr>
            <w:tcW w:w="0" w:type="auto"/>
            <w:tcMar>
              <w:top w:w="120" w:type="dxa"/>
              <w:left w:w="120" w:type="dxa"/>
              <w:bottom w:w="120" w:type="dxa"/>
              <w:right w:w="120" w:type="dxa"/>
            </w:tcMar>
            <w:vAlign w:val="center"/>
            <w:hideMark/>
          </w:tcPr>
          <w:p w14:paraId="75929CCA" w14:textId="77777777" w:rsidR="00C070F6" w:rsidRPr="00C070F6" w:rsidRDefault="00C070F6" w:rsidP="00C070F6">
            <w:pPr>
              <w:pStyle w:val="BodyText"/>
              <w:spacing w:before="0" w:after="0"/>
            </w:pPr>
            <w:r w:rsidRPr="00C070F6">
              <w:t>±0.0944</w:t>
            </w:r>
          </w:p>
        </w:tc>
        <w:tc>
          <w:tcPr>
            <w:tcW w:w="0" w:type="auto"/>
            <w:tcMar>
              <w:top w:w="120" w:type="dxa"/>
              <w:left w:w="120" w:type="dxa"/>
              <w:bottom w:w="120" w:type="dxa"/>
              <w:right w:w="120" w:type="dxa"/>
            </w:tcMar>
            <w:vAlign w:val="center"/>
            <w:hideMark/>
          </w:tcPr>
          <w:p w14:paraId="1495E66C" w14:textId="77777777" w:rsidR="00C070F6" w:rsidRPr="00C070F6" w:rsidRDefault="00C070F6" w:rsidP="00C070F6">
            <w:pPr>
              <w:pStyle w:val="BodyText"/>
              <w:spacing w:before="0" w:after="0"/>
            </w:pPr>
            <w:r w:rsidRPr="00C070F6">
              <w:t>0.1165</w:t>
            </w:r>
          </w:p>
        </w:tc>
        <w:tc>
          <w:tcPr>
            <w:tcW w:w="0" w:type="auto"/>
            <w:tcMar>
              <w:top w:w="120" w:type="dxa"/>
              <w:left w:w="120" w:type="dxa"/>
              <w:bottom w:w="120" w:type="dxa"/>
              <w:right w:w="120" w:type="dxa"/>
            </w:tcMar>
            <w:vAlign w:val="center"/>
            <w:hideMark/>
          </w:tcPr>
          <w:p w14:paraId="55B58C95" w14:textId="77777777" w:rsidR="00C070F6" w:rsidRPr="00C070F6" w:rsidRDefault="00C070F6" w:rsidP="00C070F6">
            <w:pPr>
              <w:pStyle w:val="BodyText"/>
              <w:spacing w:before="0" w:after="0"/>
            </w:pPr>
            <w:r w:rsidRPr="00C070F6">
              <w:t>±0.1039</w:t>
            </w:r>
          </w:p>
        </w:tc>
      </w:tr>
    </w:tbl>
    <w:p w14:paraId="3A9F9DB4" w14:textId="32557706" w:rsidR="00C070F6" w:rsidRPr="00C070F6" w:rsidRDefault="000349A5" w:rsidP="00C070F6">
      <w:pPr>
        <w:pStyle w:val="BodyText"/>
      </w:pPr>
      <w:r w:rsidRPr="000349A5">
        <w:t>The standard deviation of DANN is approximately 12–14 times larger than that of HFA (±0.10 vs. ±0.009), reflecting structural instability rather than random noise. HFA, by contrast, exhibits consistently low variance across folds — a critical property in production credit scoring, where model reliability over time and across data segments is considered of equal importance to absolute AUC (Siddiqi, 2006)</w:t>
      </w:r>
      <w:r w:rsidR="00C070F6" w:rsidRPr="00C070F6">
        <w:t>.</w:t>
      </w:r>
    </w:p>
    <w:p w14:paraId="17AF0C5F" w14:textId="5AE4FA5B" w:rsidR="008B5A14" w:rsidRPr="008B5A14" w:rsidRDefault="008B5A14" w:rsidP="001B5BE9">
      <w:pPr>
        <w:pStyle w:val="Heading3"/>
      </w:pPr>
      <w:bookmarkStart w:id="126" w:name="_Toc228708080"/>
      <w:r w:rsidRPr="008B5A14">
        <w:t>6.5.</w:t>
      </w:r>
      <w:r w:rsidR="00C070F6">
        <w:t>2</w:t>
      </w:r>
      <w:r w:rsidRPr="008B5A14">
        <w:t xml:space="preserve">. Root </w:t>
      </w:r>
      <w:r w:rsidR="001B5BE9">
        <w:t>c</w:t>
      </w:r>
      <w:r w:rsidRPr="008B5A14">
        <w:t xml:space="preserve">ause </w:t>
      </w:r>
      <w:r w:rsidR="001B5BE9">
        <w:t>a</w:t>
      </w:r>
      <w:r w:rsidRPr="008B5A14">
        <w:t xml:space="preserve">nalysis of Negative </w:t>
      </w:r>
      <w:r w:rsidR="001B5BE9">
        <w:t>t</w:t>
      </w:r>
      <w:r w:rsidRPr="008B5A14">
        <w:t>ransfer</w:t>
      </w:r>
      <w:bookmarkEnd w:id="126"/>
    </w:p>
    <w:p w14:paraId="317A48C4" w14:textId="2F440B58" w:rsidR="008B5A14" w:rsidRPr="000030BB" w:rsidRDefault="008B5A14" w:rsidP="008B5A14">
      <w:r w:rsidRPr="008B5A14">
        <w:t xml:space="preserve">Negative transfer trong cả hai phương pháp có thể được quy về </w:t>
      </w:r>
      <w:r w:rsidRPr="000030BB">
        <w:t>ba nguyên nhân gốc rễ có liên hệ chặt chẽ với lý thuyết Ben-David et al. (2010):</w:t>
      </w:r>
      <w:r w:rsidR="001B5BE9" w:rsidRPr="000030BB">
        <w:t xml:space="preserve"> </w:t>
      </w:r>
    </w:p>
    <w:p w14:paraId="3B466025" w14:textId="414C2482" w:rsidR="008B5A14" w:rsidRPr="000030BB" w:rsidRDefault="008B5A14" w:rsidP="008B5A14">
      <w:r w:rsidRPr="000030BB">
        <w:t xml:space="preserve">Nguyên nhân 1 </w:t>
      </w:r>
      <w:r w:rsidR="008744D1">
        <w:t>-</w:t>
      </w:r>
      <w:r w:rsidRPr="000030BB">
        <w:t xml:space="preserve"> Domain gap quá lớn (</w:t>
      </w:r>
      <m:oMath>
        <m:sSup>
          <m:sSupPr>
            <m:ctrlPr>
              <w:rPr>
                <w:rFonts w:ascii="Cambria Math" w:hAnsi="Cambria Math"/>
              </w:rPr>
            </m:ctrlPr>
          </m:sSupPr>
          <m:e>
            <m:r>
              <w:rPr>
                <w:rFonts w:ascii="Cambria Math" w:hAnsi="Cambria Math"/>
              </w:rPr>
              <m:t>λ</m:t>
            </m:r>
          </m:e>
          <m:sup>
            <m:r>
              <w:rPr>
                <w:rFonts w:ascii="Cambria Math" w:hAnsi="Cambria Math"/>
              </w:rPr>
              <m:t>*</m:t>
            </m:r>
          </m:sup>
        </m:sSup>
        <m:r>
          <w:rPr>
            <w:rFonts w:ascii="Cambria Math" w:hAnsi="Cambria Math"/>
          </w:rPr>
          <m:t>≫0</m:t>
        </m:r>
      </m:oMath>
      <w:r w:rsidRPr="000030BB">
        <w:t xml:space="preserve">). Lending Club (cho vay P2P, thị trường Mỹ, 2007–2018) và DCCC (thẻ tín dụng, thị trường Đài Loan, 2005) có quy luật default cơ bản khác nhau: LC phản ánh hành vi vay tiêu dùng tự nguyện với FICO score và debt-to-income ratio, </w:t>
      </w:r>
      <w:r w:rsidRPr="000030BB">
        <w:lastRenderedPageBreak/>
        <w:t xml:space="preserve">trong khi DCCC nắm bắt hành vi thanh toán thẻ tín dụng với lịch sử PAY_X chi tiết. Khi </w:t>
      </w:r>
      <m:oMath>
        <m:sSup>
          <m:sSupPr>
            <m:ctrlPr>
              <w:rPr>
                <w:rFonts w:ascii="Cambria Math" w:hAnsi="Cambria Math"/>
              </w:rPr>
            </m:ctrlPr>
          </m:sSupPr>
          <m:e>
            <m:r>
              <w:rPr>
                <w:rFonts w:ascii="Cambria Math" w:hAnsi="Cambria Math"/>
              </w:rPr>
              <m:t>λ</m:t>
            </m:r>
          </m:e>
          <m:sup>
            <m:r>
              <w:rPr>
                <w:rFonts w:ascii="Cambria Math" w:hAnsi="Cambria Math"/>
              </w:rPr>
              <m:t>*</m:t>
            </m:r>
          </m:sup>
        </m:sSup>
      </m:oMath>
      <w:r w:rsidRPr="000030BB">
        <w:t xml:space="preserve">(combined error của ideal joint hypothesis) lớn, bound Ben-David trở nên vô nghĩa </w:t>
      </w:r>
      <w:r w:rsidR="008744D1">
        <w:t>-</w:t>
      </w:r>
      <w:r w:rsidRPr="000030BB">
        <w:t xml:space="preserve"> tức không tồn tại hypothesis hoạt động tốt cho cả hai miền đồng thời. Tỉ lệ chiều </w:t>
      </w:r>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=120</m:t>
        </m:r>
        <m:r>
          <m:rPr>
            <m:sty m:val="p"/>
          </m:rPr>
          <w:rPr>
            <w:rFonts w:ascii="Cambria Math" w:hAnsi="Cambria Math"/>
          </w:rPr>
          <m:t>/</m:t>
        </m:r>
        <m:r>
          <w:rPr>
            <w:rFonts w:ascii="Cambria Math" w:hAnsi="Cambria Math"/>
          </w:rPr>
          <m:t>23≈5,2</m:t>
        </m:r>
      </m:oMath>
      <w:r w:rsidR="000030BB" w:rsidRPr="000030BB">
        <w:rPr>
          <w:rFonts w:eastAsiaTheme="minorEastAsia"/>
        </w:rPr>
        <w:t xml:space="preserve"> </w:t>
      </w:r>
      <w:r w:rsidRPr="000030BB">
        <w:t>cũng phản ánh sự bất cân xứng trong cấu trúc đặc trưng.</w:t>
      </w:r>
    </w:p>
    <w:p w14:paraId="15E33639" w14:textId="56D0575D" w:rsidR="008B5A14" w:rsidRPr="000030BB" w:rsidRDefault="008B5A14" w:rsidP="008B5A14">
      <w:r w:rsidRPr="000030BB">
        <w:t xml:space="preserve">Nguyên nhân 2 </w:t>
      </w:r>
      <w:r w:rsidR="008744D1">
        <w:t>-</w:t>
      </w:r>
      <w:r w:rsidRPr="000030BB">
        <w:t xml:space="preserve"> HFA: Giới hạn tuyến tính trong không gian quá lớn. HFA sử dụng LinearSVC trong không gian augment chiều </w:t>
      </w:r>
      <m:oMath>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=64+100+23=187</m:t>
        </m:r>
      </m:oMath>
      <w:r w:rsidR="00C070F6">
        <w:rPr>
          <w:rFonts w:eastAsiaTheme="minorEastAsia"/>
        </w:rPr>
        <w:t xml:space="preserve"> (như Case 1)</w:t>
      </w:r>
      <w:r w:rsidRPr="000030BB">
        <w:t xml:space="preserve">. Khi phân phối hai miền quá khác biệt, block chung </w:t>
      </w:r>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≈Q</m:t>
        </m:r>
        <m:sSub>
          <m:sSubPr>
            <m:ctrlPr>
              <w:rPr>
                <w:rFonts w:ascii="Cambria Math" w:hAnsi="Cambria Math"/>
              </w:rPr>
            </m:ctrlPr>
          </m:sSubPr>
          <m:e>
            <m:r>
              <w:rPr>
                <w:rFonts w:ascii="Cambria Math" w:hAnsi="Cambria Math"/>
              </w:rPr>
              <m:t>x</m:t>
            </m:r>
          </m:e>
          <m:sub>
            <m:r>
              <w:rPr>
                <w:rFonts w:ascii="Cambria Math" w:hAnsi="Cambria Math"/>
              </w:rPr>
              <m:t>t</m:t>
            </m:r>
          </m:sub>
        </m:sSub>
      </m:oMath>
      <w:r w:rsidRPr="000030BB">
        <w:t xml:space="preserve">không hội tụ về cùng một biểu diễn có nghĩa </w:t>
      </w:r>
      <w:r w:rsidR="008744D1">
        <w:t>-</w:t>
      </w:r>
      <w:r w:rsidRPr="000030BB">
        <w:t xml:space="preserve"> phép chiếu tuyến tính không thể bridge domain gap phi tuyến. Ràng buộc Frobenius </w:t>
      </w:r>
      <m:oMath>
        <m:sSub>
          <m:sSubPr>
            <m:ctrlPr>
              <w:rPr>
                <w:rFonts w:ascii="Cambria Math" w:hAnsi="Cambria Math"/>
              </w:rPr>
            </m:ctrlPr>
          </m:sSubPr>
          <m:e>
            <m:r>
              <w:rPr>
                <w:rFonts w:ascii="Cambria Math" w:hAnsi="Cambria Math"/>
              </w:rPr>
              <m:t>r</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r>
          <w:rPr>
            <w:rFonts w:ascii="Cambria Math" w:hAnsi="Cambria Math"/>
          </w:rPr>
          <m:t>=10</m:t>
        </m:r>
      </m:oMath>
      <w:r w:rsidRPr="000030BB">
        <w:t xml:space="preserve">có thể quá chặt đối với </w:t>
      </w:r>
      <m:oMath>
        <m:r>
          <w:rPr>
            <w:rFonts w:ascii="Cambria Math" w:hAnsi="Cambria Math"/>
          </w:rPr>
          <m:t>P∈</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64×100</m:t>
            </m:r>
          </m:sup>
        </m:sSup>
      </m:oMath>
      <w:r w:rsidRPr="000030BB">
        <w:t>, giới hạn biên độ projection.</w:t>
      </w:r>
      <w:r w:rsidR="001B5BE9" w:rsidRPr="000030BB">
        <w:t xml:space="preserve"> </w:t>
      </w:r>
    </w:p>
    <w:p w14:paraId="48A3E6D3" w14:textId="0A58E1C5" w:rsidR="008B5A14" w:rsidRPr="000030BB" w:rsidRDefault="008B5A14" w:rsidP="008B5A14">
      <w:r w:rsidRPr="000030BB">
        <w:t xml:space="preserve">Nguyên nhân 3 </w:t>
      </w:r>
      <w:r w:rsidR="008744D1">
        <w:t>-</w:t>
      </w:r>
      <w:r w:rsidRPr="000030BB">
        <w:t xml:space="preserve"> DANN: Adversarial collapse do domain gap. Domain loss </w:t>
      </w:r>
      <m:oMath>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r>
          <w:rPr>
            <w:rFonts w:ascii="Cambria Math" w:hAnsi="Cambria Math"/>
          </w:rPr>
          <m:t>=0.0000</m:t>
        </m:r>
      </m:oMath>
      <w:r w:rsidR="000030BB" w:rsidRPr="000030BB">
        <w:rPr>
          <w:rFonts w:eastAsiaTheme="minorEastAsia"/>
        </w:rPr>
        <w:t xml:space="preserve"> </w:t>
      </w:r>
      <w:r w:rsidRPr="000030BB">
        <w:t xml:space="preserve">từ step 200 trở đi là bằng chứng rõ ràng cho adversarial collapse. Hai encoder riêng biệt với input shape khác nhau có thể ánh xạ cả hai miền vào cùng một vùng trivial trong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sup>
        </m:sSup>
      </m:oMath>
      <w:r w:rsidR="008744D1">
        <w:t>-</w:t>
      </w:r>
      <w:r w:rsidRPr="000030BB">
        <w:t xml:space="preserve"> domain classifier không phân biệt được những representation này nhưng chúng lại vô nghĩa về phân loại. Khi </w:t>
      </w:r>
      <m:oMath>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oMath>
      <w:r w:rsidRPr="000030BB">
        <w:t>collapse, GRL không còn tín hiệu hữu ích để truyền ngược lên encoder, adversarial training biến thành nhiễu, và classification signal yếu dần. Toàn bộ quá trình dẫn đến mode collapse như quan sát trong cross-validation (Sensitivity → 1.0, Specificity → 0.0).</w:t>
      </w:r>
      <w:r w:rsidR="001B5BE9" w:rsidRPr="000030BB">
        <w:t xml:space="preserve"> </w:t>
      </w:r>
    </w:p>
    <w:p w14:paraId="52DAF662" w14:textId="6EFE84B0" w:rsidR="008B5A14" w:rsidRPr="000030BB" w:rsidRDefault="008B5A14" w:rsidP="008B5A14">
      <w:r w:rsidRPr="000030BB">
        <w:t xml:space="preserve">Từ phân tích trên, nghiên cứu đề xuất bốn điều kiện tiên quyết để transfer learning trong credit scoring có hiệu quả: (i) tương đồng sản phẩm tài chính (cùng loại </w:t>
      </w:r>
      <w:r w:rsidR="008744D1">
        <w:t>-</w:t>
      </w:r>
      <w:r w:rsidRPr="000030BB">
        <w:t xml:space="preserve"> thẻ tín dụng với thẻ tín dụng, mortgage với mortgage); (ii) tương đồng thị trường (cùng khu vực kinh tế hoặc hành vi tín dụng tương tự); (iii) tỉ lệ chiều hợp lý (</w:t>
      </w:r>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≲2.0</m:t>
        </m:r>
      </m:oMath>
      <w:r w:rsidRPr="000030BB">
        <w:t xml:space="preserve">, tỉ lệ </w:t>
      </w:r>
      <w:r w:rsidR="000030BB" w:rsidRPr="000030BB">
        <w:t>5,2</w:t>
      </w:r>
      <w:r w:rsidRPr="000030BB">
        <w:t xml:space="preserve"> trong nghiên cứu này là quá cao); và (iv) cân bằng quy mô (source/target ratio 12.5:1 trong thực nghiệm này khiến source dominate training </w:t>
      </w:r>
      <w:r w:rsidR="008744D1">
        <w:t>-</w:t>
      </w:r>
      <w:r w:rsidRPr="000030BB">
        <w:t xml:space="preserve"> cần cân nhắc subsampling source hoặc weighting balancing).</w:t>
      </w:r>
      <w:r w:rsidR="001B5BE9" w:rsidRPr="000030BB">
        <w:t xml:space="preserve"> </w:t>
      </w:r>
    </w:p>
    <w:p w14:paraId="45F5D03E" w14:textId="77777777" w:rsidR="00F809C2" w:rsidRDefault="00F809C2" w:rsidP="008B5A14"/>
    <w:p w14:paraId="0242A6CE" w14:textId="1D69204F" w:rsidR="00F809C2" w:rsidRDefault="00F809C2" w:rsidP="008B5A14"/>
    <w:p w14:paraId="2E06D187" w14:textId="77777777" w:rsidR="006605B3" w:rsidRDefault="006605B3" w:rsidP="008B5A14"/>
    <w:p w14:paraId="3AF56BF4" w14:textId="77777777" w:rsidR="00F357CE" w:rsidRDefault="00F357CE" w:rsidP="008B5A14">
      <w:pPr>
        <w:rPr>
          <w:rFonts w:eastAsiaTheme="majorEastAsia"/>
          <w:color w:val="000000" w:themeColor="text1"/>
          <w:sz w:val="32"/>
          <w:szCs w:val="32"/>
        </w:rPr>
      </w:pPr>
      <w:r>
        <w:br w:type="page"/>
      </w:r>
    </w:p>
    <w:p w14:paraId="5205DCDD" w14:textId="125A97DC" w:rsidR="00F809C2" w:rsidRDefault="00000000" w:rsidP="008B5A14">
      <w:pPr>
        <w:pStyle w:val="Heading1"/>
      </w:pPr>
      <w:bookmarkStart w:id="127" w:name="_Toc228708081"/>
      <w:r>
        <w:lastRenderedPageBreak/>
        <w:t xml:space="preserve">Chapter </w:t>
      </w:r>
      <w:r w:rsidR="00C070F6">
        <w:t>7</w:t>
      </w:r>
      <w:r>
        <w:t>. Discussion</w:t>
      </w:r>
      <w:bookmarkEnd w:id="127"/>
    </w:p>
    <w:p w14:paraId="45F6F4B0" w14:textId="3A05BF99" w:rsidR="00F809C2" w:rsidRDefault="00C070F6" w:rsidP="008B5A14">
      <w:pPr>
        <w:pStyle w:val="Heading2"/>
      </w:pPr>
      <w:bookmarkStart w:id="128" w:name="_Toc228708082"/>
      <w:r>
        <w:t>7.1. Research summary</w:t>
      </w:r>
      <w:bookmarkEnd w:id="128"/>
    </w:p>
    <w:p w14:paraId="2E15CBB8" w14:textId="270F8281" w:rsidR="00F809C2" w:rsidRPr="00023458" w:rsidRDefault="00056963" w:rsidP="008B5A14">
      <w:pPr>
        <w:pStyle w:val="FirstParagraph"/>
      </w:pPr>
      <w:r w:rsidRPr="00056963">
        <w:t>This thesis systematically implemented and evaluated two representative Heterogeneous Domain Adaptation methods — HFA (Yang et al., 2020, Eq. 6.8; Duan, Xu &amp; Tsang, 2012) and DANN (Ganin et al., 2016) — for the credit scoring problem on the Lending Club (source) and Default of Credit Card Clients — TDCCC (target) dataset pair. The experimental pipeline comprised: (i) rigorous preprocessing under two feature set strategies (Case 1: 121 full features; Case 2: 37 features selected according to the 5 C's of Credit); (ii) three baselines (LR / RF / XGBoost) as reference benchmarks; (iii) training and evaluation of both transfer methods via 5-fold cross-validation and hold-out; and (iv) a 3-case ablation to explicitly test for negative transfer.</w:t>
      </w:r>
    </w:p>
    <w:p w14:paraId="15352C23" w14:textId="68B119BE" w:rsidR="00F809C2" w:rsidRDefault="00C070F6" w:rsidP="008B5A14">
      <w:pPr>
        <w:pStyle w:val="Heading2"/>
      </w:pPr>
      <w:bookmarkStart w:id="129" w:name="_Toc228708083"/>
      <w:r>
        <w:t>7.2. HFA method evaluation</w:t>
      </w:r>
      <w:bookmarkEnd w:id="129"/>
    </w:p>
    <w:p w14:paraId="7408BE88" w14:textId="77777777" w:rsidR="00056963" w:rsidRPr="00056963" w:rsidRDefault="00056963" w:rsidP="00056963">
      <w:pPr>
        <w:pStyle w:val="BodyText"/>
      </w:pPr>
      <w:r w:rsidRPr="00056963">
        <w:t>HFA trains stably: BCD converges within 5 outer loop iterations, Frobenius projection operates correctly (consistent across all folds and the hold-out set), and Platt calibration yields valid probability outputs. Predictive performance is acceptable but does not surpass the baseline: hold-out AUC reaches 0.7042 (Case 2) / 0.6993 (Case 1) — lower than the strongest baseline (XGBoost: 0.7758) by −7.16 pp and −7.65 pp respectively, and below Case 1 (LinearSVC on TDCCC alone: 0.7076). 5-fold CV yields stable results with AUC = 0.7218 ± 0.0098 (Case 2) and 0.7174 ± 0.0080 (Case 1) — very low variance, confirming the method's consistency.</w:t>
      </w:r>
    </w:p>
    <w:p w14:paraId="0E8257F4" w14:textId="138ABADE" w:rsidR="00056963" w:rsidRPr="00056963" w:rsidRDefault="00056963" w:rsidP="00056963">
      <w:pPr>
        <w:pStyle w:val="BodyText"/>
      </w:pPr>
      <w:r w:rsidRPr="00056963">
        <w:t>The probable causes of negative transfer are: the linear constraint on </w:t>
      </w:r>
      <m:oMath>
        <m:r>
          <w:rPr>
            <w:rFonts w:ascii="Cambria Math" w:hAnsi="Cambria Math"/>
          </w:rPr>
          <m:t>P,Q</m:t>
        </m:r>
      </m:oMath>
      <w:r w:rsidRPr="00056963">
        <w:t> is too restrictive for the wide domain gap between LC and TDCCC; and LinearSVC in the augmented space of dimension </w:t>
      </w:r>
      <m:oMath>
        <m:r>
          <w:rPr>
            <w:rFonts w:ascii="Cambria Math" w:hAnsi="Cambria Math"/>
          </w:rPr>
          <m:t>k+</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oMath>
      <w:r w:rsidRPr="00056963">
        <w:t> may be statistically sparse given only ~300,000 source samples and ~24,000 target samples within a heterogeneous feature space.</w:t>
      </w:r>
    </w:p>
    <w:p w14:paraId="3974D886" w14:textId="77777777" w:rsidR="00056963" w:rsidRPr="00056963" w:rsidRDefault="00056963" w:rsidP="00056963">
      <w:pPr>
        <w:pStyle w:val="BodyText"/>
        <w:spacing w:after="0"/>
        <w:rPr>
          <w:i/>
          <w:iCs/>
        </w:rPr>
      </w:pPr>
      <w:r w:rsidRPr="00056963">
        <w:rPr>
          <w:b/>
          <w:bCs/>
          <w:i/>
          <w:iCs/>
        </w:rPr>
        <w:t>Advantages of HFA:</w:t>
      </w:r>
    </w:p>
    <w:p w14:paraId="52A35EF3" w14:textId="342D5028" w:rsidR="00056963" w:rsidRPr="00056963" w:rsidRDefault="00056963" w:rsidP="00056963">
      <w:pPr>
        <w:pStyle w:val="BodyText"/>
        <w:numPr>
          <w:ilvl w:val="0"/>
          <w:numId w:val="21"/>
        </w:numPr>
        <w:spacing w:after="0"/>
      </w:pPr>
      <w:r w:rsidRPr="00056963">
        <w:t>Convex-per-block framework with clear convergence guarantees (Tseng, 2001, Theorem 4.1)</w:t>
      </w:r>
      <w:r>
        <w:t>.</w:t>
      </w:r>
    </w:p>
    <w:p w14:paraId="607E7B0C" w14:textId="33757512" w:rsidR="00056963" w:rsidRPr="00056963" w:rsidRDefault="00056963" w:rsidP="00056963">
      <w:pPr>
        <w:pStyle w:val="BodyText"/>
        <w:numPr>
          <w:ilvl w:val="0"/>
          <w:numId w:val="21"/>
        </w:numPr>
        <w:spacing w:after="0"/>
      </w:pPr>
      <w:r w:rsidRPr="00056963">
        <w:t>Low computational cost, runnable on CPU</w:t>
      </w:r>
      <w:r>
        <w:t>.</w:t>
      </w:r>
    </w:p>
    <w:p w14:paraId="6F437557" w14:textId="3C18F94C" w:rsidR="00056963" w:rsidRPr="00056963" w:rsidRDefault="00056963" w:rsidP="00056963">
      <w:pPr>
        <w:pStyle w:val="BodyText"/>
        <w:numPr>
          <w:ilvl w:val="0"/>
          <w:numId w:val="21"/>
        </w:numPr>
        <w:spacing w:after="0"/>
      </w:pPr>
      <w:r w:rsidRPr="00056963">
        <w:t>Low variance (~0.008–0.010) — a critical property in production credit scoring</w:t>
      </w:r>
      <w:r>
        <w:t>.</w:t>
      </w:r>
    </w:p>
    <w:p w14:paraId="09F97FB9" w14:textId="62ECDA09" w:rsidR="00056963" w:rsidRPr="00056963" w:rsidRDefault="00056963" w:rsidP="00056963">
      <w:pPr>
        <w:pStyle w:val="BodyText"/>
        <w:numPr>
          <w:ilvl w:val="0"/>
          <w:numId w:val="21"/>
        </w:numPr>
        <w:spacing w:after="0"/>
      </w:pPr>
      <w:r w:rsidRPr="00056963">
        <w:t>Specificity exceeds XGBoost (0.8571 vs. 0.7541 in Case 1), with better false positive control</w:t>
      </w:r>
      <w:r>
        <w:t>.</w:t>
      </w:r>
    </w:p>
    <w:p w14:paraId="43A58C16" w14:textId="77777777" w:rsidR="00056963" w:rsidRPr="00056963" w:rsidRDefault="00056963" w:rsidP="00056963">
      <w:pPr>
        <w:pStyle w:val="BodyText"/>
        <w:spacing w:after="0"/>
        <w:rPr>
          <w:i/>
          <w:iCs/>
        </w:rPr>
      </w:pPr>
      <w:r w:rsidRPr="00056963">
        <w:rPr>
          <w:b/>
          <w:bCs/>
          <w:i/>
          <w:iCs/>
        </w:rPr>
        <w:t>Limitations of HFA:</w:t>
      </w:r>
    </w:p>
    <w:p w14:paraId="40FC0474" w14:textId="7308D055" w:rsidR="00056963" w:rsidRPr="00056963" w:rsidRDefault="00056963" w:rsidP="00056963">
      <w:pPr>
        <w:pStyle w:val="BodyText"/>
        <w:numPr>
          <w:ilvl w:val="0"/>
          <w:numId w:val="22"/>
        </w:numPr>
        <w:spacing w:after="0"/>
      </w:pPr>
      <w:r w:rsidRPr="00056963">
        <w:t>Learns only linear mappings; cannot capture nonlinear relationships</w:t>
      </w:r>
      <w:r>
        <w:t>.</w:t>
      </w:r>
    </w:p>
    <w:p w14:paraId="1F43B587" w14:textId="2520B692" w:rsidR="00056963" w:rsidRPr="00056963" w:rsidRDefault="00056963" w:rsidP="00056963">
      <w:pPr>
        <w:pStyle w:val="BodyText"/>
        <w:numPr>
          <w:ilvl w:val="0"/>
          <w:numId w:val="22"/>
        </w:numPr>
        <w:spacing w:after="0"/>
      </w:pPr>
      <w:r w:rsidRPr="00056963">
        <w:t>Sensitive to the quality of the initial common subspace</w:t>
      </w:r>
      <w:r>
        <w:t>.</w:t>
      </w:r>
    </w:p>
    <w:p w14:paraId="560B879E" w14:textId="463E6671" w:rsidR="00F809C2" w:rsidRPr="00023458" w:rsidRDefault="00056963" w:rsidP="00056963">
      <w:pPr>
        <w:pStyle w:val="BodyText"/>
        <w:numPr>
          <w:ilvl w:val="0"/>
          <w:numId w:val="22"/>
        </w:numPr>
        <w:spacing w:after="0"/>
      </w:pPr>
      <w:r w:rsidRPr="00056963">
        <w:t>Under large domain gap, </w:t>
      </w:r>
      <m:oMath>
        <m:r>
          <w:rPr>
            <w:rFonts w:ascii="Cambria Math" w:hAnsi="Cambria Math"/>
          </w:rPr>
          <m:t>P,Q</m:t>
        </m:r>
      </m:oMath>
      <w:r w:rsidRPr="00056963">
        <w:t> mappings may push points into a shared cluster misaligned with the target distribution, inducing mild negative transfer</w:t>
      </w:r>
      <w:r w:rsidR="00023458" w:rsidRPr="00023458">
        <w:t>.</w:t>
      </w:r>
    </w:p>
    <w:p w14:paraId="135EAF3D" w14:textId="78429593" w:rsidR="00F809C2" w:rsidRDefault="00C070F6" w:rsidP="008B5A14">
      <w:pPr>
        <w:pStyle w:val="Heading2"/>
      </w:pPr>
      <w:bookmarkStart w:id="130" w:name="_Toc228708084"/>
      <w:r>
        <w:lastRenderedPageBreak/>
        <w:t>7.3. DANN method evaluation</w:t>
      </w:r>
      <w:bookmarkEnd w:id="130"/>
    </w:p>
    <w:p w14:paraId="55F87D51" w14:textId="77777777" w:rsidR="00056963" w:rsidRPr="00056963" w:rsidRDefault="00056963" w:rsidP="00056963">
      <w:pPr>
        <w:pStyle w:val="BodyText"/>
      </w:pPr>
      <w:r w:rsidRPr="00056963">
        <w:t>DANN yields divergent results between the two evaluation settings. In the hold-out ablation (Case 1 — target only), the target network encoder achieves AUC = 0.7659–0.7681 — surpassing XGBoost — demonstrating that the MLP architecture is well-suited to TDCCC data. However, Full DANN (Case 3) drops sharply to AUC = 0.4655 (Case 1) and 0.6167 (Case 2), while 5-fold CV yields AUC = 0.5048 ± 0.1103 (Case 1) and 0.5111 ± 0.0944 (Case 2) — near the random classifier threshold with variance approximately 12 times larger than HFA.</w:t>
      </w:r>
    </w:p>
    <w:p w14:paraId="38EC69DD" w14:textId="4AD12360" w:rsidR="00056963" w:rsidRPr="00056963" w:rsidRDefault="00056963" w:rsidP="00056963">
      <w:pPr>
        <w:pStyle w:val="BodyText"/>
      </w:pPr>
      <w:r w:rsidRPr="00056963">
        <w:t>Training logs confirm the failure mechanism: </w:t>
      </w:r>
      <m:oMath>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r>
          <w:rPr>
            <w:rFonts w:ascii="Cambria Math" w:hAnsi="Cambria Math"/>
          </w:rPr>
          <m:t>≈0</m:t>
        </m:r>
      </m:oMath>
      <w:r w:rsidRPr="00056963">
        <w:t> for most of the 4,000 steps — the domain classifier fails to learn any source/target discriminative signal, causing the GRL to backpropagate meaningless gradients to the encoder (GRL degeneracy). This is a direct manifestation of the theoretical warning of Zhao et al. (2019): when </w:t>
      </w:r>
      <m:oMath>
        <m:sSup>
          <m:sSupPr>
            <m:ctrlPr>
              <w:rPr>
                <w:rFonts w:ascii="Cambria Math" w:hAnsi="Cambria Math"/>
              </w:rPr>
            </m:ctrlPr>
          </m:sSupPr>
          <m:e>
            <m:r>
              <w:rPr>
                <w:rFonts w:ascii="Cambria Math" w:hAnsi="Cambria Math"/>
              </w:rPr>
              <m:t>λ</m:t>
            </m:r>
          </m:e>
          <m:sup>
            <m:r>
              <w:rPr>
                <w:rFonts w:ascii="Cambria Math" w:hAnsi="Cambria Math"/>
              </w:rPr>
              <m:t>*</m:t>
            </m:r>
          </m:sup>
        </m:sSup>
      </m:oMath>
      <w:r w:rsidRPr="00056963">
        <w:t> is large, forcing </w:t>
      </w:r>
      <m:oMath>
        <m:r>
          <m:rPr>
            <m:scr m:val="script"/>
          </m:rPr>
          <w:rPr>
            <w:rFonts w:ascii="Cambria Math" w:hAnsi="Cambria Math"/>
          </w:rPr>
          <m:t>H</m:t>
        </m:r>
      </m:oMath>
      <w:r w:rsidRPr="00056963">
        <w:t>-divergence to zero destroys the joint distribution. Case 2 reduces the severity of failure (+15.12 pp over Case 1) as feature selection narrows the domain gap, but not sufficiently to rescue the adversarial mechanism in the heterogeneous domain setting.</w:t>
      </w:r>
    </w:p>
    <w:p w14:paraId="60A60A2A" w14:textId="77777777" w:rsidR="00056963" w:rsidRPr="00056963" w:rsidRDefault="00056963" w:rsidP="00056963">
      <w:pPr>
        <w:pStyle w:val="BodyText"/>
        <w:spacing w:after="0"/>
        <w:rPr>
          <w:i/>
          <w:iCs/>
        </w:rPr>
      </w:pPr>
      <w:r w:rsidRPr="00056963">
        <w:rPr>
          <w:b/>
          <w:bCs/>
          <w:i/>
          <w:iCs/>
        </w:rPr>
        <w:t>Advantages of DANN:</w:t>
      </w:r>
    </w:p>
    <w:p w14:paraId="5CE0E704" w14:textId="43DA7028" w:rsidR="00056963" w:rsidRPr="00056963" w:rsidRDefault="00056963" w:rsidP="00056963">
      <w:pPr>
        <w:pStyle w:val="BodyText"/>
        <w:numPr>
          <w:ilvl w:val="0"/>
          <w:numId w:val="23"/>
        </w:numPr>
        <w:spacing w:after="0"/>
      </w:pPr>
      <w:r w:rsidRPr="00056963">
        <w:t>Deep encoder captures complex nonlinear relationships (evidenced by Case 1 hold-out AUC ~0.77)</w:t>
      </w:r>
      <w:r>
        <w:t>.</w:t>
      </w:r>
    </w:p>
    <w:p w14:paraId="3B0B64A9" w14:textId="45CF7C25" w:rsidR="00056963" w:rsidRPr="00056963" w:rsidRDefault="00056963" w:rsidP="00056963">
      <w:pPr>
        <w:pStyle w:val="BodyText"/>
        <w:numPr>
          <w:ilvl w:val="0"/>
          <w:numId w:val="23"/>
        </w:numPr>
        <w:spacing w:after="0"/>
      </w:pPr>
      <w:r w:rsidRPr="00056963">
        <w:t>GRL is elegant — only a single backward pass required</w:t>
      </w:r>
      <w:r>
        <w:t>.</w:t>
      </w:r>
    </w:p>
    <w:p w14:paraId="3F2189ED" w14:textId="4C572266" w:rsidR="00056963" w:rsidRPr="00056963" w:rsidRDefault="00056963" w:rsidP="00056963">
      <w:pPr>
        <w:pStyle w:val="BodyText"/>
        <w:numPr>
          <w:ilvl w:val="0"/>
          <w:numId w:val="23"/>
        </w:numPr>
        <w:spacing w:after="0"/>
      </w:pPr>
      <w:r w:rsidRPr="00056963">
        <w:t>Warm-up and polynomial LR decay smoothly control adversarial signal strength</w:t>
      </w:r>
      <w:r>
        <w:t>.</w:t>
      </w:r>
    </w:p>
    <w:p w14:paraId="04B51D79" w14:textId="77777777" w:rsidR="00056963" w:rsidRPr="00056963" w:rsidRDefault="00056963" w:rsidP="00056963">
      <w:pPr>
        <w:pStyle w:val="BodyText"/>
        <w:spacing w:after="0"/>
        <w:rPr>
          <w:i/>
          <w:iCs/>
        </w:rPr>
      </w:pPr>
      <w:r w:rsidRPr="00056963">
        <w:rPr>
          <w:b/>
          <w:bCs/>
          <w:i/>
          <w:iCs/>
        </w:rPr>
        <w:t>Limitations of DANN:</w:t>
      </w:r>
    </w:p>
    <w:p w14:paraId="33384C4D" w14:textId="08A21047" w:rsidR="00056963" w:rsidRPr="00056963" w:rsidRDefault="00056963" w:rsidP="00056963">
      <w:pPr>
        <w:pStyle w:val="BodyText"/>
        <w:numPr>
          <w:ilvl w:val="0"/>
          <w:numId w:val="24"/>
        </w:numPr>
        <w:spacing w:after="0"/>
      </w:pPr>
      <w:r w:rsidRPr="00056963">
        <w:t>Extremely unstable when the two domain encoders have different input dimensions (</w:t>
      </w:r>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oMath>
      <w:r w:rsidRPr="00056963">
        <w:t>)</w:t>
      </w:r>
      <w:r>
        <w:t>.</w:t>
      </w:r>
    </w:p>
    <w:p w14:paraId="11D3F94C" w14:textId="0F8F544F" w:rsidR="00056963" w:rsidRPr="00056963" w:rsidRDefault="00056963" w:rsidP="00056963">
      <w:pPr>
        <w:pStyle w:val="BodyText"/>
        <w:numPr>
          <w:ilvl w:val="0"/>
          <w:numId w:val="24"/>
        </w:numPr>
        <w:spacing w:after="0"/>
      </w:pPr>
      <m:oMath>
        <m:r>
          <m:rPr>
            <m:scr m:val="script"/>
          </m:rPr>
          <w:rPr>
            <w:rFonts w:ascii="Cambria Math" w:hAnsi="Cambria Math"/>
          </w:rPr>
          <m:t>H</m:t>
        </m:r>
      </m:oMath>
      <w:r w:rsidRPr="00056963">
        <w:t>-divergence bound not directly applicable under label shift</w:t>
      </w:r>
      <w:r>
        <w:t>.</w:t>
      </w:r>
    </w:p>
    <w:p w14:paraId="79E9FD42" w14:textId="2DA0DEC7" w:rsidR="00F809C2" w:rsidRPr="00023458" w:rsidRDefault="00056963" w:rsidP="00056963">
      <w:pPr>
        <w:pStyle w:val="BodyText"/>
        <w:numPr>
          <w:ilvl w:val="0"/>
          <w:numId w:val="24"/>
        </w:numPr>
        <w:spacing w:after="0"/>
      </w:pPr>
      <w:r w:rsidRPr="00056963">
        <w:t>Large fold-to-fold variance (±0.10) makes results difficult to reproduce and unreliable in production</w:t>
      </w:r>
      <w:r w:rsidR="00023458" w:rsidRPr="00023458">
        <w:t>.</w:t>
      </w:r>
    </w:p>
    <w:p w14:paraId="20A5D14D" w14:textId="177A6359" w:rsidR="00F809C2" w:rsidRDefault="00C070F6" w:rsidP="008B5A14">
      <w:pPr>
        <w:pStyle w:val="Heading2"/>
      </w:pPr>
      <w:bookmarkStart w:id="131" w:name="_Toc228708085"/>
      <w:r>
        <w:t>7.4. HFA and DANN comparison</w:t>
      </w:r>
      <w:bookmarkEnd w:id="131"/>
    </w:p>
    <w:tbl>
      <w:tblPr>
        <w:tblW w:w="5000" w:type="pct"/>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08"/>
        <w:gridCol w:w="2949"/>
        <w:gridCol w:w="2743"/>
      </w:tblGrid>
      <w:tr w:rsidR="00056963" w:rsidRPr="00056963" w14:paraId="4DA28E64" w14:textId="77777777" w:rsidTr="00056963">
        <w:trPr>
          <w:tblHeader/>
        </w:trPr>
        <w:tc>
          <w:tcPr>
            <w:tcW w:w="0" w:type="auto"/>
            <w:tcMar>
              <w:top w:w="120" w:type="dxa"/>
              <w:left w:w="120" w:type="dxa"/>
              <w:bottom w:w="120" w:type="dxa"/>
              <w:right w:w="120" w:type="dxa"/>
            </w:tcMar>
            <w:vAlign w:val="center"/>
            <w:hideMark/>
          </w:tcPr>
          <w:p w14:paraId="6FB1FB3E" w14:textId="77777777" w:rsidR="00056963" w:rsidRPr="00056963" w:rsidRDefault="00056963" w:rsidP="00056963">
            <w:pPr>
              <w:spacing w:after="0"/>
              <w:jc w:val="center"/>
              <w:rPr>
                <w:b/>
                <w:bCs/>
              </w:rPr>
            </w:pPr>
            <w:r w:rsidRPr="00056963">
              <w:rPr>
                <w:b/>
                <w:bCs/>
              </w:rPr>
              <w:t>Criterion</w:t>
            </w:r>
          </w:p>
        </w:tc>
        <w:tc>
          <w:tcPr>
            <w:tcW w:w="0" w:type="auto"/>
            <w:tcMar>
              <w:top w:w="120" w:type="dxa"/>
              <w:left w:w="120" w:type="dxa"/>
              <w:bottom w:w="120" w:type="dxa"/>
              <w:right w:w="120" w:type="dxa"/>
            </w:tcMar>
            <w:vAlign w:val="center"/>
            <w:hideMark/>
          </w:tcPr>
          <w:p w14:paraId="1A005B28" w14:textId="77777777" w:rsidR="00056963" w:rsidRPr="00056963" w:rsidRDefault="00056963" w:rsidP="00056963">
            <w:pPr>
              <w:spacing w:after="0"/>
              <w:jc w:val="center"/>
              <w:rPr>
                <w:b/>
                <w:bCs/>
              </w:rPr>
            </w:pPr>
            <w:r w:rsidRPr="00056963">
              <w:rPr>
                <w:b/>
                <w:bCs/>
              </w:rPr>
              <w:t>HFA</w:t>
            </w:r>
          </w:p>
        </w:tc>
        <w:tc>
          <w:tcPr>
            <w:tcW w:w="0" w:type="auto"/>
            <w:tcMar>
              <w:top w:w="120" w:type="dxa"/>
              <w:left w:w="120" w:type="dxa"/>
              <w:bottom w:w="120" w:type="dxa"/>
              <w:right w:w="120" w:type="dxa"/>
            </w:tcMar>
            <w:vAlign w:val="center"/>
            <w:hideMark/>
          </w:tcPr>
          <w:p w14:paraId="1AB5DB16" w14:textId="77777777" w:rsidR="00056963" w:rsidRPr="00056963" w:rsidRDefault="00056963" w:rsidP="00056963">
            <w:pPr>
              <w:spacing w:after="0"/>
              <w:jc w:val="center"/>
              <w:rPr>
                <w:b/>
                <w:bCs/>
              </w:rPr>
            </w:pPr>
            <w:r w:rsidRPr="00056963">
              <w:rPr>
                <w:b/>
                <w:bCs/>
              </w:rPr>
              <w:t>DANN</w:t>
            </w:r>
          </w:p>
        </w:tc>
      </w:tr>
      <w:tr w:rsidR="00056963" w:rsidRPr="00056963" w14:paraId="2DBC0F4D" w14:textId="77777777" w:rsidTr="00056963">
        <w:tc>
          <w:tcPr>
            <w:tcW w:w="0" w:type="auto"/>
            <w:tcMar>
              <w:top w:w="120" w:type="dxa"/>
              <w:left w:w="120" w:type="dxa"/>
              <w:bottom w:w="120" w:type="dxa"/>
              <w:right w:w="120" w:type="dxa"/>
            </w:tcMar>
            <w:vAlign w:val="center"/>
            <w:hideMark/>
          </w:tcPr>
          <w:p w14:paraId="703D8364" w14:textId="77777777" w:rsidR="00056963" w:rsidRPr="00056963" w:rsidRDefault="00056963" w:rsidP="00056963">
            <w:pPr>
              <w:spacing w:after="0"/>
            </w:pPr>
            <w:r w:rsidRPr="00056963">
              <w:t>Model type</w:t>
            </w:r>
          </w:p>
        </w:tc>
        <w:tc>
          <w:tcPr>
            <w:tcW w:w="0" w:type="auto"/>
            <w:tcMar>
              <w:top w:w="120" w:type="dxa"/>
              <w:left w:w="120" w:type="dxa"/>
              <w:bottom w:w="120" w:type="dxa"/>
              <w:right w:w="120" w:type="dxa"/>
            </w:tcMar>
            <w:vAlign w:val="center"/>
            <w:hideMark/>
          </w:tcPr>
          <w:p w14:paraId="02E69735" w14:textId="46BE324A" w:rsidR="00056963" w:rsidRPr="00056963" w:rsidRDefault="00056963" w:rsidP="00056963">
            <w:pPr>
              <w:spacing w:after="0"/>
            </w:pPr>
            <w:r w:rsidRPr="00056963">
              <w:t>Linear (</w:t>
            </w:r>
            <m:oMath>
              <m:r>
                <w:rPr>
                  <w:rFonts w:ascii="Cambria Math" w:hAnsi="Cambria Math"/>
                </w:rPr>
                <m:t>P,Q</m:t>
              </m:r>
            </m:oMath>
            <w:r w:rsidRPr="00056963">
              <w:t xml:space="preserve"> + LinearSVC)</w:t>
            </w:r>
          </w:p>
        </w:tc>
        <w:tc>
          <w:tcPr>
            <w:tcW w:w="0" w:type="auto"/>
            <w:tcMar>
              <w:top w:w="120" w:type="dxa"/>
              <w:left w:w="120" w:type="dxa"/>
              <w:bottom w:w="120" w:type="dxa"/>
              <w:right w:w="120" w:type="dxa"/>
            </w:tcMar>
            <w:vAlign w:val="center"/>
            <w:hideMark/>
          </w:tcPr>
          <w:p w14:paraId="634373BD" w14:textId="77777777" w:rsidR="00056963" w:rsidRPr="00056963" w:rsidRDefault="00056963" w:rsidP="00056963">
            <w:pPr>
              <w:spacing w:after="0"/>
            </w:pPr>
            <w:r w:rsidRPr="00056963">
              <w:t>Nonlinear (MLP + GRL)</w:t>
            </w:r>
          </w:p>
        </w:tc>
      </w:tr>
      <w:tr w:rsidR="00056963" w:rsidRPr="00056963" w14:paraId="555AE658" w14:textId="77777777" w:rsidTr="00056963">
        <w:tc>
          <w:tcPr>
            <w:tcW w:w="0" w:type="auto"/>
            <w:tcMar>
              <w:top w:w="120" w:type="dxa"/>
              <w:left w:w="120" w:type="dxa"/>
              <w:bottom w:w="120" w:type="dxa"/>
              <w:right w:w="120" w:type="dxa"/>
            </w:tcMar>
            <w:vAlign w:val="center"/>
            <w:hideMark/>
          </w:tcPr>
          <w:p w14:paraId="22A3CE32" w14:textId="77777777" w:rsidR="00056963" w:rsidRPr="00056963" w:rsidRDefault="00056963" w:rsidP="00056963">
            <w:pPr>
              <w:spacing w:after="0"/>
            </w:pPr>
            <w:r w:rsidRPr="00056963">
              <w:t>AUC hold-out (Full method, Case 2)</w:t>
            </w:r>
          </w:p>
        </w:tc>
        <w:tc>
          <w:tcPr>
            <w:tcW w:w="0" w:type="auto"/>
            <w:tcMar>
              <w:top w:w="120" w:type="dxa"/>
              <w:left w:w="120" w:type="dxa"/>
              <w:bottom w:w="120" w:type="dxa"/>
              <w:right w:w="120" w:type="dxa"/>
            </w:tcMar>
            <w:vAlign w:val="center"/>
            <w:hideMark/>
          </w:tcPr>
          <w:p w14:paraId="012A2A1C" w14:textId="77777777" w:rsidR="00056963" w:rsidRPr="00056963" w:rsidRDefault="00056963" w:rsidP="00056963">
            <w:pPr>
              <w:spacing w:after="0"/>
            </w:pPr>
            <w:r w:rsidRPr="00056963">
              <w:t>0.7042</w:t>
            </w:r>
          </w:p>
        </w:tc>
        <w:tc>
          <w:tcPr>
            <w:tcW w:w="0" w:type="auto"/>
            <w:tcMar>
              <w:top w:w="120" w:type="dxa"/>
              <w:left w:w="120" w:type="dxa"/>
              <w:bottom w:w="120" w:type="dxa"/>
              <w:right w:w="120" w:type="dxa"/>
            </w:tcMar>
            <w:vAlign w:val="center"/>
            <w:hideMark/>
          </w:tcPr>
          <w:p w14:paraId="499E34C3" w14:textId="77777777" w:rsidR="00056963" w:rsidRPr="00056963" w:rsidRDefault="00056963" w:rsidP="00056963">
            <w:pPr>
              <w:spacing w:after="0"/>
            </w:pPr>
            <w:r w:rsidRPr="00056963">
              <w:t>0.6167</w:t>
            </w:r>
          </w:p>
        </w:tc>
      </w:tr>
      <w:tr w:rsidR="00056963" w:rsidRPr="00056963" w14:paraId="393C3D56" w14:textId="77777777" w:rsidTr="00056963">
        <w:tc>
          <w:tcPr>
            <w:tcW w:w="0" w:type="auto"/>
            <w:tcMar>
              <w:top w:w="120" w:type="dxa"/>
              <w:left w:w="120" w:type="dxa"/>
              <w:bottom w:w="120" w:type="dxa"/>
              <w:right w:w="120" w:type="dxa"/>
            </w:tcMar>
            <w:vAlign w:val="center"/>
            <w:hideMark/>
          </w:tcPr>
          <w:p w14:paraId="1B43AA8B" w14:textId="77777777" w:rsidR="00056963" w:rsidRPr="00056963" w:rsidRDefault="00056963" w:rsidP="00056963">
            <w:pPr>
              <w:spacing w:after="0"/>
            </w:pPr>
            <w:r w:rsidRPr="00056963">
              <w:t>KS hold-out (Full method, Case 2)</w:t>
            </w:r>
          </w:p>
        </w:tc>
        <w:tc>
          <w:tcPr>
            <w:tcW w:w="0" w:type="auto"/>
            <w:tcMar>
              <w:top w:w="120" w:type="dxa"/>
              <w:left w:w="120" w:type="dxa"/>
              <w:bottom w:w="120" w:type="dxa"/>
              <w:right w:w="120" w:type="dxa"/>
            </w:tcMar>
            <w:vAlign w:val="center"/>
            <w:hideMark/>
          </w:tcPr>
          <w:p w14:paraId="0DF2518B" w14:textId="77777777" w:rsidR="00056963" w:rsidRPr="00056963" w:rsidRDefault="00056963" w:rsidP="00056963">
            <w:pPr>
              <w:spacing w:after="0"/>
            </w:pPr>
            <w:r w:rsidRPr="00056963">
              <w:t>0.3595</w:t>
            </w:r>
          </w:p>
        </w:tc>
        <w:tc>
          <w:tcPr>
            <w:tcW w:w="0" w:type="auto"/>
            <w:tcMar>
              <w:top w:w="120" w:type="dxa"/>
              <w:left w:w="120" w:type="dxa"/>
              <w:bottom w:w="120" w:type="dxa"/>
              <w:right w:w="120" w:type="dxa"/>
            </w:tcMar>
            <w:vAlign w:val="center"/>
            <w:hideMark/>
          </w:tcPr>
          <w:p w14:paraId="242EFA12" w14:textId="77777777" w:rsidR="00056963" w:rsidRPr="00056963" w:rsidRDefault="00056963" w:rsidP="00056963">
            <w:pPr>
              <w:spacing w:after="0"/>
            </w:pPr>
            <w:r w:rsidRPr="00056963">
              <w:t>0.2095</w:t>
            </w:r>
          </w:p>
        </w:tc>
      </w:tr>
      <w:tr w:rsidR="00056963" w:rsidRPr="00056963" w14:paraId="4E236129" w14:textId="77777777" w:rsidTr="00056963">
        <w:tc>
          <w:tcPr>
            <w:tcW w:w="0" w:type="auto"/>
            <w:tcMar>
              <w:top w:w="120" w:type="dxa"/>
              <w:left w:w="120" w:type="dxa"/>
              <w:bottom w:w="120" w:type="dxa"/>
              <w:right w:w="120" w:type="dxa"/>
            </w:tcMar>
            <w:vAlign w:val="center"/>
            <w:hideMark/>
          </w:tcPr>
          <w:p w14:paraId="5709D9F1" w14:textId="458333D3" w:rsidR="00056963" w:rsidRPr="00056963" w:rsidRDefault="00056963" w:rsidP="00056963">
            <w:pPr>
              <w:spacing w:after="0"/>
            </w:pPr>
            <m:oMath>
              <m:r>
                <m:rPr>
                  <m:sty m:val="p"/>
                </m:rPr>
                <w:rPr>
                  <w:rFonts w:ascii="Cambria Math" w:hAnsi="Cambria Math"/>
                </w:rPr>
                <m:t>Δ</m:t>
              </m:r>
            </m:oMath>
            <w:r w:rsidRPr="00056963">
              <w:t>vs. Case 1 (target only)</w:t>
            </w:r>
          </w:p>
        </w:tc>
        <w:tc>
          <w:tcPr>
            <w:tcW w:w="0" w:type="auto"/>
            <w:tcMar>
              <w:top w:w="120" w:type="dxa"/>
              <w:left w:w="120" w:type="dxa"/>
              <w:bottom w:w="120" w:type="dxa"/>
              <w:right w:w="120" w:type="dxa"/>
            </w:tcMar>
            <w:vAlign w:val="center"/>
            <w:hideMark/>
          </w:tcPr>
          <w:p w14:paraId="2FFADA41" w14:textId="77777777" w:rsidR="00056963" w:rsidRPr="00056963" w:rsidRDefault="00056963" w:rsidP="00056963">
            <w:pPr>
              <w:spacing w:after="0"/>
            </w:pPr>
            <w:r w:rsidRPr="00056963">
              <w:t>−0.34 pp</w:t>
            </w:r>
          </w:p>
        </w:tc>
        <w:tc>
          <w:tcPr>
            <w:tcW w:w="0" w:type="auto"/>
            <w:tcMar>
              <w:top w:w="120" w:type="dxa"/>
              <w:left w:w="120" w:type="dxa"/>
              <w:bottom w:w="120" w:type="dxa"/>
              <w:right w:w="120" w:type="dxa"/>
            </w:tcMar>
            <w:vAlign w:val="center"/>
            <w:hideMark/>
          </w:tcPr>
          <w:p w14:paraId="4593B213" w14:textId="77777777" w:rsidR="00056963" w:rsidRPr="00056963" w:rsidRDefault="00056963" w:rsidP="00056963">
            <w:pPr>
              <w:spacing w:after="0"/>
            </w:pPr>
            <w:r w:rsidRPr="00056963">
              <w:t>−15.14 pp</w:t>
            </w:r>
          </w:p>
        </w:tc>
      </w:tr>
      <w:tr w:rsidR="00056963" w:rsidRPr="00056963" w14:paraId="73551A95" w14:textId="77777777" w:rsidTr="00056963">
        <w:tc>
          <w:tcPr>
            <w:tcW w:w="0" w:type="auto"/>
            <w:tcMar>
              <w:top w:w="120" w:type="dxa"/>
              <w:left w:w="120" w:type="dxa"/>
              <w:bottom w:w="120" w:type="dxa"/>
              <w:right w:w="120" w:type="dxa"/>
            </w:tcMar>
            <w:vAlign w:val="center"/>
            <w:hideMark/>
          </w:tcPr>
          <w:p w14:paraId="3E534F11" w14:textId="77777777" w:rsidR="00056963" w:rsidRPr="00056963" w:rsidRDefault="00056963" w:rsidP="00056963">
            <w:pPr>
              <w:spacing w:after="0"/>
            </w:pPr>
            <w:r w:rsidRPr="00056963">
              <w:t>AUC 5-fold CV (Case 2)</w:t>
            </w:r>
          </w:p>
        </w:tc>
        <w:tc>
          <w:tcPr>
            <w:tcW w:w="0" w:type="auto"/>
            <w:tcMar>
              <w:top w:w="120" w:type="dxa"/>
              <w:left w:w="120" w:type="dxa"/>
              <w:bottom w:w="120" w:type="dxa"/>
              <w:right w:w="120" w:type="dxa"/>
            </w:tcMar>
            <w:vAlign w:val="center"/>
            <w:hideMark/>
          </w:tcPr>
          <w:p w14:paraId="1D0D0B9B" w14:textId="77777777" w:rsidR="00056963" w:rsidRPr="00056963" w:rsidRDefault="00056963" w:rsidP="00056963">
            <w:pPr>
              <w:spacing w:after="0"/>
            </w:pPr>
            <w:r w:rsidRPr="00056963">
              <w:t>0.7218 ± 0.0098</w:t>
            </w:r>
          </w:p>
        </w:tc>
        <w:tc>
          <w:tcPr>
            <w:tcW w:w="0" w:type="auto"/>
            <w:tcMar>
              <w:top w:w="120" w:type="dxa"/>
              <w:left w:w="120" w:type="dxa"/>
              <w:bottom w:w="120" w:type="dxa"/>
              <w:right w:w="120" w:type="dxa"/>
            </w:tcMar>
            <w:vAlign w:val="center"/>
            <w:hideMark/>
          </w:tcPr>
          <w:p w14:paraId="1882F747" w14:textId="77777777" w:rsidR="00056963" w:rsidRPr="00056963" w:rsidRDefault="00056963" w:rsidP="00056963">
            <w:pPr>
              <w:spacing w:after="0"/>
            </w:pPr>
            <w:r w:rsidRPr="00056963">
              <w:t>0.5111 ± 0.0944</w:t>
            </w:r>
          </w:p>
        </w:tc>
      </w:tr>
      <w:tr w:rsidR="00056963" w:rsidRPr="00056963" w14:paraId="3445C7E1" w14:textId="77777777" w:rsidTr="00056963">
        <w:tc>
          <w:tcPr>
            <w:tcW w:w="0" w:type="auto"/>
            <w:tcMar>
              <w:top w:w="120" w:type="dxa"/>
              <w:left w:w="120" w:type="dxa"/>
              <w:bottom w:w="120" w:type="dxa"/>
              <w:right w:w="120" w:type="dxa"/>
            </w:tcMar>
            <w:vAlign w:val="center"/>
            <w:hideMark/>
          </w:tcPr>
          <w:p w14:paraId="22E9C463" w14:textId="77777777" w:rsidR="00056963" w:rsidRPr="00056963" w:rsidRDefault="00056963" w:rsidP="00056963">
            <w:pPr>
              <w:spacing w:after="0"/>
            </w:pPr>
            <w:r w:rsidRPr="00056963">
              <w:lastRenderedPageBreak/>
              <w:t>Convergence guarantee</w:t>
            </w:r>
          </w:p>
        </w:tc>
        <w:tc>
          <w:tcPr>
            <w:tcW w:w="0" w:type="auto"/>
            <w:tcMar>
              <w:top w:w="120" w:type="dxa"/>
              <w:left w:w="120" w:type="dxa"/>
              <w:bottom w:w="120" w:type="dxa"/>
              <w:right w:w="120" w:type="dxa"/>
            </w:tcMar>
            <w:vAlign w:val="center"/>
            <w:hideMark/>
          </w:tcPr>
          <w:p w14:paraId="7D1FBFFC" w14:textId="77777777" w:rsidR="00056963" w:rsidRPr="00056963" w:rsidRDefault="00056963" w:rsidP="00056963">
            <w:pPr>
              <w:spacing w:after="0"/>
            </w:pPr>
            <w:r w:rsidRPr="00056963">
              <w:t>Yes (Tseng, 2001, Th. 4.1)</w:t>
            </w:r>
          </w:p>
        </w:tc>
        <w:tc>
          <w:tcPr>
            <w:tcW w:w="0" w:type="auto"/>
            <w:tcMar>
              <w:top w:w="120" w:type="dxa"/>
              <w:left w:w="120" w:type="dxa"/>
              <w:bottom w:w="120" w:type="dxa"/>
              <w:right w:w="120" w:type="dxa"/>
            </w:tcMar>
            <w:vAlign w:val="center"/>
            <w:hideMark/>
          </w:tcPr>
          <w:p w14:paraId="46152553" w14:textId="77777777" w:rsidR="00056963" w:rsidRPr="00056963" w:rsidRDefault="00056963" w:rsidP="00056963">
            <w:pPr>
              <w:spacing w:after="0"/>
            </w:pPr>
            <w:r w:rsidRPr="00056963">
              <w:t>No (non-convex)</w:t>
            </w:r>
          </w:p>
        </w:tc>
      </w:tr>
      <w:tr w:rsidR="00056963" w:rsidRPr="00056963" w14:paraId="7E51BD79" w14:textId="77777777" w:rsidTr="00056963">
        <w:tc>
          <w:tcPr>
            <w:tcW w:w="0" w:type="auto"/>
            <w:tcMar>
              <w:top w:w="120" w:type="dxa"/>
              <w:left w:w="120" w:type="dxa"/>
              <w:bottom w:w="120" w:type="dxa"/>
              <w:right w:w="120" w:type="dxa"/>
            </w:tcMar>
            <w:vAlign w:val="center"/>
            <w:hideMark/>
          </w:tcPr>
          <w:p w14:paraId="7411DDB3" w14:textId="77777777" w:rsidR="00056963" w:rsidRPr="00056963" w:rsidRDefault="00056963" w:rsidP="00056963">
            <w:pPr>
              <w:spacing w:after="0"/>
            </w:pPr>
            <w:r w:rsidRPr="00056963">
              <w:t>Training cost</w:t>
            </w:r>
          </w:p>
        </w:tc>
        <w:tc>
          <w:tcPr>
            <w:tcW w:w="0" w:type="auto"/>
            <w:tcMar>
              <w:top w:w="120" w:type="dxa"/>
              <w:left w:w="120" w:type="dxa"/>
              <w:bottom w:w="120" w:type="dxa"/>
              <w:right w:w="120" w:type="dxa"/>
            </w:tcMar>
            <w:vAlign w:val="center"/>
            <w:hideMark/>
          </w:tcPr>
          <w:p w14:paraId="6C73097F" w14:textId="77777777" w:rsidR="00056963" w:rsidRPr="00056963" w:rsidRDefault="00056963" w:rsidP="00056963">
            <w:pPr>
              <w:spacing w:after="0"/>
            </w:pPr>
            <w:r w:rsidRPr="00056963">
              <w:t>Low (CPU)</w:t>
            </w:r>
          </w:p>
        </w:tc>
        <w:tc>
          <w:tcPr>
            <w:tcW w:w="0" w:type="auto"/>
            <w:tcMar>
              <w:top w:w="120" w:type="dxa"/>
              <w:left w:w="120" w:type="dxa"/>
              <w:bottom w:w="120" w:type="dxa"/>
              <w:right w:w="120" w:type="dxa"/>
            </w:tcMar>
            <w:vAlign w:val="center"/>
            <w:hideMark/>
          </w:tcPr>
          <w:p w14:paraId="14403584" w14:textId="77777777" w:rsidR="00056963" w:rsidRPr="00056963" w:rsidRDefault="00056963" w:rsidP="00056963">
            <w:pPr>
              <w:spacing w:after="0"/>
            </w:pPr>
            <w:r w:rsidRPr="00056963">
              <w:t>Moderate (CPU/GPU)</w:t>
            </w:r>
          </w:p>
        </w:tc>
      </w:tr>
      <w:tr w:rsidR="00056963" w:rsidRPr="00056963" w14:paraId="156B2DAC" w14:textId="77777777" w:rsidTr="00056963">
        <w:tc>
          <w:tcPr>
            <w:tcW w:w="0" w:type="auto"/>
            <w:tcMar>
              <w:top w:w="120" w:type="dxa"/>
              <w:left w:w="120" w:type="dxa"/>
              <w:bottom w:w="120" w:type="dxa"/>
              <w:right w:w="120" w:type="dxa"/>
            </w:tcMar>
            <w:vAlign w:val="center"/>
            <w:hideMark/>
          </w:tcPr>
          <w:p w14:paraId="20DED7D3" w14:textId="77777777" w:rsidR="00056963" w:rsidRPr="00056963" w:rsidRDefault="00056963" w:rsidP="00056963">
            <w:pPr>
              <w:spacing w:after="0"/>
            </w:pPr>
            <w:r w:rsidRPr="00056963">
              <w:t>Interpretability</w:t>
            </w:r>
          </w:p>
        </w:tc>
        <w:tc>
          <w:tcPr>
            <w:tcW w:w="0" w:type="auto"/>
            <w:tcMar>
              <w:top w:w="120" w:type="dxa"/>
              <w:left w:w="120" w:type="dxa"/>
              <w:bottom w:w="120" w:type="dxa"/>
              <w:right w:w="120" w:type="dxa"/>
            </w:tcMar>
            <w:vAlign w:val="center"/>
            <w:hideMark/>
          </w:tcPr>
          <w:p w14:paraId="200A7FB6" w14:textId="77777777" w:rsidR="00056963" w:rsidRPr="00056963" w:rsidRDefault="00056963" w:rsidP="00056963">
            <w:pPr>
              <w:spacing w:after="0"/>
            </w:pPr>
            <w:r w:rsidRPr="00056963">
              <w:t>High (linear)</w:t>
            </w:r>
          </w:p>
        </w:tc>
        <w:tc>
          <w:tcPr>
            <w:tcW w:w="0" w:type="auto"/>
            <w:tcMar>
              <w:top w:w="120" w:type="dxa"/>
              <w:left w:w="120" w:type="dxa"/>
              <w:bottom w:w="120" w:type="dxa"/>
              <w:right w:w="120" w:type="dxa"/>
            </w:tcMar>
            <w:vAlign w:val="center"/>
            <w:hideMark/>
          </w:tcPr>
          <w:p w14:paraId="4DD23C96" w14:textId="77777777" w:rsidR="00056963" w:rsidRPr="00056963" w:rsidRDefault="00056963" w:rsidP="00056963">
            <w:pPr>
              <w:spacing w:after="0"/>
            </w:pPr>
            <w:r w:rsidRPr="00056963">
              <w:t>Low (deep)</w:t>
            </w:r>
          </w:p>
        </w:tc>
      </w:tr>
      <w:tr w:rsidR="00056963" w:rsidRPr="00056963" w14:paraId="7FC1A6C5" w14:textId="77777777" w:rsidTr="00056963">
        <w:tc>
          <w:tcPr>
            <w:tcW w:w="0" w:type="auto"/>
            <w:tcMar>
              <w:top w:w="120" w:type="dxa"/>
              <w:left w:w="120" w:type="dxa"/>
              <w:bottom w:w="120" w:type="dxa"/>
              <w:right w:w="120" w:type="dxa"/>
            </w:tcMar>
            <w:vAlign w:val="center"/>
            <w:hideMark/>
          </w:tcPr>
          <w:p w14:paraId="4BC3D788" w14:textId="77777777" w:rsidR="00056963" w:rsidRPr="00056963" w:rsidRDefault="00056963" w:rsidP="00056963">
            <w:pPr>
              <w:spacing w:after="0"/>
            </w:pPr>
            <w:r w:rsidRPr="00056963">
              <w:t>Robustness under label shift</w:t>
            </w:r>
          </w:p>
        </w:tc>
        <w:tc>
          <w:tcPr>
            <w:tcW w:w="0" w:type="auto"/>
            <w:tcMar>
              <w:top w:w="120" w:type="dxa"/>
              <w:left w:w="120" w:type="dxa"/>
              <w:bottom w:w="120" w:type="dxa"/>
              <w:right w:w="120" w:type="dxa"/>
            </w:tcMar>
            <w:vAlign w:val="center"/>
            <w:hideMark/>
          </w:tcPr>
          <w:p w14:paraId="33305127" w14:textId="77777777" w:rsidR="00056963" w:rsidRPr="00056963" w:rsidRDefault="00056963" w:rsidP="00056963">
            <w:pPr>
              <w:spacing w:after="0"/>
            </w:pPr>
            <w:r w:rsidRPr="00056963">
              <w:t>Low</w:t>
            </w:r>
          </w:p>
        </w:tc>
        <w:tc>
          <w:tcPr>
            <w:tcW w:w="0" w:type="auto"/>
            <w:tcMar>
              <w:top w:w="120" w:type="dxa"/>
              <w:left w:w="120" w:type="dxa"/>
              <w:bottom w:w="120" w:type="dxa"/>
              <w:right w:w="120" w:type="dxa"/>
            </w:tcMar>
            <w:vAlign w:val="center"/>
            <w:hideMark/>
          </w:tcPr>
          <w:p w14:paraId="5FA6095A" w14:textId="77777777" w:rsidR="00056963" w:rsidRPr="00056963" w:rsidRDefault="00056963" w:rsidP="00056963">
            <w:pPr>
              <w:spacing w:after="0"/>
            </w:pPr>
            <w:r w:rsidRPr="00056963">
              <w:t>Low (GRL collapse)</w:t>
            </w:r>
          </w:p>
        </w:tc>
      </w:tr>
      <w:tr w:rsidR="00056963" w:rsidRPr="00056963" w14:paraId="42D699E5" w14:textId="77777777" w:rsidTr="00056963">
        <w:tc>
          <w:tcPr>
            <w:tcW w:w="0" w:type="auto"/>
            <w:tcMar>
              <w:top w:w="120" w:type="dxa"/>
              <w:left w:w="120" w:type="dxa"/>
              <w:bottom w:w="120" w:type="dxa"/>
              <w:right w:w="120" w:type="dxa"/>
            </w:tcMar>
            <w:vAlign w:val="center"/>
            <w:hideMark/>
          </w:tcPr>
          <w:p w14:paraId="4327D50B" w14:textId="77777777" w:rsidR="00056963" w:rsidRPr="00056963" w:rsidRDefault="00056963" w:rsidP="00056963">
            <w:pPr>
              <w:spacing w:after="0"/>
            </w:pPr>
            <w:r w:rsidRPr="00056963">
              <w:t>Fold-to-fold variance</w:t>
            </w:r>
          </w:p>
        </w:tc>
        <w:tc>
          <w:tcPr>
            <w:tcW w:w="0" w:type="auto"/>
            <w:tcMar>
              <w:top w:w="120" w:type="dxa"/>
              <w:left w:w="120" w:type="dxa"/>
              <w:bottom w:w="120" w:type="dxa"/>
              <w:right w:w="120" w:type="dxa"/>
            </w:tcMar>
            <w:vAlign w:val="center"/>
            <w:hideMark/>
          </w:tcPr>
          <w:p w14:paraId="6A24DC0A" w14:textId="77777777" w:rsidR="00056963" w:rsidRPr="00056963" w:rsidRDefault="00056963" w:rsidP="00056963">
            <w:pPr>
              <w:spacing w:after="0"/>
            </w:pPr>
            <w:r w:rsidRPr="00056963">
              <w:t>Low (±0.009)</w:t>
            </w:r>
          </w:p>
        </w:tc>
        <w:tc>
          <w:tcPr>
            <w:tcW w:w="0" w:type="auto"/>
            <w:tcMar>
              <w:top w:w="120" w:type="dxa"/>
              <w:left w:w="120" w:type="dxa"/>
              <w:bottom w:w="120" w:type="dxa"/>
              <w:right w:w="120" w:type="dxa"/>
            </w:tcMar>
            <w:vAlign w:val="center"/>
            <w:hideMark/>
          </w:tcPr>
          <w:p w14:paraId="231A4BB1" w14:textId="77777777" w:rsidR="00056963" w:rsidRPr="00056963" w:rsidRDefault="00056963" w:rsidP="00056963">
            <w:pPr>
              <w:spacing w:after="0"/>
            </w:pPr>
            <w:r w:rsidRPr="00056963">
              <w:t>High (±0.094)</w:t>
            </w:r>
          </w:p>
        </w:tc>
      </w:tr>
    </w:tbl>
    <w:p w14:paraId="7C85818F" w14:textId="3050A469" w:rsidR="00A31637" w:rsidRDefault="00056963" w:rsidP="00A31637">
      <w:pPr>
        <w:rPr>
          <w:b/>
          <w:bCs/>
        </w:rPr>
      </w:pPr>
      <w:r w:rsidRPr="00056963">
        <w:t>On the LC → TDCCC dataset pair, HFA outperforms DANN in stability and deployment practicality (hold-out AUC 0.7042 vs. 0.6167, variance approximately 10× lower), even though neither surpasses the XGBoost baseline. Ablation results indicate that the majority of DANN's observed "benefit" comes from the MLP architecture (Case 1, target only: AUC ~0.77), not from the adversarial alignment mechanism — which is effectively disabled by GRL degeneracy. This suggests that for this heterogeneous domain pair, linear feature alignment (HFA) is the safer and more reliable choice compared to adversarial alignment.</w:t>
      </w:r>
      <w:r w:rsidR="00A31637" w:rsidRPr="00A31637">
        <w:t xml:space="preserve"> </w:t>
      </w:r>
    </w:p>
    <w:p w14:paraId="21C964E5" w14:textId="519C841F" w:rsidR="00F809C2" w:rsidRDefault="00C070F6" w:rsidP="008B5A14">
      <w:pPr>
        <w:pStyle w:val="Heading2"/>
      </w:pPr>
      <w:bookmarkStart w:id="132" w:name="_Toc228708086"/>
      <w:r>
        <w:t>7.5. Limitations</w:t>
      </w:r>
      <w:bookmarkEnd w:id="132"/>
    </w:p>
    <w:p w14:paraId="678B22EA" w14:textId="7B2ED687" w:rsidR="00A31637" w:rsidRDefault="00056963" w:rsidP="00A31637">
      <w:pPr>
        <w:rPr>
          <w:b/>
          <w:bCs/>
        </w:rPr>
      </w:pPr>
      <w:r w:rsidRPr="00056963">
        <w:t>Four limitations warrant acknowledgment. First, due to computational resource constraints, HFA was tested with </w:t>
      </w:r>
      <m:oMath>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∈{24,64}</m:t>
        </m:r>
      </m:oMath>
      <w:r w:rsidRPr="00056963">
        <w:t> and DANN with hidden_dim = 128; larger common subspaces or deeper encoders may yield different results. Second, the hyperparameter space was not exhaustively explored (only one configuration per method); a grid search over </w:t>
      </w:r>
      <m:oMath>
        <m:r>
          <w:rPr>
            <w:rFonts w:ascii="Cambria Math" w:hAnsi="Cambria Math"/>
          </w:rPr>
          <m:t>η</m:t>
        </m:r>
      </m:oMath>
      <w:r w:rsidRPr="00056963">
        <w:t>, </w:t>
      </w:r>
      <m:oMath>
        <m:r>
          <w:rPr>
            <w:rFonts w:ascii="Cambria Math" w:hAnsi="Cambria Math"/>
          </w:rPr>
          <m:t>λ</m:t>
        </m:r>
      </m:oMath>
      <w:r w:rsidRPr="00056963">
        <w:t>, hidden_dim, and n_outer could improve AUC by 0.02–0.05 points according to recent benchmarks. Third, more advanced methods that explicitly address label shift — CDAN (Long et al., 2018, NeurIPS), MCD (Saito et al., 2018), Wasserstein DA — were not compared; these may overcome GRL degeneracy in the heterogeneous setting. Fourth, TDCCC is Taiwanese data from 2005; application to modern credit systems (e.g., Vietnam 2020+) requires additional validation for concept drift and population distribution shift</w:t>
      </w:r>
      <w:r>
        <w:t>.</w:t>
      </w:r>
      <w:r w:rsidR="00A31637" w:rsidRPr="00A31637">
        <w:t xml:space="preserve"> </w:t>
      </w:r>
    </w:p>
    <w:p w14:paraId="4CA031EC" w14:textId="3863CBB8" w:rsidR="00F809C2" w:rsidRDefault="00C070F6" w:rsidP="008B5A14">
      <w:pPr>
        <w:pStyle w:val="Heading2"/>
      </w:pPr>
      <w:bookmarkStart w:id="133" w:name="_Toc228708087"/>
      <w:r>
        <w:t>7.6. Future research</w:t>
      </w:r>
      <w:bookmarkEnd w:id="133"/>
    </w:p>
    <w:p w14:paraId="583F5478" w14:textId="77777777" w:rsidR="00056963" w:rsidRPr="00056963" w:rsidRDefault="00056963" w:rsidP="00056963">
      <w:r w:rsidRPr="00056963">
        <w:t>Four viable research directions emerge from this work. First, apply HDA methods with explicit label shift handling — CDAN (Long et al., 2018, NeurIPS) with conditional alignment via multilinear conditioning, or IWDAN (Tachet et al., 2020, NeurIPS) combining importance weighting with DANN. Second, extend to multi-source HDA — combining Lending Club, Prosper Loans, Freddie Mac, and FICO data to obtain a source more representative of general credit risk. Third, validate on Vietnamese credit data (the target market of this thesis), where the domain gap with US/Taiwan sources may be even larger and feature availability lower. Fourth, integrate complementary techniques: pseudo-labeling (self-training on unlabeled target), source–target MixUp, or gradient surgery (GradVac, PCGrad) to reduce gradient conflict between the label loss and domain loss.</w:t>
      </w:r>
    </w:p>
    <w:p w14:paraId="0BFF94E2" w14:textId="593AE672" w:rsidR="00A31637" w:rsidRPr="00A31637" w:rsidRDefault="00056963" w:rsidP="00A31637">
      <w:r w:rsidRPr="00056963">
        <w:t xml:space="preserve">The experimental results affirm an important lesson established in the literature (Wang et al., 2019, CVPR; Rosenstein et al., 2005): transfer learning is not always beneficial, and explicitly </w:t>
      </w:r>
      <w:r w:rsidRPr="00056963">
        <w:lastRenderedPageBreak/>
        <w:t>testing for negative transfer through 3-case ablation must be a mandatory component of any transfer learning study — particularly in risk-critical domains such as credit scoring, where performance degradation can translate directly into real financial losses</w:t>
      </w:r>
      <w:r w:rsidR="00A31637" w:rsidRPr="00A31637">
        <w:t>.</w:t>
      </w:r>
    </w:p>
    <w:p w14:paraId="071F3D67" w14:textId="77777777" w:rsidR="002F00FC" w:rsidRDefault="002F00FC" w:rsidP="008B5A14">
      <w:pPr>
        <w:rPr>
          <w:rFonts w:eastAsiaTheme="majorEastAsia"/>
          <w:color w:val="000000" w:themeColor="text1"/>
          <w:sz w:val="32"/>
          <w:szCs w:val="32"/>
        </w:rPr>
      </w:pPr>
      <w:r>
        <w:br w:type="page"/>
      </w:r>
    </w:p>
    <w:p w14:paraId="03C4EEB7" w14:textId="34E66E38" w:rsidR="00AD14AF" w:rsidRDefault="00000000" w:rsidP="008B5A14">
      <w:pPr>
        <w:pStyle w:val="Heading1"/>
      </w:pPr>
      <w:bookmarkStart w:id="134" w:name="_Toc228708088"/>
      <w:r>
        <w:lastRenderedPageBreak/>
        <w:t>References</w:t>
      </w:r>
      <w:bookmarkEnd w:id="134"/>
    </w:p>
    <w:p w14:paraId="350686E6" w14:textId="77777777" w:rsidR="00AD14AF" w:rsidRDefault="00000000" w:rsidP="008B5A14">
      <w:pPr>
        <w:pStyle w:val="FirstParagraph"/>
      </w:pPr>
      <w:r>
        <w:t xml:space="preserve">Achlioptas, D. (2003). Database-friendly random projections: Johnson-Lindenstrauss with binary coins. </w:t>
      </w:r>
      <w:r>
        <w:rPr>
          <w:i/>
        </w:rPr>
        <w:t>Journal of Computer and System Sciences</w:t>
      </w:r>
      <w:r>
        <w:t xml:space="preserve"> 66:671–687.</w:t>
      </w:r>
    </w:p>
    <w:p w14:paraId="5671E3AB" w14:textId="77777777" w:rsidR="00AD14AF" w:rsidRDefault="00000000" w:rsidP="008B5A14">
      <w:pPr>
        <w:pStyle w:val="BodyText"/>
      </w:pPr>
      <w:r>
        <w:t xml:space="preserve">Altman, E. I. (1968). Financial ratios, discriminant analysis and the prediction of corporate bankruptcy. </w:t>
      </w:r>
      <w:r>
        <w:rPr>
          <w:i/>
        </w:rPr>
        <w:t>Journal of Finance</w:t>
      </w:r>
      <w:r>
        <w:t xml:space="preserve"> 23:589–609.</w:t>
      </w:r>
    </w:p>
    <w:p w14:paraId="6A380736" w14:textId="77777777" w:rsidR="00AD14AF" w:rsidRDefault="00000000" w:rsidP="008B5A14">
      <w:pPr>
        <w:pStyle w:val="BodyText"/>
      </w:pPr>
      <w:r>
        <w:t>Ba, J. L., Kiros, J. R. and Hinton, G. E. (2016). Layer normalization. arXiv:1607.06450.</w:t>
      </w:r>
    </w:p>
    <w:p w14:paraId="027998A2" w14:textId="77777777" w:rsidR="00AD14AF" w:rsidRDefault="00000000" w:rsidP="008B5A14">
      <w:pPr>
        <w:pStyle w:val="BodyText"/>
      </w:pPr>
      <w:r>
        <w:t xml:space="preserve">Babaev, D., Savchenko, M., Tuzhilin, A. and Umerenkov, D. (2019). E.T.-RNN: Applying deep learning to credit loan applications. </w:t>
      </w:r>
      <w:r>
        <w:rPr>
          <w:i/>
        </w:rPr>
        <w:t>KDD</w:t>
      </w:r>
      <w:r>
        <w:t>.</w:t>
      </w:r>
    </w:p>
    <w:p w14:paraId="0DE1358D" w14:textId="77777777" w:rsidR="00AD14AF" w:rsidRDefault="00000000" w:rsidP="008B5A14">
      <w:pPr>
        <w:pStyle w:val="BodyText"/>
      </w:pPr>
      <w:r>
        <w:t xml:space="preserve">Baesens, B., Van Gestel, T., Viaene, S., Stepanova, M., Suykens, J. and Vanthienen, J. (2003). Benchmarking state-of-the-art classification algorithms for credit scoring. </w:t>
      </w:r>
      <w:r>
        <w:rPr>
          <w:i/>
        </w:rPr>
        <w:t>Journal of the Operational Research Society</w:t>
      </w:r>
      <w:r>
        <w:t xml:space="preserve"> 54:627–635.</w:t>
      </w:r>
    </w:p>
    <w:p w14:paraId="13D02CA2" w14:textId="77777777" w:rsidR="00AD14AF" w:rsidRDefault="00000000" w:rsidP="008B5A14">
      <w:pPr>
        <w:pStyle w:val="BodyText"/>
      </w:pPr>
      <w:r>
        <w:t xml:space="preserve">Basel Committee on Banking Supervision (2017). </w:t>
      </w:r>
      <w:r>
        <w:rPr>
          <w:i/>
        </w:rPr>
        <w:t>Basel III: Finalising post-crisis reforms</w:t>
      </w:r>
      <w:r>
        <w:t>. Basel: Bank for International Settlements.</w:t>
      </w:r>
    </w:p>
    <w:p w14:paraId="344CF521" w14:textId="77777777" w:rsidR="00AD14AF" w:rsidRDefault="00000000" w:rsidP="008B5A14">
      <w:pPr>
        <w:pStyle w:val="BodyText"/>
      </w:pPr>
      <w:r>
        <w:t xml:space="preserve">Beaver, W. H. (1966). Financial ratios as predictors of failure. </w:t>
      </w:r>
      <w:r>
        <w:rPr>
          <w:i/>
        </w:rPr>
        <w:t>Journal of Accounting Research</w:t>
      </w:r>
      <w:r>
        <w:t xml:space="preserve"> 4:71–111.</w:t>
      </w:r>
    </w:p>
    <w:p w14:paraId="0764C843" w14:textId="77777777" w:rsidR="00AD14AF" w:rsidRDefault="00000000" w:rsidP="008B5A14">
      <w:pPr>
        <w:pStyle w:val="BodyText"/>
      </w:pPr>
      <w:r>
        <w:t xml:space="preserve">Ben-David, S., Blitzer, J., Crammer, K. and Pereira, F. (2007). Analysis of representations for domain adaptation. </w:t>
      </w:r>
      <w:r>
        <w:rPr>
          <w:i/>
        </w:rPr>
        <w:t>NeurIPS</w:t>
      </w:r>
      <w:r>
        <w:t>.</w:t>
      </w:r>
    </w:p>
    <w:p w14:paraId="40635A94" w14:textId="77777777" w:rsidR="00AD14AF" w:rsidRDefault="00000000" w:rsidP="008B5A14">
      <w:pPr>
        <w:pStyle w:val="BodyText"/>
      </w:pPr>
      <w:r>
        <w:t xml:space="preserve">Ben-David, S., Blitzer, J., Crammer, K., Kulesza, A., Pereira, F. and Vaughan, J. W. (2010). A theory of learning from different domains. </w:t>
      </w:r>
      <w:r>
        <w:rPr>
          <w:i/>
        </w:rPr>
        <w:t>Machine Learning</w:t>
      </w:r>
      <w:r>
        <w:t xml:space="preserve"> 79:151–175.</w:t>
      </w:r>
    </w:p>
    <w:p w14:paraId="3E96A7FF" w14:textId="77777777" w:rsidR="00AD14AF" w:rsidRDefault="00000000" w:rsidP="008B5A14">
      <w:pPr>
        <w:pStyle w:val="BodyText"/>
      </w:pPr>
      <w:r>
        <w:t xml:space="preserve">Borisov, V., Leemann, T., Seßler, K., Haug, J., Pawelczyk, M. and Kasneci, G. (2024). Deep neural networks and tabular data: A survey. </w:t>
      </w:r>
      <w:r>
        <w:rPr>
          <w:i/>
        </w:rPr>
        <w:t>IEEE Transactions on Neural Networks</w:t>
      </w:r>
      <w:r>
        <w:t>.</w:t>
      </w:r>
    </w:p>
    <w:p w14:paraId="34B7BF5F" w14:textId="77777777" w:rsidR="00AD14AF" w:rsidRDefault="00000000" w:rsidP="008B5A14">
      <w:pPr>
        <w:pStyle w:val="BodyText"/>
      </w:pPr>
      <w:r>
        <w:t xml:space="preserve">Bouthillier, X., Laurent, C. and Vincent, P. (2019). Unreproducible research is reproducible. </w:t>
      </w:r>
      <w:r>
        <w:rPr>
          <w:i/>
        </w:rPr>
        <w:t>ICML</w:t>
      </w:r>
      <w:r>
        <w:t xml:space="preserve">; mở rộng tại </w:t>
      </w:r>
      <w:r>
        <w:rPr>
          <w:i/>
        </w:rPr>
        <w:t>MLSys</w:t>
      </w:r>
      <w:r>
        <w:t>.</w:t>
      </w:r>
    </w:p>
    <w:p w14:paraId="08358245" w14:textId="77777777" w:rsidR="00AD14AF" w:rsidRDefault="00000000" w:rsidP="008B5A14">
      <w:pPr>
        <w:pStyle w:val="BodyText"/>
      </w:pPr>
      <w:r>
        <w:t xml:space="preserve">Boyd, S. and Vandenberghe, L. (2004). </w:t>
      </w:r>
      <w:r>
        <w:rPr>
          <w:i/>
        </w:rPr>
        <w:t>Convex Optimization</w:t>
      </w:r>
      <w:r>
        <w:t>. Cambridge University Press.</w:t>
      </w:r>
    </w:p>
    <w:p w14:paraId="07D353FB" w14:textId="77777777" w:rsidR="00AD14AF" w:rsidRDefault="00000000" w:rsidP="008B5A14">
      <w:pPr>
        <w:pStyle w:val="BodyText"/>
      </w:pPr>
      <w:r>
        <w:t xml:space="preserve">Bracke, P., Datta, A., Jung, C. and Sen, S. (2019). Machine learning explainability in finance: an application to default risk analysis. </w:t>
      </w:r>
      <w:r>
        <w:rPr>
          <w:i/>
        </w:rPr>
        <w:t>Bank of England Staff Working Paper No. 816</w:t>
      </w:r>
      <w:r>
        <w:t>.</w:t>
      </w:r>
    </w:p>
    <w:p w14:paraId="51497F87" w14:textId="77777777" w:rsidR="00AD14AF" w:rsidRDefault="00000000" w:rsidP="008B5A14">
      <w:pPr>
        <w:pStyle w:val="BodyText"/>
      </w:pPr>
      <w:r>
        <w:t xml:space="preserve">Breiman, L. (2001). Random forests. </w:t>
      </w:r>
      <w:r>
        <w:rPr>
          <w:i/>
        </w:rPr>
        <w:t>Machine Learning</w:t>
      </w:r>
      <w:r>
        <w:t xml:space="preserve"> 45:5–32.</w:t>
      </w:r>
    </w:p>
    <w:p w14:paraId="0BAE327E" w14:textId="77777777" w:rsidR="00AD14AF" w:rsidRDefault="00000000" w:rsidP="008B5A14">
      <w:pPr>
        <w:pStyle w:val="BodyText"/>
      </w:pPr>
      <w:r>
        <w:t xml:space="preserve">Brier, G. W. (1950). Verification of forecasts expressed in terms of probability. </w:t>
      </w:r>
      <w:r>
        <w:rPr>
          <w:i/>
        </w:rPr>
        <w:t>Monthly Weather Review</w:t>
      </w:r>
      <w:r>
        <w:t xml:space="preserve"> 78:1–3.</w:t>
      </w:r>
    </w:p>
    <w:p w14:paraId="34D3B416" w14:textId="77777777" w:rsidR="00AD14AF" w:rsidRDefault="00000000" w:rsidP="008B5A14">
      <w:pPr>
        <w:pStyle w:val="BodyText"/>
      </w:pPr>
      <w:r>
        <w:t xml:space="preserve">Cao, K., Wei, C., Gaidon, A., Aréchiga, N. and Ma, T. (2019). Learning imbalanced datasets with label-distribution-aware margin loss. </w:t>
      </w:r>
      <w:r>
        <w:rPr>
          <w:i/>
        </w:rPr>
        <w:t>NeurIPS</w:t>
      </w:r>
      <w:r>
        <w:t>.</w:t>
      </w:r>
    </w:p>
    <w:p w14:paraId="38B07F31" w14:textId="77777777" w:rsidR="00AD14AF" w:rsidRDefault="00000000" w:rsidP="008B5A14">
      <w:pPr>
        <w:pStyle w:val="BodyText"/>
      </w:pPr>
      <w:r>
        <w:t xml:space="preserve">Chapelle, O. (2007). Training a support vector machine in the primal. </w:t>
      </w:r>
      <w:r>
        <w:rPr>
          <w:i/>
        </w:rPr>
        <w:t>Neural Computation</w:t>
      </w:r>
      <w:r>
        <w:t xml:space="preserve"> 19:1155–1178.</w:t>
      </w:r>
    </w:p>
    <w:p w14:paraId="660C546A" w14:textId="77777777" w:rsidR="00AD14AF" w:rsidRDefault="00000000" w:rsidP="008B5A14">
      <w:pPr>
        <w:pStyle w:val="BodyText"/>
      </w:pPr>
      <w:r>
        <w:t xml:space="preserve">Chen, T. and Guestrin, C. (2016). XGBoost: A scalable tree boosting system. </w:t>
      </w:r>
      <w:r>
        <w:rPr>
          <w:i/>
        </w:rPr>
        <w:t>KDD</w:t>
      </w:r>
      <w:r>
        <w:t>.</w:t>
      </w:r>
    </w:p>
    <w:p w14:paraId="020F49A4" w14:textId="77777777" w:rsidR="00AD14AF" w:rsidRDefault="00000000" w:rsidP="008B5A14">
      <w:pPr>
        <w:pStyle w:val="BodyText"/>
      </w:pPr>
      <w:r>
        <w:lastRenderedPageBreak/>
        <w:t xml:space="preserve">Chen, W.-Y., Hsu, T.-M. H., Tsai, Y.-H. H., Wang, Y.-C. F. and Chen, M.-S. (2016). Transfer neural trees for heterogeneous domain adaptation. </w:t>
      </w:r>
      <w:r>
        <w:rPr>
          <w:i/>
        </w:rPr>
        <w:t>ECCV</w:t>
      </w:r>
      <w:r>
        <w:t>.</w:t>
      </w:r>
    </w:p>
    <w:p w14:paraId="1F88D7F8" w14:textId="77777777" w:rsidR="00AD14AF" w:rsidRDefault="00000000" w:rsidP="008B5A14">
      <w:pPr>
        <w:pStyle w:val="BodyText"/>
      </w:pPr>
      <w:r>
        <w:t xml:space="preserve">Cortes, C. and Vapnik, V. (1995). Support-vector networks. </w:t>
      </w:r>
      <w:r>
        <w:rPr>
          <w:i/>
        </w:rPr>
        <w:t>Machine Learning</w:t>
      </w:r>
      <w:r>
        <w:t xml:space="preserve"> 20:273–297.</w:t>
      </w:r>
    </w:p>
    <w:p w14:paraId="5FD21232" w14:textId="77777777" w:rsidR="00AD14AF" w:rsidRDefault="00000000" w:rsidP="008B5A14">
      <w:pPr>
        <w:pStyle w:val="BodyText"/>
      </w:pPr>
      <w:r>
        <w:t xml:space="preserve">Cox, D. R. (1958). The regression analysis of binary sequences. </w:t>
      </w:r>
      <w:r>
        <w:rPr>
          <w:i/>
        </w:rPr>
        <w:t>Journal of the Royal Statistical Society B</w:t>
      </w:r>
      <w:r>
        <w:t xml:space="preserve"> 20:215–242.</w:t>
      </w:r>
    </w:p>
    <w:p w14:paraId="1910F57D" w14:textId="77777777" w:rsidR="00AD14AF" w:rsidRDefault="00000000" w:rsidP="008B5A14">
      <w:pPr>
        <w:pStyle w:val="BodyText"/>
      </w:pPr>
      <w:r>
        <w:t xml:space="preserve">Dai, W., Yang, Q., Xue, G.-R. and Yu, Y. (2007). Boosting for transfer learning (TrAdaBoost). </w:t>
      </w:r>
      <w:r>
        <w:rPr>
          <w:i/>
        </w:rPr>
        <w:t>ICML</w:t>
      </w:r>
      <w:r>
        <w:t>.</w:t>
      </w:r>
    </w:p>
    <w:p w14:paraId="3AA67069" w14:textId="77777777" w:rsidR="00AD14AF" w:rsidRDefault="00000000" w:rsidP="008B5A14">
      <w:pPr>
        <w:pStyle w:val="BodyText"/>
      </w:pPr>
      <w:r>
        <w:t xml:space="preserve">Duan, L., Xu, D. and Tsang, I. W. (2012). Learning with augmented features for heterogeneous domain adaptation. </w:t>
      </w:r>
      <w:r>
        <w:rPr>
          <w:i/>
        </w:rPr>
        <w:t>ICML</w:t>
      </w:r>
      <w:r>
        <w:t>.</w:t>
      </w:r>
    </w:p>
    <w:p w14:paraId="1E33483C" w14:textId="77777777" w:rsidR="00AD14AF" w:rsidRDefault="00000000" w:rsidP="008B5A14">
      <w:pPr>
        <w:pStyle w:val="BodyText"/>
      </w:pPr>
      <w:r>
        <w:t>Durand, D. (1941). Risk Elements in Consumer Instalment Financing. New York: National Bureau of Economic Research.</w:t>
      </w:r>
    </w:p>
    <w:p w14:paraId="3066E257" w14:textId="77777777" w:rsidR="00AD14AF" w:rsidRDefault="00000000" w:rsidP="008B5A14">
      <w:pPr>
        <w:pStyle w:val="BodyText"/>
      </w:pPr>
      <w:r>
        <w:t xml:space="preserve">Eisenbeis, R. A. (1977). Pitfalls in the application of discriminant analysis in business, finance, and economics. </w:t>
      </w:r>
      <w:r>
        <w:rPr>
          <w:i/>
        </w:rPr>
        <w:t>Journal of Finance</w:t>
      </w:r>
      <w:r>
        <w:t xml:space="preserve"> 32:875–900.</w:t>
      </w:r>
    </w:p>
    <w:p w14:paraId="7605F473" w14:textId="77777777" w:rsidR="00AD14AF" w:rsidRDefault="00000000" w:rsidP="008B5A14">
      <w:pPr>
        <w:pStyle w:val="BodyText"/>
      </w:pPr>
      <w:r>
        <w:t xml:space="preserve">Engelmann, J. and Lessmann, S. (2021). Conditional Wasserstein GAN-based oversampling. </w:t>
      </w:r>
      <w:r>
        <w:rPr>
          <w:i/>
        </w:rPr>
        <w:t>European Journal of Operational Research</w:t>
      </w:r>
      <w:r>
        <w:t xml:space="preserve"> 290:1–28.</w:t>
      </w:r>
    </w:p>
    <w:p w14:paraId="5D7FDF9B" w14:textId="77777777" w:rsidR="00AD14AF" w:rsidRDefault="00000000" w:rsidP="008B5A14">
      <w:pPr>
        <w:pStyle w:val="BodyText"/>
      </w:pPr>
      <w:r>
        <w:t xml:space="preserve">Fawcett, T. (2006). An introduction to ROC analysis. </w:t>
      </w:r>
      <w:r>
        <w:rPr>
          <w:i/>
        </w:rPr>
        <w:t>Pattern Recognition Letters</w:t>
      </w:r>
      <w:r>
        <w:t xml:space="preserve"> 27:861–874.</w:t>
      </w:r>
    </w:p>
    <w:p w14:paraId="0DB212A8" w14:textId="77777777" w:rsidR="00AD14AF" w:rsidRDefault="00000000" w:rsidP="008B5A14">
      <w:pPr>
        <w:pStyle w:val="BodyText"/>
      </w:pPr>
      <w:r>
        <w:t xml:space="preserve">Ganin, Y. and Lempitsky, V. (2015). Unsupervised domain adaptation by backpropagation. </w:t>
      </w:r>
      <w:r>
        <w:rPr>
          <w:i/>
        </w:rPr>
        <w:t>ICML</w:t>
      </w:r>
      <w:r>
        <w:t>.</w:t>
      </w:r>
    </w:p>
    <w:p w14:paraId="0382663D" w14:textId="77777777" w:rsidR="00AD14AF" w:rsidRDefault="00000000" w:rsidP="008B5A14">
      <w:pPr>
        <w:pStyle w:val="BodyText"/>
      </w:pPr>
      <w:r>
        <w:t xml:space="preserve">Ganin, Y., Ustinova, E., Ajakan, H., Germain, P., Larochelle, H., Laviolette, F., Marchand, M. and Lempitsky, V. (2016). Domain-adversarial training of neural networks. </w:t>
      </w:r>
      <w:r>
        <w:rPr>
          <w:i/>
        </w:rPr>
        <w:t>JMLR</w:t>
      </w:r>
      <w:r>
        <w:t xml:space="preserve"> 17:1–35.</w:t>
      </w:r>
    </w:p>
    <w:p w14:paraId="3C98F645" w14:textId="77777777" w:rsidR="00AD14AF" w:rsidRDefault="00000000" w:rsidP="008B5A14">
      <w:pPr>
        <w:pStyle w:val="BodyText"/>
      </w:pPr>
      <w:r>
        <w:t>Géron, A. (2019). Hands-On Machine Learning with Scikit-Learn, Keras and TensorFlow. 2nd ed., O’Reilly.</w:t>
      </w:r>
    </w:p>
    <w:p w14:paraId="532C932D" w14:textId="77777777" w:rsidR="00AD14AF" w:rsidRDefault="00000000" w:rsidP="008B5A14">
      <w:pPr>
        <w:pStyle w:val="BodyText"/>
      </w:pPr>
      <w:r>
        <w:t xml:space="preserve">Glorot, X. and Bengio, Y. (2010). Understanding the difficulty of training deep feedforward neural networks. </w:t>
      </w:r>
      <w:r>
        <w:rPr>
          <w:i/>
        </w:rPr>
        <w:t>AISTATS</w:t>
      </w:r>
      <w:r>
        <w:t>.</w:t>
      </w:r>
    </w:p>
    <w:p w14:paraId="70170494" w14:textId="77777777" w:rsidR="00AD14AF" w:rsidRDefault="00000000" w:rsidP="008B5A14">
      <w:pPr>
        <w:pStyle w:val="BodyText"/>
      </w:pPr>
      <w:r>
        <w:t xml:space="preserve">Goodfellow, I. and cộng sự (2014). Generative adversarial networks. </w:t>
      </w:r>
      <w:r>
        <w:rPr>
          <w:i/>
        </w:rPr>
        <w:t>NeurIPS</w:t>
      </w:r>
      <w:r>
        <w:t>.</w:t>
      </w:r>
    </w:p>
    <w:p w14:paraId="3E179CCC" w14:textId="77777777" w:rsidR="00AD14AF" w:rsidRDefault="00000000" w:rsidP="008B5A14">
      <w:pPr>
        <w:pStyle w:val="BodyText"/>
      </w:pPr>
      <w:r>
        <w:t xml:space="preserve">Gretton, A., Borgwardt, K. M., Rasch, M. J., Schölkopf, B. and Smola, A. (2012). A kernel two-sample test (MMD). </w:t>
      </w:r>
      <w:r>
        <w:rPr>
          <w:i/>
        </w:rPr>
        <w:t>JMLR</w:t>
      </w:r>
      <w:r>
        <w:t xml:space="preserve"> 13:723–773.</w:t>
      </w:r>
    </w:p>
    <w:p w14:paraId="2AE721D7" w14:textId="77777777" w:rsidR="00AD14AF" w:rsidRDefault="00000000" w:rsidP="008B5A14">
      <w:pPr>
        <w:pStyle w:val="BodyText"/>
      </w:pPr>
      <w:r>
        <w:t xml:space="preserve">Halevy, A., Norvig, P. and Pereira, F. (2009). The unreasonable effectiveness of data. </w:t>
      </w:r>
      <w:r>
        <w:rPr>
          <w:i/>
        </w:rPr>
        <w:t>IEEE Intelligent Systems</w:t>
      </w:r>
      <w:r>
        <w:t xml:space="preserve"> 24:8–12.</w:t>
      </w:r>
    </w:p>
    <w:p w14:paraId="000A05E2" w14:textId="77777777" w:rsidR="00AD14AF" w:rsidRDefault="00000000" w:rsidP="008B5A14">
      <w:pPr>
        <w:pStyle w:val="BodyText"/>
      </w:pPr>
      <w:r>
        <w:t xml:space="preserve">Hand, D. J. (2009). Measuring classifier performance: a coherent alternative to AUC. </w:t>
      </w:r>
      <w:r>
        <w:rPr>
          <w:i/>
        </w:rPr>
        <w:t>Statistical Science</w:t>
      </w:r>
      <w:r>
        <w:t xml:space="preserve"> 24:1–14.</w:t>
      </w:r>
    </w:p>
    <w:p w14:paraId="1B905B3D" w14:textId="77777777" w:rsidR="00AD14AF" w:rsidRDefault="00000000" w:rsidP="008B5A14">
      <w:pPr>
        <w:pStyle w:val="BodyText"/>
      </w:pPr>
      <w:r>
        <w:t xml:space="preserve">Hand, D. J. and Henley, W. E. (1997). Statistical classification methods in consumer credit scoring: a review. </w:t>
      </w:r>
      <w:r>
        <w:rPr>
          <w:i/>
        </w:rPr>
        <w:t>Journal of the Royal Statistical Society A</w:t>
      </w:r>
      <w:r>
        <w:t xml:space="preserve"> 160:523–541.</w:t>
      </w:r>
    </w:p>
    <w:p w14:paraId="0C08E61E" w14:textId="77777777" w:rsidR="00AD14AF" w:rsidRDefault="00000000" w:rsidP="008B5A14">
      <w:pPr>
        <w:pStyle w:val="BodyText"/>
      </w:pPr>
      <w:r>
        <w:t xml:space="preserve">Hastie, T., Tibshirani, R. and Friedman, J. (2009). </w:t>
      </w:r>
      <w:r>
        <w:rPr>
          <w:i/>
        </w:rPr>
        <w:t>The Elements of Statistical Learning</w:t>
      </w:r>
      <w:r>
        <w:t>. 2nd ed., Springer.</w:t>
      </w:r>
    </w:p>
    <w:p w14:paraId="4C70BB6E" w14:textId="77777777" w:rsidR="00AD14AF" w:rsidRDefault="00000000" w:rsidP="008B5A14">
      <w:pPr>
        <w:pStyle w:val="BodyText"/>
      </w:pPr>
      <w:r>
        <w:lastRenderedPageBreak/>
        <w:t xml:space="preserve">He, K., Zhang, X., Ren, S. and Sun, J. (2015). Delving deep into rectifiers (Kaiming init). </w:t>
      </w:r>
      <w:r>
        <w:rPr>
          <w:i/>
        </w:rPr>
        <w:t>ICCV</w:t>
      </w:r>
      <w:r>
        <w:t>.</w:t>
      </w:r>
    </w:p>
    <w:p w14:paraId="1BD33D16" w14:textId="77777777" w:rsidR="00AD14AF" w:rsidRDefault="00000000" w:rsidP="008B5A14">
      <w:pPr>
        <w:pStyle w:val="BodyText"/>
      </w:pPr>
      <w:r>
        <w:t xml:space="preserve">Hsieh, C.-J., Chang, K.-W., Lin, C.-J., Keerthi, S. S. and Sundararajan, S. (2008). A dual coordinate descent method for large-scale linear SVM (LIBLINEAR). </w:t>
      </w:r>
      <w:r>
        <w:rPr>
          <w:i/>
        </w:rPr>
        <w:t>ICML</w:t>
      </w:r>
      <w:r>
        <w:t>.</w:t>
      </w:r>
    </w:p>
    <w:p w14:paraId="11DB2B78" w14:textId="77777777" w:rsidR="00AD14AF" w:rsidRDefault="00000000" w:rsidP="008B5A14">
      <w:pPr>
        <w:pStyle w:val="BodyText"/>
      </w:pPr>
      <w:r>
        <w:t xml:space="preserve">Kaufman, S., Rosset, S. and Perlich, C. (2012). Leakage in data mining: Formulation, detection, and avoidance. </w:t>
      </w:r>
      <w:r>
        <w:rPr>
          <w:i/>
        </w:rPr>
        <w:t>ACM SIGKDD Explorations</w:t>
      </w:r>
      <w:r>
        <w:t xml:space="preserve"> 14:1–13.</w:t>
      </w:r>
    </w:p>
    <w:p w14:paraId="201F5018" w14:textId="77777777" w:rsidR="00AD14AF" w:rsidRDefault="00000000" w:rsidP="008B5A14">
      <w:pPr>
        <w:pStyle w:val="BodyText"/>
      </w:pPr>
      <w:r>
        <w:t xml:space="preserve">Khandani, A. E., Kim, A. J. and Lo, A. W. (2010). Consumer credit-risk models via machine-learning algorithms. </w:t>
      </w:r>
      <w:r>
        <w:rPr>
          <w:i/>
        </w:rPr>
        <w:t>Journal of Banking and Finance</w:t>
      </w:r>
      <w:r>
        <w:t xml:space="preserve"> 34:2767–2787.</w:t>
      </w:r>
    </w:p>
    <w:p w14:paraId="6C5076B7" w14:textId="77777777" w:rsidR="00AD14AF" w:rsidRDefault="00000000" w:rsidP="008B5A14">
      <w:pPr>
        <w:pStyle w:val="BodyText"/>
      </w:pPr>
      <w:r>
        <w:t xml:space="preserve">King, G. and Zeng, L. (2001). Logistic regression in rare events data. </w:t>
      </w:r>
      <w:r>
        <w:rPr>
          <w:i/>
        </w:rPr>
        <w:t>Political Analysis</w:t>
      </w:r>
      <w:r>
        <w:t xml:space="preserve"> 9:137–163.</w:t>
      </w:r>
    </w:p>
    <w:p w14:paraId="65E74E0D" w14:textId="77777777" w:rsidR="00AD14AF" w:rsidRDefault="00000000" w:rsidP="008B5A14">
      <w:pPr>
        <w:pStyle w:val="BodyText"/>
      </w:pPr>
      <w:r>
        <w:t xml:space="preserve">Kingma, D. P. and Ba, J. (2015). Adam: A method for stochastic optimization. </w:t>
      </w:r>
      <w:r>
        <w:rPr>
          <w:i/>
        </w:rPr>
        <w:t>ICLR</w:t>
      </w:r>
      <w:r>
        <w:t>.</w:t>
      </w:r>
    </w:p>
    <w:p w14:paraId="75AA476C" w14:textId="77777777" w:rsidR="00AD14AF" w:rsidRDefault="00000000" w:rsidP="008B5A14">
      <w:pPr>
        <w:pStyle w:val="BodyText"/>
      </w:pPr>
      <w:r>
        <w:t xml:space="preserve">Kohavi, R. (1995). A study of cross-validation and bootstrap for accuracy estimation. </w:t>
      </w:r>
      <w:r>
        <w:rPr>
          <w:i/>
        </w:rPr>
        <w:t>IJCAI</w:t>
      </w:r>
      <w:r>
        <w:t>.</w:t>
      </w:r>
    </w:p>
    <w:p w14:paraId="2083005C" w14:textId="77777777" w:rsidR="00AD14AF" w:rsidRDefault="00000000" w:rsidP="008B5A14">
      <w:pPr>
        <w:pStyle w:val="BodyText"/>
      </w:pPr>
      <w:r>
        <w:t xml:space="preserve">Krzanowski, W. J. and Hand, D. J. (2009). </w:t>
      </w:r>
      <w:r>
        <w:rPr>
          <w:i/>
        </w:rPr>
        <w:t>ROC Curves for Continuous Data</w:t>
      </w:r>
      <w:r>
        <w:t>. Chapman and Hall.</w:t>
      </w:r>
    </w:p>
    <w:p w14:paraId="5CB1824B" w14:textId="77777777" w:rsidR="00D23241" w:rsidRDefault="00D23241" w:rsidP="008B5A14">
      <w:pPr>
        <w:pStyle w:val="BodyText"/>
      </w:pPr>
      <w:r>
        <w:t xml:space="preserve">Lainez, N. (2023) 'Regulating digital credit scoring in Vietnam', </w:t>
      </w:r>
      <w:r>
        <w:rPr>
          <w:i/>
          <w:iCs/>
        </w:rPr>
        <w:t>Asian Journal of Law and Society</w:t>
      </w:r>
      <w:r>
        <w:t>, 10(3).</w:t>
      </w:r>
    </w:p>
    <w:p w14:paraId="20E04BEB" w14:textId="77777777" w:rsidR="00AD14AF" w:rsidRDefault="00000000" w:rsidP="008B5A14">
      <w:pPr>
        <w:pStyle w:val="BodyText"/>
      </w:pPr>
      <w:r>
        <w:t xml:space="preserve">Lessmann, S., Baesens, B., Seow, H.-V. and Thomas, L. C. (2015). Benchmarking state-of-the-art classification algorithms for credit scoring: An update of research. </w:t>
      </w:r>
      <w:r>
        <w:rPr>
          <w:i/>
        </w:rPr>
        <w:t>European Journal of Operational Research</w:t>
      </w:r>
      <w:r>
        <w:t xml:space="preserve"> 247:124–136.</w:t>
      </w:r>
    </w:p>
    <w:p w14:paraId="57CD3396" w14:textId="77777777" w:rsidR="00AD14AF" w:rsidRPr="00D23241" w:rsidRDefault="00000000" w:rsidP="008B5A14">
      <w:pPr>
        <w:pStyle w:val="BodyText"/>
      </w:pPr>
      <w:r>
        <w:t xml:space="preserve">Lichman, M. (2013). UCI Machine Learning Repository. </w:t>
      </w:r>
      <w:hyperlink r:id="rId13">
        <w:r w:rsidR="00AD14AF">
          <w:rPr>
            <w:rStyle w:val="Hyperlink"/>
            <w:color w:val="000000" w:themeColor="text1"/>
          </w:rPr>
          <w:t>https://archive.ics.uci.edu/ml</w:t>
        </w:r>
      </w:hyperlink>
    </w:p>
    <w:p w14:paraId="7640EAB0" w14:textId="77777777" w:rsidR="00AD14AF" w:rsidRDefault="00000000" w:rsidP="008B5A14">
      <w:pPr>
        <w:pStyle w:val="BodyText"/>
      </w:pPr>
      <w:r>
        <w:t xml:space="preserve">Liu, Y., Bian, K., Li, R. and Cao, J. (2018). Cross-domain learning for default prediction. </w:t>
      </w:r>
      <w:r>
        <w:rPr>
          <w:i/>
        </w:rPr>
        <w:t>Knowledge-Based Systems</w:t>
      </w:r>
      <w:r>
        <w:t xml:space="preserve"> 158:1–13.</w:t>
      </w:r>
    </w:p>
    <w:p w14:paraId="3378630A" w14:textId="77777777" w:rsidR="00AD14AF" w:rsidRDefault="00000000" w:rsidP="008B5A14">
      <w:pPr>
        <w:pStyle w:val="BodyText"/>
      </w:pPr>
      <w:r>
        <w:t xml:space="preserve">Long, M., Cao, Y., Wang, J. and Jordan, M. I. (2015). Learning transferable features with deep adaptation networks. </w:t>
      </w:r>
      <w:r>
        <w:rPr>
          <w:i/>
        </w:rPr>
        <w:t>ICML</w:t>
      </w:r>
      <w:r>
        <w:t>.</w:t>
      </w:r>
    </w:p>
    <w:p w14:paraId="2C7C4F46" w14:textId="77777777" w:rsidR="00AD14AF" w:rsidRDefault="00000000" w:rsidP="008B5A14">
      <w:pPr>
        <w:pStyle w:val="BodyText"/>
      </w:pPr>
      <w:r>
        <w:t xml:space="preserve">Long, M., Cao, Y., Wang, J. and Jordan, M. I. (2018). Conditional adversarial domain adaptation. </w:t>
      </w:r>
      <w:r>
        <w:rPr>
          <w:i/>
        </w:rPr>
        <w:t>NeurIPS</w:t>
      </w:r>
      <w:r>
        <w:t>.</w:t>
      </w:r>
    </w:p>
    <w:p w14:paraId="37FA05B3" w14:textId="77777777" w:rsidR="00AD14AF" w:rsidRDefault="00000000" w:rsidP="008B5A14">
      <w:pPr>
        <w:pStyle w:val="BodyText"/>
      </w:pPr>
      <w:r>
        <w:t xml:space="preserve">Mansour, Y., Mohri, M. and Rostamizadeh, A. (2009). Domain adaptation: Learning bounds and algorithms. </w:t>
      </w:r>
      <w:r>
        <w:rPr>
          <w:i/>
        </w:rPr>
        <w:t>COLT</w:t>
      </w:r>
      <w:r>
        <w:t>.</w:t>
      </w:r>
    </w:p>
    <w:p w14:paraId="0DB972A1" w14:textId="77777777" w:rsidR="00AD14AF" w:rsidRDefault="00000000" w:rsidP="008B5A14">
      <w:pPr>
        <w:pStyle w:val="BodyText"/>
      </w:pPr>
      <w:r>
        <w:t xml:space="preserve">Micci-Barreca, D. (2001). A preprocessing scheme for high-cardinality categorical attributes. </w:t>
      </w:r>
      <w:r>
        <w:rPr>
          <w:i/>
        </w:rPr>
        <w:t>ACM SIGKDD Explorations</w:t>
      </w:r>
      <w:r>
        <w:t xml:space="preserve"> 3:27–32.</w:t>
      </w:r>
    </w:p>
    <w:p w14:paraId="1E6F52B9" w14:textId="77777777" w:rsidR="00D23241" w:rsidRDefault="00D23241" w:rsidP="008B5A14">
      <w:pPr>
        <w:pStyle w:val="BodyText"/>
      </w:pPr>
      <w:r>
        <w:t xml:space="preserve">Nguyen, T. et al. (2024) 'Development of a credit scoring model using machine learning for Vietnamese banks', </w:t>
      </w:r>
      <w:r>
        <w:rPr>
          <w:i/>
          <w:iCs/>
        </w:rPr>
        <w:t>Advances in Applied Sciences.</w:t>
      </w:r>
    </w:p>
    <w:p w14:paraId="2FC53A95" w14:textId="77777777" w:rsidR="00AD14AF" w:rsidRDefault="00000000" w:rsidP="008B5A14">
      <w:pPr>
        <w:pStyle w:val="BodyText"/>
      </w:pPr>
      <w:r>
        <w:t xml:space="preserve">Pan, S. J. and Yang, Q. (2010). A survey on transfer learning. </w:t>
      </w:r>
      <w:r>
        <w:rPr>
          <w:i/>
        </w:rPr>
        <w:t>IEEE Transactions on Knowledge and Data Engineering</w:t>
      </w:r>
      <w:r>
        <w:t xml:space="preserve"> 22:1345–1359.</w:t>
      </w:r>
    </w:p>
    <w:p w14:paraId="3C652286" w14:textId="77777777" w:rsidR="00AD14AF" w:rsidRDefault="00000000" w:rsidP="008B5A14">
      <w:pPr>
        <w:pStyle w:val="BodyText"/>
      </w:pPr>
      <w:r>
        <w:t xml:space="preserve">Pascanu, R., Mikolov, T. and Bengio, Y. (2013). On the difficulty of training recurrent neural networks. </w:t>
      </w:r>
      <w:r>
        <w:rPr>
          <w:i/>
        </w:rPr>
        <w:t>ICML</w:t>
      </w:r>
      <w:r>
        <w:t>.</w:t>
      </w:r>
    </w:p>
    <w:p w14:paraId="0EEA3198" w14:textId="77777777" w:rsidR="00AD14AF" w:rsidRDefault="00000000" w:rsidP="008B5A14">
      <w:pPr>
        <w:pStyle w:val="BodyText"/>
      </w:pPr>
      <w:r>
        <w:lastRenderedPageBreak/>
        <w:t xml:space="preserve">Pedregosa, F. and cộng sự (2011). Scikit-learn: Machine learning in Python. </w:t>
      </w:r>
      <w:r>
        <w:rPr>
          <w:i/>
        </w:rPr>
        <w:t>JMLR</w:t>
      </w:r>
      <w:r>
        <w:t xml:space="preserve"> 12:2825–2830.</w:t>
      </w:r>
    </w:p>
    <w:p w14:paraId="497D4F90" w14:textId="77777777" w:rsidR="00AD14AF" w:rsidRDefault="00000000" w:rsidP="008B5A14">
      <w:pPr>
        <w:pStyle w:val="BodyText"/>
      </w:pPr>
      <w:r>
        <w:t xml:space="preserve">Platt, J. C. (1999). Probabilistic outputs for SVMs. </w:t>
      </w:r>
      <w:r>
        <w:rPr>
          <w:i/>
        </w:rPr>
        <w:t>Advances in Large Margin Classifiers</w:t>
      </w:r>
      <w:r>
        <w:t xml:space="preserve"> 10:61–74.</w:t>
      </w:r>
    </w:p>
    <w:p w14:paraId="67621BC1" w14:textId="77777777" w:rsidR="00AD14AF" w:rsidRDefault="00000000" w:rsidP="008B5A14">
      <w:pPr>
        <w:pStyle w:val="BodyText"/>
      </w:pPr>
      <w:r>
        <w:t xml:space="preserve">Prokhorenkova, L., Gusev, G., Vorobev, A., Dorogush, A. V. and Gulin, A. (2018). CatBoost: unbiased boosting with categorical features. </w:t>
      </w:r>
      <w:r>
        <w:rPr>
          <w:i/>
        </w:rPr>
        <w:t>NeurIPS</w:t>
      </w:r>
      <w:r>
        <w:t>.</w:t>
      </w:r>
    </w:p>
    <w:p w14:paraId="39CFB027" w14:textId="77777777" w:rsidR="00AD14AF" w:rsidRDefault="00000000" w:rsidP="008B5A14">
      <w:pPr>
        <w:pStyle w:val="BodyText"/>
      </w:pPr>
      <w:r>
        <w:t xml:space="preserve">Rosenstein, M. T., Marx, Z., Kaelbling, L. P. and Dietterich, T. G. (2005). To transfer or not to transfer. </w:t>
      </w:r>
      <w:r>
        <w:rPr>
          <w:i/>
        </w:rPr>
        <w:t>NIPS Workshop</w:t>
      </w:r>
      <w:r>
        <w:t>.</w:t>
      </w:r>
    </w:p>
    <w:p w14:paraId="6FA5975D" w14:textId="77777777" w:rsidR="00AD14AF" w:rsidRDefault="00000000" w:rsidP="008B5A14">
      <w:pPr>
        <w:pStyle w:val="BodyText"/>
      </w:pPr>
      <w:r>
        <w:t xml:space="preserve">Saito, K., Watanabe, K., Ushiku, Y. and Harada, T. (2018). Maximum classifier discrepancy. </w:t>
      </w:r>
      <w:r>
        <w:rPr>
          <w:i/>
        </w:rPr>
        <w:t>CVPR</w:t>
      </w:r>
      <w:r>
        <w:t>.</w:t>
      </w:r>
    </w:p>
    <w:p w14:paraId="3EACCAC3" w14:textId="77777777" w:rsidR="00AD14AF" w:rsidRDefault="00000000" w:rsidP="008B5A14">
      <w:pPr>
        <w:pStyle w:val="BodyText"/>
      </w:pPr>
      <w:r>
        <w:t xml:space="preserve">Schölkopf, B. and Smola, A. J. (2002). </w:t>
      </w:r>
      <w:r>
        <w:rPr>
          <w:i/>
        </w:rPr>
        <w:t>Learning with Kernels</w:t>
      </w:r>
      <w:r>
        <w:t>. MIT Press.</w:t>
      </w:r>
    </w:p>
    <w:p w14:paraId="05EB7DF9" w14:textId="77777777" w:rsidR="00D23241" w:rsidRDefault="00D23241" w:rsidP="008B5A14">
      <w:pPr>
        <w:pStyle w:val="BodyText"/>
      </w:pPr>
      <w:r>
        <w:t>State Bank of Vietnam (2021) CIC công bố mô hình chấm điểm tín dụng thể nhân 2.0. Hanoi: SBV.</w:t>
      </w:r>
    </w:p>
    <w:p w14:paraId="364C78D9" w14:textId="77777777" w:rsidR="00D23241" w:rsidRDefault="00D23241" w:rsidP="008B5A14">
      <w:pPr>
        <w:pStyle w:val="BodyText"/>
      </w:pPr>
      <w:r>
        <w:t>State Bank of Vietnam (2024) Draft Decree on Sandbox Mechanism in the Banking Sector. Hanoi: SBV.</w:t>
      </w:r>
    </w:p>
    <w:p w14:paraId="2EC4E9EF" w14:textId="77777777" w:rsidR="00AD14AF" w:rsidRDefault="00000000" w:rsidP="008B5A14">
      <w:pPr>
        <w:pStyle w:val="BodyText"/>
      </w:pPr>
      <w:r>
        <w:t>Thomas, L. C. (2009). Consumer Credit Models: Pricing, Profit and Portfolios. Oxford University Press.</w:t>
      </w:r>
    </w:p>
    <w:p w14:paraId="534F4C24" w14:textId="77777777" w:rsidR="00AD14AF" w:rsidRDefault="00000000" w:rsidP="008B5A14">
      <w:pPr>
        <w:pStyle w:val="BodyText"/>
      </w:pPr>
      <w:r>
        <w:t xml:space="preserve">Tobback, E. and Martens, D. (2017). Retail credit scoring using transfer learning with telecom data. </w:t>
      </w:r>
      <w:r>
        <w:rPr>
          <w:i/>
        </w:rPr>
        <w:t>Journal of Business Analytics</w:t>
      </w:r>
      <w:r>
        <w:t xml:space="preserve"> 9:13–28.</w:t>
      </w:r>
    </w:p>
    <w:p w14:paraId="2428E483" w14:textId="77777777" w:rsidR="00AD14AF" w:rsidRDefault="00000000" w:rsidP="008B5A14">
      <w:pPr>
        <w:pStyle w:val="BodyText"/>
      </w:pPr>
      <w:r>
        <w:t xml:space="preserve">Tsai, C.-F. and Wu, J.-W. (2008). Using neural network ensembles for bankruptcy prediction. </w:t>
      </w:r>
      <w:r>
        <w:rPr>
          <w:i/>
        </w:rPr>
        <w:t>Expert Systems with Applications</w:t>
      </w:r>
      <w:r>
        <w:t xml:space="preserve"> 34:2639–2649.</w:t>
      </w:r>
    </w:p>
    <w:p w14:paraId="4FD32A7D" w14:textId="77777777" w:rsidR="00AD14AF" w:rsidRDefault="00000000" w:rsidP="008B5A14">
      <w:pPr>
        <w:pStyle w:val="BodyText"/>
      </w:pPr>
      <w:r>
        <w:t xml:space="preserve">Tseng, P. (2001). Convergence of a block coordinate descent method for nondifferentiable minimization. </w:t>
      </w:r>
      <w:r>
        <w:rPr>
          <w:i/>
        </w:rPr>
        <w:t>Journal of Optimization Theory and Applications</w:t>
      </w:r>
      <w:r>
        <w:t xml:space="preserve"> 109:475–494.</w:t>
      </w:r>
    </w:p>
    <w:p w14:paraId="7311E063" w14:textId="77777777" w:rsidR="00AD14AF" w:rsidRDefault="00000000" w:rsidP="008B5A14">
      <w:pPr>
        <w:pStyle w:val="BodyText"/>
      </w:pPr>
      <w:r>
        <w:t xml:space="preserve">Tzeng, E., Hoffman, J., Saenko, K. and Darrell, T. (2017). Adversarial discriminative domain adaptation. </w:t>
      </w:r>
      <w:r>
        <w:rPr>
          <w:i/>
        </w:rPr>
        <w:t>CVPR</w:t>
      </w:r>
      <w:r>
        <w:t>.</w:t>
      </w:r>
    </w:p>
    <w:p w14:paraId="0FDA3426" w14:textId="77777777" w:rsidR="00AD14AF" w:rsidRDefault="00000000" w:rsidP="008B5A14">
      <w:pPr>
        <w:pStyle w:val="BodyText"/>
      </w:pPr>
      <w:r>
        <w:t>Tzeng, E., Hoffman, J., Zhang, N., Saenko, K. and Darrell, T. (2014). Deep domain confusion. arXiv:1412.3474.</w:t>
      </w:r>
    </w:p>
    <w:p w14:paraId="410F44C9" w14:textId="77777777" w:rsidR="00AD14AF" w:rsidRDefault="00000000" w:rsidP="008B5A14">
      <w:pPr>
        <w:pStyle w:val="BodyText"/>
      </w:pPr>
      <w:r>
        <w:t xml:space="preserve">Valiant, L. G. (1984). A theory of the learnable. </w:t>
      </w:r>
      <w:r>
        <w:rPr>
          <w:i/>
        </w:rPr>
        <w:t>Communications of the ACM</w:t>
      </w:r>
      <w:r>
        <w:t xml:space="preserve"> 27:1134–1142.</w:t>
      </w:r>
    </w:p>
    <w:p w14:paraId="01CEA897" w14:textId="77777777" w:rsidR="00AD14AF" w:rsidRDefault="00000000" w:rsidP="008B5A14">
      <w:pPr>
        <w:pStyle w:val="BodyText"/>
      </w:pPr>
      <w:r>
        <w:t xml:space="preserve">Vapnik, V. N. (1998). </w:t>
      </w:r>
      <w:r>
        <w:rPr>
          <w:i/>
        </w:rPr>
        <w:t>Statistical Learning Theory</w:t>
      </w:r>
      <w:r>
        <w:t>. Wiley.</w:t>
      </w:r>
    </w:p>
    <w:p w14:paraId="70266CF6" w14:textId="77777777" w:rsidR="00AD14AF" w:rsidRDefault="00000000" w:rsidP="008B5A14">
      <w:pPr>
        <w:pStyle w:val="BodyText"/>
      </w:pPr>
      <w:r>
        <w:t xml:space="preserve">Wang, C. and Mahadevan, S. (2011). Heterogeneous domain adaptation using manifold alignment. </w:t>
      </w:r>
      <w:r>
        <w:rPr>
          <w:i/>
        </w:rPr>
        <w:t>IJCAI</w:t>
      </w:r>
      <w:r>
        <w:t>.</w:t>
      </w:r>
    </w:p>
    <w:p w14:paraId="0D2F1DD9" w14:textId="77777777" w:rsidR="00AD14AF" w:rsidRDefault="00000000" w:rsidP="008B5A14">
      <w:pPr>
        <w:pStyle w:val="BodyText"/>
      </w:pPr>
      <w:r>
        <w:t xml:space="preserve">Wang, H., Ren, S., Hu, Y. and Sun, Q. (2021). GAN-based data augmentation for credit scoring. </w:t>
      </w:r>
      <w:r>
        <w:rPr>
          <w:i/>
        </w:rPr>
        <w:t>Information Sciences</w:t>
      </w:r>
      <w:r>
        <w:t xml:space="preserve"> 567:48–65.</w:t>
      </w:r>
    </w:p>
    <w:p w14:paraId="6398B76A" w14:textId="77777777" w:rsidR="00AD14AF" w:rsidRDefault="00000000" w:rsidP="008B5A14">
      <w:pPr>
        <w:pStyle w:val="BodyText"/>
      </w:pPr>
      <w:r>
        <w:t xml:space="preserve">Wang, Z., Dai, Z., Póczos, B. and Carbonell, J. (2019). Characterizing and avoiding negative transfer. </w:t>
      </w:r>
      <w:r>
        <w:rPr>
          <w:i/>
        </w:rPr>
        <w:t>CVPR</w:t>
      </w:r>
      <w:r>
        <w:t>.</w:t>
      </w:r>
    </w:p>
    <w:p w14:paraId="74C15670" w14:textId="77777777" w:rsidR="00AD14AF" w:rsidRDefault="00000000" w:rsidP="008B5A14">
      <w:pPr>
        <w:pStyle w:val="BodyText"/>
      </w:pPr>
      <w:r>
        <w:lastRenderedPageBreak/>
        <w:t xml:space="preserve">Weiss, K., Khoshgoftaar, T. M. and Wang, D. (2016). A survey of transfer learning. </w:t>
      </w:r>
      <w:r>
        <w:rPr>
          <w:i/>
        </w:rPr>
        <w:t>Journal of Big Data</w:t>
      </w:r>
      <w:r>
        <w:t xml:space="preserve"> 3:9.</w:t>
      </w:r>
    </w:p>
    <w:p w14:paraId="381E0D56" w14:textId="77777777" w:rsidR="00AD14AF" w:rsidRDefault="00000000" w:rsidP="008B5A14">
      <w:pPr>
        <w:pStyle w:val="BodyText"/>
      </w:pPr>
      <w:r>
        <w:t xml:space="preserve">Yang, Q., Zhang, Y., Dai, W. and Pan, S. J. (2020). </w:t>
      </w:r>
      <w:r>
        <w:rPr>
          <w:i/>
        </w:rPr>
        <w:t>Transfer Learning</w:t>
      </w:r>
      <w:r>
        <w:t>. Cambridge University Press.</w:t>
      </w:r>
    </w:p>
    <w:p w14:paraId="73F25F73" w14:textId="77777777" w:rsidR="00AD14AF" w:rsidRDefault="00000000" w:rsidP="008B5A14">
      <w:pPr>
        <w:pStyle w:val="BodyText"/>
      </w:pPr>
      <w:r>
        <w:t xml:space="preserve">Yeh, I.-C. and Lien, C.-h. (2009). The comparisons of data mining techniques for the predictive accuracy of probability of default of credit card clients. </w:t>
      </w:r>
      <w:r>
        <w:rPr>
          <w:i/>
        </w:rPr>
        <w:t>Expert Systems with Applications</w:t>
      </w:r>
      <w:r>
        <w:t xml:space="preserve"> 36:2473–2480.</w:t>
      </w:r>
    </w:p>
    <w:p w14:paraId="3444BC5C" w14:textId="77777777" w:rsidR="00AD14AF" w:rsidRDefault="00000000" w:rsidP="008B5A14">
      <w:pPr>
        <w:pStyle w:val="BodyText"/>
      </w:pPr>
      <w:r>
        <w:t xml:space="preserve">Yosinski, J., Clune, J., Bengio, Y. and Lipson, H. (2014). How transferable are features in deep neural networks? </w:t>
      </w:r>
      <w:r>
        <w:rPr>
          <w:i/>
        </w:rPr>
        <w:t>NeurIPS</w:t>
      </w:r>
      <w:r>
        <w:t>.</w:t>
      </w:r>
    </w:p>
    <w:p w14:paraId="4BFAD962" w14:textId="77777777" w:rsidR="00AD14AF" w:rsidRDefault="00000000" w:rsidP="008B5A14">
      <w:pPr>
        <w:pStyle w:val="BodyText"/>
      </w:pPr>
      <w:r>
        <w:t xml:space="preserve">Youden, W. J. (1950). Index for rating diagnostic tests. </w:t>
      </w:r>
      <w:r>
        <w:rPr>
          <w:i/>
        </w:rPr>
        <w:t>Cancer</w:t>
      </w:r>
      <w:r>
        <w:t xml:space="preserve"> 3:32–35.</w:t>
      </w:r>
    </w:p>
    <w:p w14:paraId="717254C6" w14:textId="77777777" w:rsidR="00AD14AF" w:rsidRDefault="00000000" w:rsidP="008B5A14">
      <w:pPr>
        <w:pStyle w:val="BodyText"/>
      </w:pPr>
      <w:r>
        <w:t xml:space="preserve">Zhao, H., Combes, R. T. d., Zhang, K. and Gordon, G. (2019). On learning invariant representations for domain adaptation. </w:t>
      </w:r>
      <w:r>
        <w:rPr>
          <w:i/>
        </w:rPr>
        <w:t>ICML</w:t>
      </w:r>
      <w:r>
        <w:t>.</w:t>
      </w:r>
    </w:p>
    <w:p w14:paraId="4A2B1768" w14:textId="77777777" w:rsidR="00D23241" w:rsidRDefault="00D23241" w:rsidP="008B5A14">
      <w:pPr>
        <w:rPr>
          <w:rFonts w:eastAsiaTheme="majorEastAsia" w:cstheme="majorBidi"/>
          <w:color w:val="000000" w:themeColor="text1"/>
          <w:sz w:val="32"/>
          <w:szCs w:val="32"/>
        </w:rPr>
      </w:pPr>
      <w:bookmarkStart w:id="135" w:name="X975bdc155c1b747d88bfee2adc0d6897cd0ad7e"/>
      <w:r>
        <w:br w:type="page"/>
      </w:r>
    </w:p>
    <w:p w14:paraId="722DC4C6" w14:textId="77777777" w:rsidR="00AD14AF" w:rsidRDefault="00000000" w:rsidP="008B5A14">
      <w:pPr>
        <w:pStyle w:val="Heading1"/>
      </w:pPr>
      <w:bookmarkStart w:id="136" w:name="_Toc228708089"/>
      <w:r>
        <w:lastRenderedPageBreak/>
        <w:t>Appendix A - Mathematical Derivations</w:t>
      </w:r>
      <w:bookmarkEnd w:id="135"/>
      <w:bookmarkEnd w:id="136"/>
    </w:p>
    <w:p w14:paraId="60E2D185" w14:textId="77777777" w:rsidR="00AD14AF" w:rsidRDefault="00000000" w:rsidP="008B5A14">
      <w:pPr>
        <w:pStyle w:val="Heading2"/>
      </w:pPr>
      <w:bookmarkStart w:id="137" w:name="Xc93d14a90a454aa13c4ac0d2b56b04372d3d106"/>
      <w:bookmarkStart w:id="138" w:name="_Toc228708090"/>
      <w:r>
        <w:t>A.1. From SVM Dual to HFA</w:t>
      </w:r>
      <w:bookmarkEnd w:id="137"/>
      <w:bookmarkEnd w:id="138"/>
    </w:p>
    <w:p w14:paraId="4A00B3D5" w14:textId="77777777" w:rsidR="00056963" w:rsidRPr="00056963" w:rsidRDefault="00056963" w:rsidP="00056963">
      <w:pPr>
        <w:pStyle w:val="BodyText"/>
      </w:pPr>
      <w:r w:rsidRPr="00056963">
        <w:t>This section traces the derivation from the classical linear SVM (Cortes &amp; Vapnik, 1995) to the HFA objective in Eq. 6.8 as implemented in the notebook, making every assumption, every Lagrangian step, and every design choice of Yang (2020, §6.3) explicit.</w:t>
      </w:r>
    </w:p>
    <w:p w14:paraId="17FFE087" w14:textId="490638A2" w:rsidR="00056963" w:rsidRPr="00056963" w:rsidRDefault="00056963" w:rsidP="00056963">
      <w:pPr>
        <w:pStyle w:val="BodyText"/>
      </w:pPr>
      <w:r w:rsidRPr="00056963">
        <w:t>Step 1 — Primal SVM. Given data </w:t>
      </w:r>
      <m:oMath>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oMath>
      <w:r w:rsidRPr="00056963">
        <w:t> with </w:t>
      </w:r>
      <m:oMath>
        <m:sSub>
          <m:sSubPr>
            <m:ctrlPr>
              <w:rPr>
                <w:rFonts w:ascii="Cambria Math" w:hAnsi="Cambria Math"/>
              </w:rPr>
            </m:ctrlPr>
          </m:sSubPr>
          <m:e>
            <m:r>
              <m:rPr>
                <m:sty m:val="p"/>
              </m:rP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056963">
        <w:t>,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∈{-1,+1}</m:t>
        </m:r>
      </m:oMath>
      <w:r w:rsidRPr="00056963">
        <w:t>, find the hyperplane </w:t>
      </w:r>
      <m:oMath>
        <m:d>
          <m:dPr>
            <m:sepChr m:val=","/>
            <m:ctrlPr>
              <w:rPr>
                <w:rFonts w:ascii="Cambria Math" w:hAnsi="Cambria Math"/>
              </w:rPr>
            </m:ctrlPr>
          </m:dPr>
          <m:e>
            <m:r>
              <m:rPr>
                <m:sty m:val="p"/>
              </m:rPr>
              <w:rPr>
                <w:rFonts w:ascii="Cambria Math" w:hAnsi="Cambria Math"/>
              </w:rPr>
              <m:t>w</m:t>
            </m:r>
          </m:e>
          <m:e>
            <m:r>
              <w:rPr>
                <w:rFonts w:ascii="Cambria Math" w:hAnsi="Cambria Math"/>
              </w:rPr>
              <m:t>b</m:t>
            </m:r>
          </m:e>
        </m:d>
      </m:oMath>
      <w:r w:rsidRPr="00056963">
        <w:t> that separates the two classes with maximum margin. Formalized with squared-hinge loss:</w:t>
      </w:r>
    </w:p>
    <w:p w14:paraId="39C35537" w14:textId="69EAA1A8" w:rsidR="00056963" w:rsidRPr="00056963" w:rsidRDefault="00056963" w:rsidP="00056963">
      <w:pPr>
        <w:pStyle w:val="BodyText"/>
      </w:pPr>
      <m:oMathPara>
        <m:oMathParaPr>
          <m:jc m:val="center"/>
        </m:oMathParaPr>
        <m:oMath>
          <m:limLow>
            <m:limLowPr>
              <m:ctrlPr>
                <w:rPr>
                  <w:rFonts w:ascii="Cambria Math" w:hAnsi="Cambria Math"/>
                </w:rPr>
              </m:ctrlPr>
            </m:limLowPr>
            <m:e>
              <m:r>
                <m:rPr>
                  <m:sty m:val="p"/>
                </m:rPr>
                <w:rPr>
                  <w:rFonts w:ascii="Cambria Math" w:hAnsi="Cambria Math"/>
                </w:rPr>
                <m:t>min</m:t>
              </m:r>
              <m:r>
                <w:rPr>
                  <w:rFonts w:ascii="Cambria Math" w:hAnsi="Cambria Math"/>
                </w:rPr>
                <m:t>⁡</m:t>
              </m:r>
            </m:e>
            <m:lim>
              <m:r>
                <m:rPr>
                  <m:sty m:val="p"/>
                </m:rPr>
                <w:rPr>
                  <w:rFonts w:ascii="Cambria Math" w:hAnsi="Cambria Math"/>
                </w:rPr>
                <m:t>w</m:t>
              </m:r>
              <m:r>
                <w:rPr>
                  <w:rFonts w:ascii="Cambria Math" w:hAnsi="Cambria Math"/>
                </w:rPr>
                <m:t>,</m:t>
              </m:r>
              <m:r>
                <m:rPr>
                  <m:nor/>
                </m:rPr>
                <m:t> </m:t>
              </m:r>
              <m:r>
                <w:rPr>
                  <w:rFonts w:ascii="Cambria Math" w:hAnsi="Cambria Math"/>
                </w:rPr>
                <m:t>b</m:t>
              </m:r>
            </m:lim>
          </m:limLow>
          <m:r>
            <m:rPr>
              <m:nor/>
            </m:rPr>
            <m:t>  </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∥w</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+C</m:t>
          </m:r>
          <m:nary>
            <m:naryPr>
              <m:chr m:val="∑"/>
              <m:limLoc m:val="undOvr"/>
              <m:grow m:val="1"/>
              <m:supHide m:val="1"/>
              <m:ctrlPr>
                <w:rPr>
                  <w:rFonts w:ascii="Cambria Math" w:hAnsi="Cambria Math"/>
                </w:rPr>
              </m:ctrlPr>
            </m:naryPr>
            <m:sub>
              <m:r>
                <w:rPr>
                  <w:rFonts w:ascii="Cambria Math" w:hAnsi="Cambria Math"/>
                </w:rPr>
                <m:t>i</m:t>
              </m:r>
            </m:sub>
            <m:sup/>
            <m:e>
              <m:r>
                <m:rPr>
                  <m:sty m:val="p"/>
                </m:rPr>
                <w:rPr>
                  <w:rFonts w:ascii="Cambria Math" w:hAnsi="Cambria Math"/>
                </w:rPr>
                <m:t>max</m:t>
              </m:r>
              <m:r>
                <w:rPr>
                  <w:rFonts w:ascii="Cambria Math" w:hAnsi="Cambria Math"/>
                </w:rPr>
                <m:t>⁡</m:t>
              </m:r>
            </m:e>
          </m:nary>
          <m:sSup>
            <m:sSupPr>
              <m:ctrlPr>
                <w:rPr>
                  <w:rFonts w:ascii="Cambria Math" w:hAnsi="Cambria Math"/>
                </w:rPr>
              </m:ctrlPr>
            </m:sSupPr>
            <m:e>
              <m:d>
                <m:dPr>
                  <m:ctrlPr>
                    <w:rPr>
                      <w:rFonts w:ascii="Cambria Math" w:hAnsi="Cambria Math"/>
                    </w:rPr>
                  </m:ctrlPr>
                </m:dPr>
                <m:e>
                  <m:r>
                    <w:rPr>
                      <w:rFonts w:ascii="Cambria Math" w:hAnsi="Cambria Math"/>
                    </w:rPr>
                    <m:t>0,</m:t>
                  </m:r>
                  <m:r>
                    <m:rPr>
                      <m:nor/>
                    </m:rPr>
                    <m:t>  </m:t>
                  </m:r>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sSub>
                    <m:sSubPr>
                      <m:ctrlPr>
                        <w:rPr>
                          <w:rFonts w:ascii="Cambria Math" w:hAnsi="Cambria Math"/>
                        </w:rPr>
                      </m:ctrlPr>
                    </m:sSubPr>
                    <m:e>
                      <m:r>
                        <m:rPr>
                          <m:sty m:val="p"/>
                        </m:rPr>
                        <w:rPr>
                          <w:rFonts w:ascii="Cambria Math" w:hAnsi="Cambria Math"/>
                        </w:rPr>
                        <m:t>x</m:t>
                      </m:r>
                    </m:e>
                    <m:sub>
                      <m:r>
                        <w:rPr>
                          <w:rFonts w:ascii="Cambria Math" w:hAnsi="Cambria Math"/>
                        </w:rPr>
                        <m:t>i</m:t>
                      </m:r>
                    </m:sub>
                  </m:sSub>
                  <m:r>
                    <w:rPr>
                      <w:rFonts w:ascii="Cambria Math" w:hAnsi="Cambria Math"/>
                    </w:rPr>
                    <m:t>+b)</m:t>
                  </m:r>
                </m:e>
              </m:d>
            </m:e>
            <m:sup>
              <m:r>
                <w:rPr>
                  <w:rFonts w:ascii="Cambria Math" w:hAnsi="Cambria Math"/>
                </w:rPr>
                <m:t>2</m:t>
              </m:r>
            </m:sup>
          </m:sSup>
          <m:r>
            <w:br/>
          </m:r>
        </m:oMath>
      </m:oMathPara>
      <w:r w:rsidRPr="00056963">
        <w:t>Step 2 — Kernelization and Lagrangian dual (Schölkopf &amp; Smola, 2002, §7):</w:t>
      </w:r>
    </w:p>
    <w:p w14:paraId="0A988D6B" w14:textId="13100DB5" w:rsidR="00056963" w:rsidRPr="00056963" w:rsidRDefault="00056963" w:rsidP="00056963">
      <w:pPr>
        <w:pStyle w:val="BodyText"/>
      </w:pPr>
      <m:oMathPara>
        <m:oMathParaPr>
          <m:jc m:val="center"/>
        </m:oMathParaPr>
        <m:oMath>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α</m:t>
              </m:r>
            </m:lim>
          </m:limLow>
          <m:r>
            <m:rPr>
              <m:nor/>
            </m:rPr>
            <m:t>  </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α</m:t>
                  </m:r>
                </m:e>
                <m:sub>
                  <m:r>
                    <w:rPr>
                      <w:rFonts w:ascii="Cambria Math" w:hAnsi="Cambria Math"/>
                    </w:rPr>
                    <m:t>i</m:t>
                  </m:r>
                </m:sub>
              </m:sSub>
            </m:e>
          </m:nary>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i,j</m:t>
              </m:r>
            </m:sub>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α</m:t>
              </m:r>
            </m:e>
            <m:sub>
              <m:r>
                <w:rPr>
                  <w:rFonts w:ascii="Cambria Math" w:hAnsi="Cambria Math"/>
                </w:rPr>
                <m:t>j</m:t>
              </m:r>
            </m:sub>
          </m:sSub>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K(</m:t>
          </m:r>
          <m:sSub>
            <m:sSubPr>
              <m:ctrlPr>
                <w:rPr>
                  <w:rFonts w:ascii="Cambria Math" w:hAnsi="Cambria Math"/>
                </w:rPr>
              </m:ctrlPr>
            </m:sSubPr>
            <m:e>
              <m:r>
                <m:rPr>
                  <m:sty m:val="p"/>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x</m:t>
              </m:r>
            </m:e>
            <m:sub>
              <m:r>
                <w:rPr>
                  <w:rFonts w:ascii="Cambria Math" w:hAnsi="Cambria Math"/>
                </w:rPr>
                <m:t>j</m:t>
              </m:r>
            </m:sub>
          </m:sSub>
          <m:r>
            <w:rPr>
              <w:rFonts w:ascii="Cambria Math" w:hAnsi="Cambria Math"/>
            </w:rPr>
            <m:t>)</m:t>
          </m:r>
          <m:r>
            <w:rPr>
              <w:i/>
            </w:rPr>
            <w:br/>
          </m:r>
        </m:oMath>
      </m:oMathPara>
      <w:r w:rsidRPr="00056963">
        <w:t>with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∈[0,C]</m:t>
        </m:r>
      </m:oMath>
      <w:r w:rsidRPr="00056963">
        <w:t> and </w:t>
      </w:r>
      <m:oMath>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m:t>
        </m:r>
      </m:oMath>
      <w:r w:rsidRPr="00056963">
        <w:t>. In HFA, the kernel </w:t>
      </w:r>
      <m:oMath>
        <m:r>
          <w:rPr>
            <w:rFonts w:ascii="Cambria Math" w:hAnsi="Cambria Math"/>
          </w:rPr>
          <m:t>K</m:t>
        </m:r>
      </m:oMath>
      <w:r w:rsidRPr="00056963">
        <w:t> is replaced by a kernel learned over the shared representation space, leading to Eq. 6.8.</w:t>
      </w:r>
    </w:p>
    <w:p w14:paraId="1975F87F" w14:textId="4FE2A732" w:rsidR="00056963" w:rsidRPr="00056963" w:rsidRDefault="00056963" w:rsidP="00056963">
      <w:pPr>
        <w:pStyle w:val="BodyText"/>
      </w:pPr>
      <w:r w:rsidRPr="00056963">
        <w:t>Step 3 — Common subspace for heterogeneous domains. Duan, Xu, and Tsang (2012) posit the existence of two linear projections </w:t>
      </w:r>
      <m:oMath>
        <m:r>
          <w:rPr>
            <w:rFonts w:ascii="Cambria Math" w:hAnsi="Cambria Math"/>
          </w:rPr>
          <m:t>P∈</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sup>
        </m:sSup>
      </m:oMath>
      <w:r w:rsidRPr="00056963">
        <w:t> and </w:t>
      </w:r>
      <m:oMath>
        <m:r>
          <w:rPr>
            <w:rFonts w:ascii="Cambria Math" w:hAnsi="Cambria Math"/>
          </w:rPr>
          <m:t>Q∈</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sup>
        </m:sSup>
      </m:oMath>
      <w:r w:rsidRPr="00056963">
        <w:t>. Features are augmented as:</w:t>
      </w:r>
    </w:p>
    <w:p w14:paraId="4B894429" w14:textId="6948A01E" w:rsidR="00056963" w:rsidRPr="00056963" w:rsidRDefault="00056963" w:rsidP="00056963">
      <w:pPr>
        <w:pStyle w:val="BodyText"/>
      </w:pPr>
      <m:oMathPara>
        <m:oMathParaPr>
          <m:jc m:val="center"/>
        </m:oMathParaPr>
        <m:oMath>
          <m:sSub>
            <m:sSubPr>
              <m:ctrlPr>
                <w:rPr>
                  <w:rFonts w:ascii="Cambria Math" w:hAnsi="Cambria Math"/>
                </w:rPr>
              </m:ctrlPr>
            </m:sSubPr>
            <m:e>
              <m:r>
                <w:rPr>
                  <w:rFonts w:ascii="Cambria Math" w:hAnsi="Cambria Math"/>
                </w:rPr>
                <m:t>φ</m:t>
              </m:r>
            </m:e>
            <m:sub>
              <m:r>
                <w:rPr>
                  <w:rFonts w:ascii="Cambria Math" w:hAnsi="Cambria Math"/>
                </w:rPr>
                <m:t>s</m:t>
              </m:r>
            </m:sub>
          </m:sSub>
          <m:r>
            <w:rPr>
              <w:rFonts w:ascii="Cambria Math" w:hAnsi="Cambria Math"/>
            </w:rPr>
            <m:t>(</m:t>
          </m:r>
          <m:sSub>
            <m:sSubPr>
              <m:ctrlPr>
                <w:rPr>
                  <w:rFonts w:ascii="Cambria Math" w:hAnsi="Cambria Math"/>
                </w:rPr>
              </m:ctrlPr>
            </m:sSubPr>
            <m:e>
              <m:r>
                <m:rPr>
                  <m:sty m:val="p"/>
                </m:rPr>
                <w:rPr>
                  <w:rFonts w:ascii="Cambria Math" w:hAnsi="Cambria Math"/>
                </w:rPr>
                <m:t>x</m:t>
              </m:r>
            </m:e>
            <m:sub>
              <m:r>
                <w:rPr>
                  <w:rFonts w:ascii="Cambria Math" w:hAnsi="Cambria Math"/>
                </w:rPr>
                <m:t>s</m:t>
              </m:r>
            </m:sub>
          </m:sSub>
          <m:r>
            <w:rPr>
              <w:rFonts w:ascii="Cambria Math" w:hAnsi="Cambria Math"/>
            </w:rPr>
            <m:t>)=[P</m:t>
          </m:r>
          <m:sSub>
            <m:sSubPr>
              <m:ctrlPr>
                <w:rPr>
                  <w:rFonts w:ascii="Cambria Math" w:hAnsi="Cambria Math"/>
                </w:rPr>
              </m:ctrlPr>
            </m:sSubPr>
            <m:e>
              <m:r>
                <m:rPr>
                  <m:sty m:val="p"/>
                </m:rPr>
                <w:rPr>
                  <w:rFonts w:ascii="Cambria Math" w:hAnsi="Cambria Math"/>
                </w:rPr>
                <m:t>x</m:t>
              </m:r>
            </m:e>
            <m:sub>
              <m:r>
                <w:rPr>
                  <w:rFonts w:ascii="Cambria Math" w:hAnsi="Cambria Math"/>
                </w:rPr>
                <m:t>s</m:t>
              </m:r>
            </m:sub>
          </m:sSub>
          <m:r>
            <w:rPr>
              <w:rFonts w:ascii="Cambria Math" w:hAnsi="Cambria Math"/>
            </w:rPr>
            <m:t>;</m:t>
          </m:r>
          <m:r>
            <m:rPr>
              <m:nor/>
            </m:rPr>
            <m:t>  </m:t>
          </m:r>
          <m:sSub>
            <m:sSubPr>
              <m:ctrlPr>
                <w:rPr>
                  <w:rFonts w:ascii="Cambria Math" w:hAnsi="Cambria Math"/>
                </w:rPr>
              </m:ctrlPr>
            </m:sSubPr>
            <m:e>
              <m:r>
                <m:rPr>
                  <m:sty m:val="p"/>
                </m:rPr>
                <w:rPr>
                  <w:rFonts w:ascii="Cambria Math" w:hAnsi="Cambria Math"/>
                </w:rPr>
                <m:t>x</m:t>
              </m:r>
            </m:e>
            <m:sub>
              <m:r>
                <w:rPr>
                  <w:rFonts w:ascii="Cambria Math" w:hAnsi="Cambria Math"/>
                </w:rPr>
                <m:t>s</m:t>
              </m:r>
            </m:sub>
          </m:sSub>
          <m:r>
            <w:rPr>
              <w:rFonts w:ascii="Cambria Math" w:hAnsi="Cambria Math"/>
            </w:rPr>
            <m:t>;</m:t>
          </m:r>
          <m:r>
            <m:rPr>
              <m:nor/>
            </m:rPr>
            <m:t>  </m:t>
          </m:r>
          <m:sSub>
            <m:sSubPr>
              <m:ctrlPr>
                <w:rPr>
                  <w:rFonts w:ascii="Cambria Math" w:hAnsi="Cambria Math"/>
                </w:rPr>
              </m:ctrlPr>
            </m:sSubPr>
            <m:e>
              <m:r>
                <m:rPr>
                  <m:sty m:val="p"/>
                </m:rPr>
                <w:rPr>
                  <w:rFonts w:ascii="Cambria Math" w:hAnsi="Cambria Math"/>
                </w:rPr>
                <m:t>0</m:t>
              </m:r>
            </m:e>
            <m:sub>
              <m:sSub>
                <m:sSubPr>
                  <m:ctrlPr>
                    <w:rPr>
                      <w:rFonts w:ascii="Cambria Math" w:hAnsi="Cambria Math"/>
                    </w:rPr>
                  </m:ctrlPr>
                </m:sSubPr>
                <m:e>
                  <m:r>
                    <w:rPr>
                      <w:rFonts w:ascii="Cambria Math" w:hAnsi="Cambria Math"/>
                    </w:rPr>
                    <m:t>d</m:t>
                  </m:r>
                </m:e>
                <m:sub>
                  <m:r>
                    <w:rPr>
                      <w:rFonts w:ascii="Cambria Math" w:hAnsi="Cambria Math"/>
                    </w:rPr>
                    <m:t>t</m:t>
                  </m:r>
                </m:sub>
              </m:sSub>
            </m:sub>
          </m:sSub>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x</m:t>
              </m:r>
            </m:e>
            <m:sub>
              <m:r>
                <w:rPr>
                  <w:rFonts w:ascii="Cambria Math" w:hAnsi="Cambria Math"/>
                </w:rPr>
                <m:t>t</m:t>
              </m:r>
            </m:sub>
          </m:sSub>
          <m:r>
            <w:rPr>
              <w:rFonts w:ascii="Cambria Math" w:hAnsi="Cambria Math"/>
            </w:rPr>
            <m:t>)=[Q</m:t>
          </m:r>
          <m:sSub>
            <m:sSubPr>
              <m:ctrlPr>
                <w:rPr>
                  <w:rFonts w:ascii="Cambria Math" w:hAnsi="Cambria Math"/>
                </w:rPr>
              </m:ctrlPr>
            </m:sSubPr>
            <m:e>
              <m:r>
                <m:rPr>
                  <m:sty m:val="p"/>
                </m:rPr>
                <w:rPr>
                  <w:rFonts w:ascii="Cambria Math" w:hAnsi="Cambria Math"/>
                </w:rPr>
                <m:t>x</m:t>
              </m:r>
            </m:e>
            <m:sub>
              <m:r>
                <w:rPr>
                  <w:rFonts w:ascii="Cambria Math" w:hAnsi="Cambria Math"/>
                </w:rPr>
                <m:t>t</m:t>
              </m:r>
            </m:sub>
          </m:sSub>
          <m:r>
            <w:rPr>
              <w:rFonts w:ascii="Cambria Math" w:hAnsi="Cambria Math"/>
            </w:rPr>
            <m:t>;</m:t>
          </m:r>
          <m:r>
            <m:rPr>
              <m:nor/>
            </m:rPr>
            <m:t>  </m:t>
          </m:r>
          <m:sSub>
            <m:sSubPr>
              <m:ctrlPr>
                <w:rPr>
                  <w:rFonts w:ascii="Cambria Math" w:hAnsi="Cambria Math"/>
                </w:rPr>
              </m:ctrlPr>
            </m:sSubPr>
            <m:e>
              <m:r>
                <m:rPr>
                  <m:sty m:val="p"/>
                </m:rPr>
                <w:rPr>
                  <w:rFonts w:ascii="Cambria Math" w:hAnsi="Cambria Math"/>
                </w:rPr>
                <m:t>0</m:t>
              </m:r>
            </m:e>
            <m:sub>
              <m:sSub>
                <m:sSubPr>
                  <m:ctrlPr>
                    <w:rPr>
                      <w:rFonts w:ascii="Cambria Math" w:hAnsi="Cambria Math"/>
                    </w:rPr>
                  </m:ctrlPr>
                </m:sSubPr>
                <m:e>
                  <m:r>
                    <w:rPr>
                      <w:rFonts w:ascii="Cambria Math" w:hAnsi="Cambria Math"/>
                    </w:rPr>
                    <m:t>d</m:t>
                  </m:r>
                </m:e>
                <m:sub>
                  <m:r>
                    <w:rPr>
                      <w:rFonts w:ascii="Cambria Math" w:hAnsi="Cambria Math"/>
                    </w:rPr>
                    <m:t>s</m:t>
                  </m:r>
                </m:sub>
              </m:sSub>
            </m:sub>
          </m:sSub>
          <m:r>
            <w:rPr>
              <w:rFonts w:ascii="Cambria Math" w:hAnsi="Cambria Math"/>
            </w:rPr>
            <m:t>;</m:t>
          </m:r>
          <m:r>
            <m:rPr>
              <m:nor/>
            </m:rPr>
            <m:t>  </m:t>
          </m:r>
          <m:sSub>
            <m:sSubPr>
              <m:ctrlPr>
                <w:rPr>
                  <w:rFonts w:ascii="Cambria Math" w:hAnsi="Cambria Math"/>
                </w:rPr>
              </m:ctrlPr>
            </m:sSubPr>
            <m:e>
              <m:r>
                <m:rPr>
                  <m:sty m:val="p"/>
                </m:rPr>
                <w:rPr>
                  <w:rFonts w:ascii="Cambria Math" w:hAnsi="Cambria Math"/>
                </w:rPr>
                <m:t>x</m:t>
              </m:r>
            </m:e>
            <m:sub>
              <m:r>
                <w:rPr>
                  <w:rFonts w:ascii="Cambria Math" w:hAnsi="Cambria Math"/>
                </w:rPr>
                <m:t>t</m:t>
              </m:r>
            </m:sub>
          </m:sSub>
          <m:r>
            <w:rPr>
              <w:rFonts w:ascii="Cambria Math" w:hAnsi="Cambria Math"/>
            </w:rPr>
            <m:t>]</m:t>
          </m:r>
          <m:r>
            <w:rPr>
              <w:i/>
            </w:rPr>
            <w:br/>
          </m:r>
        </m:oMath>
      </m:oMathPara>
      <w:r w:rsidRPr="00056963">
        <w:t>This augmentation ensures the leading block is of equal dimension and directly comparable; the original raw features are preserved in their own block to prevent information loss; and the zero-padding ensures domain separation (Yang, 2020, Chapter 6, §6.3.2, pp. 142–144).</w:t>
      </w:r>
    </w:p>
    <w:p w14:paraId="10A40C6F" w14:textId="04DCADE7" w:rsidR="00AD14AF" w:rsidRPr="00056963" w:rsidRDefault="00056963" w:rsidP="008B5A14">
      <w:pPr>
        <w:pStyle w:val="BodyText"/>
      </w:pPr>
      <w:r w:rsidRPr="00056963">
        <w:t>Step 4 — HFA objective. Substituting </w:t>
      </w:r>
      <m:oMath>
        <m:r>
          <w:rPr>
            <w:rFonts w:ascii="Cambria Math" w:hAnsi="Cambria Math"/>
          </w:rPr>
          <m:t>φ</m:t>
        </m:r>
      </m:oMath>
      <w:r w:rsidRPr="00056963">
        <w:t> into the dual SVM and simplifying (Yang, 2020, §6.3.3, Eq. 6.5–6.8) yields the Eq. 6.8 objective implemented in train_hfa().</w:t>
      </w:r>
    </w:p>
    <w:p w14:paraId="007DB8FF" w14:textId="77777777" w:rsidR="00AD14AF" w:rsidRDefault="00000000" w:rsidP="008B5A14">
      <w:pPr>
        <w:pStyle w:val="Heading2"/>
      </w:pPr>
      <w:bookmarkStart w:id="139" w:name="Xbc9e0814a987be9c81632ccc2e8b348555f3072"/>
      <w:bookmarkStart w:id="140" w:name="_Toc228708091"/>
      <w:r>
        <w:t>A.2. Frobenius Projection Proof</w:t>
      </w:r>
      <w:bookmarkEnd w:id="139"/>
      <w:bookmarkEnd w:id="140"/>
    </w:p>
    <w:p w14:paraId="4E84CE75" w14:textId="491D7349" w:rsidR="00056963" w:rsidRPr="00056963" w:rsidRDefault="00056963" w:rsidP="00056963">
      <w:pPr>
        <w:pStyle w:val="BodyText"/>
      </w:pPr>
      <w:r w:rsidRPr="00056963">
        <w:t>Boyd and Vandenberghe (2004, §8.1.1) establish that the set </w:t>
      </w:r>
      <m:oMath>
        <m:d>
          <m:dPr>
            <m:begChr m:val="{"/>
            <m:endChr m:val="}"/>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F</m:t>
                </m:r>
              </m:sub>
            </m:sSub>
            <m:r>
              <w:rPr>
                <w:rFonts w:ascii="Cambria Math" w:hAnsi="Cambria Math"/>
              </w:rPr>
              <m:t>≤r</m:t>
            </m:r>
          </m:e>
        </m:d>
      </m:oMath>
      <w:r w:rsidRPr="00056963">
        <w:t> is a closed convex set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m×n</m:t>
            </m:r>
          </m:sup>
        </m:sSup>
      </m:oMath>
      <w:r w:rsidRPr="00056963">
        <w:t>. For any </w:t>
      </w:r>
      <m:oMath>
        <m:r>
          <w:rPr>
            <w:rFonts w:ascii="Cambria Math" w:hAnsi="Cambria Math"/>
          </w:rPr>
          <m:t>M</m:t>
        </m:r>
      </m:oMath>
      <w:r w:rsidRPr="00056963">
        <w:t> outside the set, the Euclidean projection onto it has the closed-form solution:</w:t>
      </w:r>
    </w:p>
    <w:p w14:paraId="5B89FF75" w14:textId="1CCA2C3E" w:rsidR="00056963" w:rsidRPr="00056963" w:rsidRDefault="00056963" w:rsidP="00056963">
      <w:pPr>
        <w:pStyle w:val="BodyText"/>
      </w:pPr>
      <m:oMathPara>
        <m:oMathParaPr>
          <m:jc m:val="center"/>
        </m:oMathParaPr>
        <m:oMath>
          <m:sSub>
            <m:sSubPr>
              <m:ctrlPr>
                <w:rPr>
                  <w:rFonts w:ascii="Cambria Math" w:hAnsi="Cambria Math"/>
                </w:rPr>
              </m:ctrlPr>
            </m:sSubPr>
            <m:e>
              <m:r>
                <m:rPr>
                  <m:sty m:val="p"/>
                </m:rPr>
                <w:rPr>
                  <w:rFonts w:ascii="Cambria Math" w:hAnsi="Cambria Math"/>
                </w:rPr>
                <m:t>proj</m:t>
              </m:r>
            </m:e>
            <m:sub>
              <m:r>
                <w:rPr>
                  <w:rFonts w:ascii="Cambria Math" w:hAnsi="Cambria Math"/>
                </w:rPr>
                <m:t>c</m:t>
              </m:r>
            </m:sub>
          </m:sSub>
          <m:d>
            <m:dPr>
              <m:ctrlPr>
                <w:rPr>
                  <w:rFonts w:ascii="Cambria Math" w:hAnsi="Cambria Math"/>
                  <w:i/>
                </w:rPr>
              </m:ctrlPr>
            </m:dPr>
            <m:e>
              <m:r>
                <w:rPr>
                  <w:rFonts w:ascii="Cambria Math" w:hAnsi="Cambria Math"/>
                </w:rPr>
                <m:t>M</m:t>
              </m:r>
            </m:e>
          </m:d>
          <m:r>
            <w:rPr>
              <w:rFonts w:ascii="Cambria Math" w:hAnsi="Cambria Math"/>
            </w:rPr>
            <m:t>=</m:t>
          </m:r>
          <m:f>
            <m:fPr>
              <m:ctrlPr>
                <w:rPr>
                  <w:rFonts w:ascii="Cambria Math" w:hAnsi="Cambria Math"/>
                </w:rPr>
              </m:ctrlPr>
            </m:fPr>
            <m:num>
              <m:r>
                <w:rPr>
                  <w:rFonts w:ascii="Cambria Math" w:hAnsi="Cambria Math"/>
                </w:rPr>
                <m:t>r</m:t>
              </m:r>
            </m:num>
            <m:den>
              <m:r>
                <m:rPr>
                  <m:sty m:val="p"/>
                </m:rPr>
                <w:rPr>
                  <w:rFonts w:ascii="Cambria Math" w:hAnsi="Cambria Math"/>
                </w:rPr>
                <m:t>∥</m:t>
              </m:r>
              <m: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F</m:t>
                  </m:r>
                </m:sub>
              </m:sSub>
            </m:den>
          </m:f>
          <m:r>
            <w:rPr>
              <w:rFonts w:ascii="Cambria Math" w:hAnsi="Cambria Math"/>
            </w:rPr>
            <m:t>⋅M</m:t>
          </m:r>
          <m:r>
            <w:rPr>
              <w:rFonts w:ascii="Cambria Math" w:hAnsi="Cambria Math"/>
            </w:rPr>
            <m:t xml:space="preserve"> </m:t>
          </m:r>
          <m:r>
            <m:rPr>
              <m:nor/>
            </m:rPr>
            <m:t>when </m:t>
          </m:r>
          <m:r>
            <m:rPr>
              <m:sty m:val="p"/>
            </m:rPr>
            <w:rPr>
              <w:rFonts w:ascii="Cambria Math" w:hAnsi="Cambria Math"/>
            </w:rPr>
            <m:t>∥</m:t>
          </m:r>
          <m: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F</m:t>
              </m:r>
            </m:sub>
          </m:sSub>
          <m:r>
            <w:rPr>
              <w:rFonts w:ascii="Cambria Math" w:hAnsi="Cambria Math"/>
            </w:rPr>
            <m:t>&gt;r</m:t>
          </m:r>
          <m:r>
            <w:rPr>
              <w:rFonts w:ascii="Cambria Math" w:hAnsi="Cambria Math"/>
            </w:rPr>
            <m:t>,</m:t>
          </m:r>
          <m:r>
            <w:rPr>
              <w:i/>
            </w:rPr>
            <w:br/>
          </m:r>
        </m:oMath>
      </m:oMathPara>
      <w:r w:rsidRPr="00056963">
        <w:t>and returns </w:t>
      </w:r>
      <m:oMath>
        <m:r>
          <w:rPr>
            <w:rFonts w:ascii="Cambria Math" w:hAnsi="Cambria Math"/>
          </w:rPr>
          <m:t>M</m:t>
        </m:r>
      </m:oMath>
      <w:r w:rsidRPr="00056963">
        <w:t> otherwise.</w:t>
      </w:r>
    </w:p>
    <w:p w14:paraId="6FAA4170" w14:textId="56A3928A" w:rsidR="00AD14AF" w:rsidRDefault="00056963" w:rsidP="008B5A14">
      <w:pPr>
        <w:pStyle w:val="BodyText"/>
      </w:pPr>
      <w:r w:rsidRPr="00056963">
        <w:t>The choice of Frobenius norm (over nuclear norm or spectral norm) rests on three points: Frobenius has a smooth gradient and a closed-form projection; it corresponds to L2 regularization on the vectorized matrix; and it aligns with the theory of Ridge regression and Tikhonov regularization (Hastie, 2009, §3.4). In the codebase, _proj_frobenius_ball() is a direct one-line implementation of this theorem.</w:t>
      </w:r>
    </w:p>
    <w:p w14:paraId="719D5002" w14:textId="77777777" w:rsidR="00AD14AF" w:rsidRDefault="00000000" w:rsidP="008B5A14">
      <w:pPr>
        <w:pStyle w:val="Heading2"/>
      </w:pPr>
      <w:bookmarkStart w:id="141" w:name="Xaae1923e65496e2f8afe3b1dab3adec49420e50"/>
      <w:bookmarkStart w:id="142" w:name="_Toc228708092"/>
      <w:r>
        <w:lastRenderedPageBreak/>
        <w:t>A.3. BCD Convergence Proof</w:t>
      </w:r>
      <w:bookmarkEnd w:id="141"/>
      <w:bookmarkEnd w:id="142"/>
    </w:p>
    <w:p w14:paraId="564FC59C" w14:textId="13F3AB32" w:rsidR="001012F9" w:rsidRPr="001012F9" w:rsidRDefault="001012F9" w:rsidP="001012F9">
      <w:pPr>
        <w:pStyle w:val="BodyText"/>
      </w:pPr>
      <w:r w:rsidRPr="001012F9">
        <w:t>train_hfa() applies the BCD strategy: fix </w:t>
      </w:r>
      <m:oMath>
        <m:d>
          <m:dPr>
            <m:sepChr m:val=","/>
            <m:ctrlPr>
              <w:rPr>
                <w:rFonts w:ascii="Cambria Math" w:hAnsi="Cambria Math"/>
              </w:rPr>
            </m:ctrlPr>
          </m:dPr>
          <m:e>
            <m:r>
              <w:rPr>
                <w:rFonts w:ascii="Cambria Math" w:hAnsi="Cambria Math"/>
              </w:rPr>
              <m:t>P</m:t>
            </m:r>
          </m:e>
          <m:e>
            <m:r>
              <w:rPr>
                <w:rFonts w:ascii="Cambria Math" w:hAnsi="Cambria Math"/>
              </w:rPr>
              <m:t>Q</m:t>
            </m:r>
          </m:e>
        </m:d>
      </m:oMath>
      <w:r w:rsidRPr="001012F9">
        <w:t>, solve for </w:t>
      </w:r>
      <m:oMath>
        <m:r>
          <m:rPr>
            <m:sty m:val="b"/>
          </m:rPr>
          <w:rPr>
            <w:rFonts w:ascii="Cambria Math" w:hAnsi="Cambria Math"/>
          </w:rPr>
          <m:t>w</m:t>
        </m:r>
      </m:oMath>
      <w:r w:rsidRPr="001012F9">
        <w:t> via LinearSVC; fix </w:t>
      </w:r>
      <m:oMath>
        <m:r>
          <m:rPr>
            <m:sty m:val="b"/>
          </m:rPr>
          <w:rPr>
            <w:rFonts w:ascii="Cambria Math" w:hAnsi="Cambria Math"/>
          </w:rPr>
          <m:t>w</m:t>
        </m:r>
      </m:oMath>
      <w:r w:rsidRPr="001012F9">
        <w:t>, update </w:t>
      </w:r>
      <m:oMath>
        <m:d>
          <m:dPr>
            <m:sepChr m:val=","/>
            <m:ctrlPr>
              <w:rPr>
                <w:rFonts w:ascii="Cambria Math" w:hAnsi="Cambria Math"/>
              </w:rPr>
            </m:ctrlPr>
          </m:dPr>
          <m:e>
            <m:r>
              <w:rPr>
                <w:rFonts w:ascii="Cambria Math" w:hAnsi="Cambria Math"/>
              </w:rPr>
              <m:t>P</m:t>
            </m:r>
          </m:e>
          <m:e>
            <m:r>
              <w:rPr>
                <w:rFonts w:ascii="Cambria Math" w:hAnsi="Cambria Math"/>
              </w:rPr>
              <m:t>Q</m:t>
            </m:r>
          </m:e>
        </m:d>
      </m:oMath>
      <w:r w:rsidRPr="001012F9">
        <w:t> via projected subgradient. Tseng (2001) guarantees that if (i) the objective is continuous in each block variable and convex in each block when the others are fixed, (ii) the feasible set is a Cartesian product of closed convex sets, and (iii) each sub-step is non-increasing in the objective, then every accumulation point of the sequence is a stationary point of </w:t>
      </w:r>
      <m:oMath>
        <m:r>
          <w:rPr>
            <w:rFonts w:ascii="Cambria Math" w:hAnsi="Cambria Math"/>
          </w:rPr>
          <m:t>f</m:t>
        </m:r>
      </m:oMath>
      <w:r w:rsidRPr="001012F9">
        <w:t>.</w:t>
      </w:r>
    </w:p>
    <w:p w14:paraId="6F70F8C2" w14:textId="013921B9" w:rsidR="00AD14AF" w:rsidRDefault="001012F9" w:rsidP="008B5A14">
      <w:pPr>
        <w:pStyle w:val="BodyText"/>
      </w:pPr>
      <w:r w:rsidRPr="001012F9">
        <w:t>In HFA: condition (i) holds because with </w:t>
      </w:r>
      <m:oMath>
        <m:d>
          <m:dPr>
            <m:sepChr m:val=","/>
            <m:ctrlPr>
              <w:rPr>
                <w:rFonts w:ascii="Cambria Math" w:hAnsi="Cambria Math"/>
              </w:rPr>
            </m:ctrlPr>
          </m:dPr>
          <m:e>
            <m:r>
              <w:rPr>
                <w:rFonts w:ascii="Cambria Math" w:hAnsi="Cambria Math"/>
              </w:rPr>
              <m:t>P</m:t>
            </m:r>
          </m:e>
          <m:e>
            <m:r>
              <w:rPr>
                <w:rFonts w:ascii="Cambria Math" w:hAnsi="Cambria Math"/>
              </w:rPr>
              <m:t>Q</m:t>
            </m:r>
          </m:e>
        </m:d>
      </m:oMath>
      <w:r w:rsidRPr="001012F9">
        <w:t> fixed, the objective over </w:t>
      </w:r>
      <m:oMath>
        <m:r>
          <m:rPr>
            <m:sty m:val="b"/>
          </m:rPr>
          <w:rPr>
            <w:rFonts w:ascii="Cambria Math" w:hAnsi="Cambria Math"/>
          </w:rPr>
          <m:t>w</m:t>
        </m:r>
      </m:oMath>
      <w:r w:rsidRPr="001012F9">
        <w:t> is a standard squared-hinge SVM (convex and smooth in </w:t>
      </w:r>
      <m:oMath>
        <m:r>
          <m:rPr>
            <m:sty m:val="b"/>
          </m:rPr>
          <w:rPr>
            <w:rFonts w:ascii="Cambria Math" w:hAnsi="Cambria Math"/>
          </w:rPr>
          <m:t>w</m:t>
        </m:r>
      </m:oMath>
      <w:r w:rsidRPr="001012F9">
        <w:t>); with </w:t>
      </w:r>
      <m:oMath>
        <m:r>
          <m:rPr>
            <m:sty m:val="b"/>
          </m:rPr>
          <w:rPr>
            <w:rFonts w:ascii="Cambria Math" w:hAnsi="Cambria Math"/>
          </w:rPr>
          <m:t>w</m:t>
        </m:r>
      </m:oMath>
      <w:r w:rsidRPr="001012F9">
        <w:t> fixed, the objective over </w:t>
      </w:r>
      <m:oMath>
        <m:d>
          <m:dPr>
            <m:sepChr m:val=","/>
            <m:ctrlPr>
              <w:rPr>
                <w:rFonts w:ascii="Cambria Math" w:hAnsi="Cambria Math"/>
              </w:rPr>
            </m:ctrlPr>
          </m:dPr>
          <m:e>
            <m:r>
              <w:rPr>
                <w:rFonts w:ascii="Cambria Math" w:hAnsi="Cambria Math"/>
              </w:rPr>
              <m:t>P</m:t>
            </m:r>
          </m:e>
          <m:e>
            <m:r>
              <w:rPr>
                <w:rFonts w:ascii="Cambria Math" w:hAnsi="Cambria Math"/>
              </w:rPr>
              <m:t>Q</m:t>
            </m:r>
          </m:e>
        </m:d>
      </m:oMath>
      <w:r w:rsidRPr="001012F9">
        <w:t> is a linear combination of convex squared-hinge terms plus a convex Frobenius regularizer. Condition (ii) holds because the Frobenius ball is a closed convex set and </w:t>
      </w:r>
      <m:oMath>
        <m:r>
          <m:rPr>
            <m:sty m:val="b"/>
          </m:rPr>
          <w:rPr>
            <w:rFonts w:ascii="Cambria Math" w:hAnsi="Cambria Math"/>
          </w:rPr>
          <m:t>w</m:t>
        </m:r>
      </m:oMath>
      <w:r w:rsidRPr="001012F9">
        <w:t> is unconstrained. Condition (iii) holds because LinearSVC solves to epsilon tolerance, and the projected subgradient with small step size monotonically decreases the objective (Bertsekas, 1999</w:t>
      </w:r>
      <w:r w:rsidR="00000000">
        <w:t>).</w:t>
      </w:r>
    </w:p>
    <w:p w14:paraId="5C04279B" w14:textId="77777777" w:rsidR="00AD14AF" w:rsidRDefault="00000000" w:rsidP="008B5A14">
      <w:pPr>
        <w:pStyle w:val="Heading2"/>
      </w:pPr>
      <w:bookmarkStart w:id="143" w:name="X50253a5b0c9ea1fdc68fa5fc330e9c0fd80848f"/>
      <w:bookmarkStart w:id="144" w:name="_Toc228708093"/>
      <w:r>
        <w:t>A.4. Squared-Hinge and Subgradient</w:t>
      </w:r>
      <w:bookmarkEnd w:id="143"/>
      <w:bookmarkEnd w:id="144"/>
    </w:p>
    <w:p w14:paraId="4DA5504F" w14:textId="24351849" w:rsidR="001012F9" w:rsidRPr="001012F9" w:rsidRDefault="001012F9" w:rsidP="001012F9">
      <w:pPr>
        <w:pStyle w:val="BodyText"/>
      </w:pPr>
      <w:r w:rsidRPr="001012F9">
        <w:t>The classical hinge </w:t>
      </w:r>
      <m:oMath>
        <m:r>
          <m:rPr>
            <m:sty m:val="p"/>
          </m:rPr>
          <w:rPr>
            <w:rFonts w:ascii="Cambria Math" w:hAnsi="Cambria Math"/>
          </w:rPr>
          <m:t>max</m:t>
        </m:r>
        <m:r>
          <w:rPr>
            <w:rFonts w:ascii="Cambria Math" w:hAnsi="Cambria Math"/>
          </w:rPr>
          <m:t>⁡(0,1-z)</m:t>
        </m:r>
      </m:oMath>
      <w:r w:rsidRPr="001012F9">
        <w:t> is non-differentiable at </w:t>
      </w:r>
      <m:oMath>
        <m:r>
          <w:rPr>
            <w:rFonts w:ascii="Cambria Math" w:hAnsi="Cambria Math"/>
          </w:rPr>
          <m:t>z=1</m:t>
        </m:r>
      </m:oMath>
      <w:r w:rsidRPr="001012F9">
        <w:t>, producing a subgradient of either </w:t>
      </w:r>
      <m:oMath>
        <m:d>
          <m:dPr>
            <m:begChr m:val="{"/>
            <m:endChr m:val="}"/>
            <m:ctrlPr>
              <w:rPr>
                <w:rFonts w:ascii="Cambria Math" w:hAnsi="Cambria Math"/>
              </w:rPr>
            </m:ctrlPr>
          </m:dPr>
          <m:e>
            <m:r>
              <w:rPr>
                <w:rFonts w:ascii="Cambria Math" w:hAnsi="Cambria Math"/>
              </w:rPr>
              <m:t>0</m:t>
            </m:r>
          </m:e>
        </m:d>
      </m:oMath>
      <w:r w:rsidRPr="001012F9">
        <w:t> or </w:t>
      </w:r>
      <m:oMath>
        <m:d>
          <m:dPr>
            <m:begChr m:val="{"/>
            <m:sepChr m:val="−"/>
            <m:endChr m:val="}"/>
            <m:ctrlPr>
              <w:rPr>
                <w:rFonts w:ascii="Cambria Math" w:hAnsi="Cambria Math"/>
              </w:rPr>
            </m:ctrlPr>
          </m:dPr>
          <m:e/>
          <m:e>
            <m:r>
              <w:rPr>
                <w:rFonts w:ascii="Cambria Math" w:hAnsi="Cambria Math"/>
              </w:rPr>
              <m:t>1</m:t>
            </m:r>
          </m:e>
        </m:d>
      </m:oMath>
      <w:r w:rsidRPr="001012F9">
        <w:t>; the squared-hinge </w:t>
      </w:r>
      <m:oMath>
        <m:r>
          <m:rPr>
            <m:sty m:val="p"/>
          </m:rPr>
          <w:rPr>
            <w:rFonts w:ascii="Cambria Math" w:hAnsi="Cambria Math"/>
          </w:rPr>
          <m:t>max</m:t>
        </m:r>
        <m:r>
          <w:rPr>
            <w:rFonts w:ascii="Cambria Math" w:hAnsi="Cambria Math"/>
          </w:rPr>
          <m:t>⁡(0,1-z</m:t>
        </m:r>
        <m:sSup>
          <m:sSupPr>
            <m:ctrlPr>
              <w:rPr>
                <w:rFonts w:ascii="Cambria Math" w:hAnsi="Cambria Math"/>
              </w:rPr>
            </m:ctrlPr>
          </m:sSupPr>
          <m:e>
            <m:r>
              <w:rPr>
                <w:rFonts w:ascii="Cambria Math" w:hAnsi="Cambria Math"/>
              </w:rPr>
              <m:t>)</m:t>
            </m:r>
          </m:e>
          <m:sup>
            <m:r>
              <w:rPr>
                <w:rFonts w:ascii="Cambria Math" w:hAnsi="Cambria Math"/>
              </w:rPr>
              <m:t>2</m:t>
            </m:r>
          </m:sup>
        </m:sSup>
      </m:oMath>
      <w:r w:rsidRPr="001012F9">
        <w:t> is differentiable everywhere and has a gradient linear in </w:t>
      </w:r>
      <m:oMath>
        <m:d>
          <m:dPr>
            <m:sepChr m:val="−"/>
            <m:ctrlPr>
              <w:rPr>
                <w:rFonts w:ascii="Cambria Math" w:hAnsi="Cambria Math"/>
              </w:rPr>
            </m:ctrlPr>
          </m:dPr>
          <m:e>
            <m:r>
              <w:rPr>
                <w:rFonts w:ascii="Cambria Math" w:hAnsi="Cambria Math"/>
              </w:rPr>
              <m:t>1</m:t>
            </m:r>
          </m:e>
          <m:e>
            <m:r>
              <w:rPr>
                <w:rFonts w:ascii="Cambria Math" w:hAnsi="Cambria Math"/>
              </w:rPr>
              <m:t>z</m:t>
            </m:r>
          </m:e>
        </m:d>
      </m:oMath>
      <w:r w:rsidRPr="001012F9">
        <w:t>, enabling smoother BCD convergence (Chapelle, 2007):</w:t>
      </w:r>
    </w:p>
    <w:p w14:paraId="51852F40" w14:textId="62558699" w:rsidR="001012F9" w:rsidRPr="001012F9" w:rsidRDefault="001012F9" w:rsidP="001012F9">
      <w:pPr>
        <w:pStyle w:val="BodyText"/>
      </w:pPr>
      <m:oMathPara>
        <m:oMathParaPr>
          <m:jc m:val="center"/>
        </m:oMathParaPr>
        <m:oMath>
          <m:r>
            <m:rPr>
              <m:scr m:val="script"/>
              <m:sty m:val="p"/>
            </m:rPr>
            <w:rPr>
              <w:rFonts w:ascii="Cambria Math" w:hAnsi="Cambria Math"/>
            </w:rPr>
            <m:t>l</m:t>
          </m:r>
          <m:r>
            <w:rPr>
              <w:rFonts w:ascii="Cambria Math" w:hAnsi="Cambria Math"/>
            </w:rPr>
            <m:t>(z)=</m:t>
          </m:r>
          <m:r>
            <m:rPr>
              <m:sty m:val="p"/>
            </m:rPr>
            <w:rPr>
              <w:rFonts w:ascii="Cambria Math" w:hAnsi="Cambria Math"/>
            </w:rPr>
            <m:t>max</m:t>
          </m:r>
          <m:r>
            <w:rPr>
              <w:rFonts w:ascii="Cambria Math" w:hAnsi="Cambria Math"/>
            </w:rPr>
            <m:t>⁡(0,</m:t>
          </m:r>
          <m:r>
            <m:rPr>
              <m:nor/>
            </m:rPr>
            <m:t>  </m:t>
          </m:r>
          <m:r>
            <w:rPr>
              <w:rFonts w:ascii="Cambria Math" w:hAnsi="Cambria Math"/>
            </w:rPr>
            <m:t>1-z</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m:rPr>
                  <m:scr m:val="script"/>
                  <m:sty m:val="p"/>
                </m:rPr>
                <w:rPr>
                  <w:rFonts w:ascii="Cambria Math" w:hAnsi="Cambria Math"/>
                </w:rPr>
                <m:t>l</m:t>
              </m:r>
            </m:e>
            <m:sup>
              <m:r>
                <m:rPr>
                  <m:sty m:val="p"/>
                </m:rPr>
                <w:rPr>
                  <w:rFonts w:ascii="Cambria Math" w:hAnsi="Cambria Math"/>
                </w:rPr>
                <m:t>'</m:t>
              </m:r>
            </m:sup>
          </m:sSup>
          <m:r>
            <w:rPr>
              <w:rFonts w:ascii="Cambria Math" w:hAnsi="Cambria Math"/>
            </w:rPr>
            <m:t>(z)=-2</m:t>
          </m:r>
          <m:r>
            <m:rPr>
              <m:sty m:val="p"/>
            </m:rPr>
            <w:rPr>
              <w:rFonts w:ascii="Cambria Math" w:hAnsi="Cambria Math"/>
            </w:rPr>
            <m:t>max</m:t>
          </m:r>
          <m:r>
            <w:rPr>
              <w:rFonts w:ascii="Cambria Math" w:hAnsi="Cambria Math"/>
            </w:rPr>
            <m:t>⁡(0,</m:t>
          </m:r>
          <m:r>
            <m:rPr>
              <m:nor/>
            </m:rPr>
            <m:t>  </m:t>
          </m:r>
          <m:r>
            <w:rPr>
              <w:rFonts w:ascii="Cambria Math" w:hAnsi="Cambria Math"/>
            </w:rPr>
            <m:t>1-z</m:t>
          </m:r>
          <m:r>
            <w:rPr>
              <w:rFonts w:ascii="Cambria Math" w:hAnsi="Cambria Math"/>
            </w:rPr>
            <m:t>)</m:t>
          </m:r>
          <m:r>
            <w:rPr>
              <w:i/>
            </w:rPr>
            <w:br/>
          </m:r>
        </m:oMath>
      </m:oMathPara>
      <w:r w:rsidRPr="001012F9">
        <w:t>Applying the chain rule to </w:t>
      </w:r>
      <m:oMath>
        <m:r>
          <m:rPr>
            <m:scr m:val="script"/>
            <m:sty m:val="p"/>
          </m:rP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sSub>
          <m:sSubPr>
            <m:ctrlPr>
              <w:rPr>
                <w:rFonts w:ascii="Cambria Math" w:hAnsi="Cambria Math"/>
              </w:rPr>
            </m:ctrlPr>
          </m:sSubPr>
          <m:e>
            <m:r>
              <w:rPr>
                <w:rFonts w:ascii="Cambria Math" w:hAnsi="Cambria Math"/>
              </w:rPr>
              <m:t>φ</m:t>
            </m:r>
          </m:e>
          <m:sub>
            <m:r>
              <w:rPr>
                <w:rFonts w:ascii="Cambria Math" w:hAnsi="Cambria Math"/>
              </w:rPr>
              <m:t>s</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oMath>
      <w:r w:rsidRPr="001012F9">
        <w:t> and differentiating with respect to </w:t>
      </w:r>
      <m:oMath>
        <m:r>
          <w:rPr>
            <w:rFonts w:ascii="Cambria Math" w:hAnsi="Cambria Math"/>
          </w:rPr>
          <m:t>P</m:t>
        </m:r>
      </m:oMath>
      <w:r w:rsidRPr="001012F9">
        <w:t> yields the formula implemented in _grad_PQ():</w:t>
      </w:r>
    </w:p>
    <w:p w14:paraId="2EA0E840" w14:textId="786F567A" w:rsidR="001012F9" w:rsidRPr="001012F9" w:rsidRDefault="001012F9" w:rsidP="001012F9">
      <w:pPr>
        <w:pStyle w:val="BodyText"/>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num>
            <m:den>
              <m:r>
                <m:rPr>
                  <m:sty m:val="p"/>
                </m:rPr>
                <w:rPr>
                  <w:rFonts w:ascii="Cambria Math" w:hAnsi="Cambria Math"/>
                </w:rPr>
                <m:t>∂</m:t>
              </m:r>
              <m:r>
                <w:rPr>
                  <w:rFonts w:ascii="Cambria Math" w:hAnsi="Cambria Math"/>
                </w:rPr>
                <m:t>P</m:t>
              </m:r>
            </m:den>
          </m:f>
          <m:r>
            <w:rPr>
              <w:rFonts w:ascii="Cambria Math" w:hAnsi="Cambria Math"/>
            </w:rPr>
            <m:t>=-2C</m:t>
          </m:r>
          <m:r>
            <m:rPr>
              <m:sty m:val="p"/>
            </m:rPr>
            <w:rPr>
              <w:rFonts w:ascii="Cambria Math" w:hAnsi="Cambria Math"/>
            </w:rPr>
            <m:t>max</m:t>
          </m:r>
          <m:r>
            <w:rPr>
              <w:rFonts w:ascii="Cambria Math" w:hAnsi="Cambria Math"/>
            </w:rPr>
            <m:t>⁡(0,</m:t>
          </m:r>
          <m:r>
            <m:rPr>
              <m:nor/>
            </m:rPr>
            <m:t>  </m:t>
          </m:r>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sSub>
            <m:sSubPr>
              <m:ctrlPr>
                <w:rPr>
                  <w:rFonts w:ascii="Cambria Math" w:hAnsi="Cambria Math"/>
                </w:rPr>
              </m:ctrlPr>
            </m:sSubPr>
            <m:e>
              <m:r>
                <w:rPr>
                  <w:rFonts w:ascii="Cambria Math" w:hAnsi="Cambria Math"/>
                </w:rPr>
                <m:t>φ</m:t>
              </m:r>
            </m:e>
            <m:sub>
              <m:r>
                <w:rPr>
                  <w:rFonts w:ascii="Cambria Math" w:hAnsi="Cambria Math"/>
                </w:rPr>
                <m:t>s</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c</m:t>
              </m:r>
            </m:sub>
          </m:sSub>
          <m:r>
            <m:rPr>
              <m:nor/>
            </m:rPr>
            <m:t> </m:t>
          </m:r>
          <m:sSubSup>
            <m:sSubSupPr>
              <m:ctrlPr>
                <w:rPr>
                  <w:rFonts w:ascii="Cambria Math" w:hAnsi="Cambria Math"/>
                </w:rPr>
              </m:ctrlPr>
            </m:sSubSupPr>
            <m:e>
              <m:r>
                <m:rPr>
                  <m:sty m:val="b"/>
                </m:rPr>
                <w:rPr>
                  <w:rFonts w:ascii="Cambria Math" w:hAnsi="Cambria Math"/>
                </w:rPr>
                <m:t>x</m:t>
              </m:r>
            </m:e>
            <m:sub>
              <m:r>
                <w:rPr>
                  <w:rFonts w:ascii="Cambria Math" w:hAnsi="Cambria Math"/>
                </w:rPr>
                <m:t>s,i</m:t>
              </m:r>
            </m:sub>
            <m:sup>
              <m:r>
                <m:rPr>
                  <m:sty m:val="p"/>
                </m:rPr>
                <w:rPr>
                  <w:rFonts w:ascii="Cambria Math" w:hAnsi="Cambria Math"/>
                </w:rPr>
                <m:t>⊤</m:t>
              </m:r>
            </m:sup>
          </m:sSubSup>
          <m:r>
            <w:br/>
          </m:r>
        </m:oMath>
      </m:oMathPara>
      <w:r w:rsidRPr="001012F9">
        <w:t>where </w:t>
      </w:r>
      <m:oMath>
        <m:sSub>
          <m:sSubPr>
            <m:ctrlPr>
              <w:rPr>
                <w:rFonts w:ascii="Cambria Math" w:hAnsi="Cambria Math"/>
              </w:rPr>
            </m:ctrlPr>
          </m:sSubPr>
          <m:e>
            <m:r>
              <m:rPr>
                <m:sty m:val="b"/>
              </m:rPr>
              <w:rPr>
                <w:rFonts w:ascii="Cambria Math" w:hAnsi="Cambria Math"/>
              </w:rPr>
              <m:t>w</m:t>
            </m:r>
          </m:e>
          <m:sub>
            <m:r>
              <w:rPr>
                <w:rFonts w:ascii="Cambria Math" w:hAnsi="Cambria Math"/>
              </w:rPr>
              <m:t>c</m:t>
            </m:r>
          </m:sub>
        </m:sSub>
      </m:oMath>
      <w:r w:rsidRPr="001012F9">
        <w:t> is the portion of </w:t>
      </w:r>
      <m:oMath>
        <m:r>
          <m:rPr>
            <m:sty m:val="b"/>
          </m:rPr>
          <w:rPr>
            <w:rFonts w:ascii="Cambria Math" w:hAnsi="Cambria Math"/>
          </w:rPr>
          <m:t>w</m:t>
        </m:r>
      </m:oMath>
      <w:r w:rsidRPr="001012F9">
        <w:t> corresponding to the common-subspace block.</w:t>
      </w:r>
    </w:p>
    <w:p w14:paraId="6DFAB497" w14:textId="5C7A3A58" w:rsidR="001012F9" w:rsidRPr="001012F9" w:rsidRDefault="001012F9" w:rsidP="001012F9">
      <w:pPr>
        <w:pStyle w:val="BodyText"/>
      </w:pPr>
      <w:r w:rsidRPr="001012F9">
        <w:t>The full three-step chain rule derivation is as follows. Let </w:t>
      </w:r>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sSub>
          <m:sSubPr>
            <m:ctrlPr>
              <w:rPr>
                <w:rFonts w:ascii="Cambria Math" w:hAnsi="Cambria Math"/>
              </w:rPr>
            </m:ctrlPr>
          </m:sSubPr>
          <m:e>
            <m:r>
              <w:rPr>
                <w:rFonts w:ascii="Cambria Math" w:hAnsi="Cambria Math"/>
              </w:rPr>
              <m:t>φ</m:t>
            </m:r>
          </m:e>
          <m:sub>
            <m:r>
              <w:rPr>
                <w:rFonts w:ascii="Cambria Math" w:hAnsi="Cambria Math"/>
              </w:rPr>
              <m:t>s</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)+b</m:t>
        </m:r>
      </m:oMath>
      <w:r w:rsidRPr="001012F9">
        <w:t> be the margin score and </w:t>
      </w:r>
      <m:oMath>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i</m:t>
            </m:r>
          </m:sub>
        </m:sSub>
      </m:oMath>
      <w:r w:rsidRPr="001012F9">
        <w:t> the signed margin. The loss for sample </w:t>
      </w:r>
      <m:oMath>
        <m:r>
          <w:rPr>
            <w:rFonts w:ascii="Cambria Math" w:hAnsi="Cambria Math"/>
          </w:rPr>
          <m:t>i</m:t>
        </m:r>
      </m:oMath>
      <w:r w:rsidRPr="001012F9">
        <w:t> is:</w:t>
      </w:r>
    </w:p>
    <w:p w14:paraId="7CFE09A4" w14:textId="390463A4" w:rsidR="001012F9" w:rsidRPr="001012F9" w:rsidRDefault="001012F9" w:rsidP="001012F9">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w:rPr>
              <w:rFonts w:ascii="Cambria Math" w:hAnsi="Cambria Math"/>
            </w:rPr>
            <m:t>=</m:t>
          </m:r>
          <m:r>
            <m:rPr>
              <m:sty m:val="p"/>
            </m:rPr>
            <w:rPr>
              <w:rFonts w:ascii="Cambria Math" w:hAnsi="Cambria Math"/>
            </w:rPr>
            <m:t>max</m:t>
          </m:r>
          <m:r>
            <w:rPr>
              <w:rFonts w:ascii="Cambria Math" w:hAnsi="Cambria Math"/>
            </w:rPr>
            <m:t>⁡(0,</m:t>
          </m:r>
          <m:r>
            <m:rPr>
              <m:nor/>
            </m:rPr>
            <m:t>  </m:t>
          </m:r>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r w:rsidRPr="001012F9">
        <w:t>Step 1: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den>
        </m:f>
        <m:r>
          <w:rPr>
            <w:rFonts w:ascii="Cambria Math" w:hAnsi="Cambria Math"/>
          </w:rPr>
          <m:t>=-2</m:t>
        </m:r>
        <m:r>
          <m:rPr>
            <m:sty m:val="p"/>
          </m:rPr>
          <w:rPr>
            <w:rFonts w:ascii="Cambria Math" w:hAnsi="Cambria Math"/>
          </w:rPr>
          <m:t>max</m:t>
        </m:r>
        <m:r>
          <w:rPr>
            <w:rFonts w:ascii="Cambria Math" w:hAnsi="Cambria Math"/>
          </w:rPr>
          <m:t>⁡(0,</m:t>
        </m:r>
        <m:r>
          <m:rPr>
            <m:nor/>
          </m:rPr>
          <m:t>  </m:t>
        </m:r>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oMath>
    </w:p>
    <w:p w14:paraId="38C4C4A0" w14:textId="1D37813A" w:rsidR="001012F9" w:rsidRPr="001012F9" w:rsidRDefault="001012F9" w:rsidP="001012F9">
      <w:pPr>
        <w:pStyle w:val="BodyText"/>
      </w:pPr>
      <w:r w:rsidRPr="001012F9">
        <w:t>Step 2: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w:r w:rsidRPr="001012F9">
        <w:t>  [since </w:t>
      </w:r>
      <m:oMath>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i</m:t>
            </m:r>
          </m:sub>
        </m:sSub>
      </m:oMath>
      <w:r w:rsidRPr="001012F9">
        <w:t>]</w:t>
      </w:r>
    </w:p>
    <w:p w14:paraId="6FB80544" w14:textId="4296BB15" w:rsidR="001012F9" w:rsidRPr="001012F9" w:rsidRDefault="001012F9" w:rsidP="001012F9">
      <w:pPr>
        <w:pStyle w:val="BodyText"/>
      </w:pPr>
      <w:r w:rsidRPr="001012F9">
        <w:t>Step 3: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num>
          <m:den>
            <m:r>
              <m:rPr>
                <m:sty m:val="p"/>
              </m:rPr>
              <w:rPr>
                <w:rFonts w:ascii="Cambria Math" w:hAnsi="Cambria Math"/>
              </w:rPr>
              <m:t>∂</m:t>
            </m:r>
            <m:r>
              <w:rPr>
                <w:rFonts w:ascii="Cambria Math" w:hAnsi="Cambria Math"/>
              </w:rPr>
              <m:t>P</m:t>
            </m:r>
          </m:den>
        </m:f>
        <m: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c</m:t>
            </m:r>
          </m:sub>
        </m:sSub>
        <m:r>
          <m:rPr>
            <m:nor/>
          </m:rPr>
          <m:t> </m:t>
        </m:r>
        <m:sSubSup>
          <m:sSubSupPr>
            <m:ctrlPr>
              <w:rPr>
                <w:rFonts w:ascii="Cambria Math" w:hAnsi="Cambria Math"/>
              </w:rPr>
            </m:ctrlPr>
          </m:sSubSupPr>
          <m:e>
            <m:r>
              <m:rPr>
                <m:sty m:val="b"/>
              </m:rPr>
              <w:rPr>
                <w:rFonts w:ascii="Cambria Math" w:hAnsi="Cambria Math"/>
              </w:rPr>
              <m:t>x</m:t>
            </m:r>
          </m:e>
          <m:sub>
            <m:r>
              <w:rPr>
                <w:rFonts w:ascii="Cambria Math" w:hAnsi="Cambria Math"/>
              </w:rPr>
              <m:t>s,i</m:t>
            </m:r>
          </m:sub>
          <m:sup>
            <m:r>
              <m:rPr>
                <m:sty m:val="p"/>
              </m:rPr>
              <w:rPr>
                <w:rFonts w:ascii="Cambria Math" w:hAnsi="Cambria Math"/>
              </w:rPr>
              <m:t>⊤</m:t>
            </m:r>
          </m:sup>
        </m:sSubSup>
      </m:oMath>
      <w:r w:rsidRPr="001012F9">
        <w:t>  [outer product </w:t>
      </w:r>
      <m:oMath>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sup>
        </m:sSup>
      </m:oMath>
      <w:r w:rsidRPr="001012F9">
        <w:t>]</w:t>
      </w:r>
    </w:p>
    <w:p w14:paraId="01AEE510" w14:textId="77777777" w:rsidR="001012F9" w:rsidRPr="001012F9" w:rsidRDefault="001012F9" w:rsidP="001012F9">
      <w:pPr>
        <w:pStyle w:val="BodyText"/>
      </w:pPr>
      <w:r w:rsidRPr="001012F9">
        <w:t>Combining and adding the regularizer:</w:t>
      </w:r>
    </w:p>
    <w:p w14:paraId="19FA4ACC" w14:textId="606C624F" w:rsidR="00AD14AF" w:rsidRDefault="001012F9" w:rsidP="008B5A14">
      <w:pPr>
        <w:pStyle w:val="BodyTex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P</m:t>
              </m:r>
            </m:den>
          </m:f>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rPr>
                    <w:rPr>
                      <w:rFonts w:ascii="Cambria Math" w:hAnsi="Cambria Math"/>
                    </w:rPr>
                    <m:t>A</m:t>
                  </m:r>
                </m:e>
                <m:sub>
                  <m:r>
                    <w:rPr>
                      <w:rFonts w:ascii="Cambria Math" w:hAnsi="Cambria Math"/>
                    </w:rPr>
                    <m:t>S</m:t>
                  </m:r>
                </m:sub>
              </m:sSub>
            </m:sub>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den>
              </m:f>
            </m:e>
          </m:nary>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num>
            <m:den>
              <m:r>
                <m:rPr>
                  <m:sty m:val="p"/>
                </m:rPr>
                <w:rPr>
                  <w:rFonts w:ascii="Cambria Math" w:hAnsi="Cambria Math"/>
                </w:rPr>
                <m:t>∂</m:t>
              </m:r>
              <m:r>
                <w:rPr>
                  <w:rFonts w:ascii="Cambria Math" w:hAnsi="Cambria Math"/>
                </w:rPr>
                <m:t>P</m:t>
              </m:r>
            </m:den>
          </m:f>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P</m:t>
              </m:r>
            </m:sub>
          </m:sSub>
          <m:r>
            <w:rPr>
              <w:rFonts w:ascii="Cambria Math" w:hAnsi="Cambria Math"/>
            </w:rPr>
            <m:t>P</m:t>
          </m:r>
          <m:r>
            <w:rPr>
              <w:i/>
            </w:rPr>
            <w:br/>
          </m:r>
        </m:oMath>
      </m:oMathPara>
      <w:r w:rsidRPr="001012F9">
        <w:t>The factor of 2 in </w:t>
      </w:r>
      <m:oMath>
        <m:r>
          <w:rPr>
            <w:rFonts w:ascii="Cambria Math" w:hAnsi="Cambria Math"/>
          </w:rPr>
          <m:t>-2</m:t>
        </m:r>
        <m:r>
          <m:rPr>
            <m:sty m:val="p"/>
          </m:rPr>
          <w:rPr>
            <w:rFonts w:ascii="Cambria Math" w:hAnsi="Cambria Math"/>
          </w:rPr>
          <m:t>max</m:t>
        </m:r>
        <m:r>
          <w:rPr>
            <w:rFonts w:ascii="Cambria Math" w:hAnsi="Cambria Math"/>
          </w:rPr>
          <m:t>⁡(0,1-</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oMath>
      <w:r w:rsidRPr="001012F9">
        <w:t> can be absorbed into the learning rate </w:t>
      </w:r>
      <m:oMath>
        <m:r>
          <w:rPr>
            <w:rFonts w:ascii="Cambria Math" w:hAnsi="Cambria Math"/>
          </w:rPr>
          <m:t>η</m:t>
        </m:r>
      </m:oMath>
      <w:r w:rsidRPr="001012F9">
        <w:t>. The notebook keeps the factor of 2 explicit and adjusts </w:t>
      </w:r>
      <m:oMath>
        <m:r>
          <w:rPr>
            <w:rFonts w:ascii="Cambria Math" w:hAnsi="Cambria Math"/>
          </w:rPr>
          <m:t>η=8×</m:t>
        </m:r>
        <m:sSup>
          <m:sSupPr>
            <m:ctrlPr>
              <w:rPr>
                <w:rFonts w:ascii="Cambria Math" w:hAnsi="Cambria Math"/>
              </w:rPr>
            </m:ctrlPr>
          </m:sSupPr>
          <m:e>
            <m:r>
              <w:rPr>
                <w:rFonts w:ascii="Cambria Math" w:hAnsi="Cambria Math"/>
              </w:rPr>
              <m:t>10</m:t>
            </m:r>
          </m:e>
          <m:sup>
            <m:r>
              <w:rPr>
                <w:rFonts w:ascii="Cambria Math" w:hAnsi="Cambria Math"/>
              </w:rPr>
              <m:t>-4</m:t>
            </m:r>
          </m:sup>
        </m:sSup>
      </m:oMath>
      <w:r w:rsidRPr="001012F9">
        <w:t> instead of </w:t>
      </w:r>
      <m:oMath>
        <m:sSup>
          <m:sSupPr>
            <m:ctrlPr>
              <w:rPr>
                <w:rFonts w:ascii="Cambria Math" w:hAnsi="Cambria Math"/>
              </w:rPr>
            </m:ctrlPr>
          </m:sSupPr>
          <m:e>
            <m:r>
              <w:rPr>
                <w:rFonts w:ascii="Cambria Math" w:hAnsi="Cambria Math"/>
              </w:rPr>
              <m:t>10</m:t>
            </m:r>
          </m:e>
          <m:sup>
            <m:r>
              <w:rPr>
                <w:rFonts w:ascii="Cambria Math" w:hAnsi="Cambria Math"/>
              </w:rPr>
              <m:t>-3</m:t>
            </m:r>
          </m:sup>
        </m:sSup>
      </m:oMath>
      <w:r w:rsidRPr="001012F9">
        <w:t> to compensate. The active set </w:t>
      </w:r>
      <m:oMath>
        <m:sSub>
          <m:sSubPr>
            <m:ctrlPr>
              <w:rPr>
                <w:rFonts w:ascii="Cambria Math" w:hAnsi="Cambria Math"/>
              </w:rPr>
            </m:ctrlPr>
          </m:sSubPr>
          <m:e>
            <m:r>
              <m:rPr>
                <m:scr m:val="script"/>
              </m:rPr>
              <w:rPr>
                <w:rFonts w:ascii="Cambria Math" w:hAnsi="Cambria Math"/>
              </w:rPr>
              <m:t>A</m:t>
            </m:r>
          </m:e>
          <m:sub>
            <m:r>
              <w:rPr>
                <w:rFonts w:ascii="Cambria Math" w:hAnsi="Cambria Math"/>
              </w:rPr>
              <m:t>S</m:t>
            </m:r>
          </m:sub>
        </m:sSub>
        <m:r>
          <w:rPr>
            <w:rFonts w:ascii="Cambria Math" w:hAnsi="Cambria Math"/>
          </w:rPr>
          <m:t>={i:1-</m:t>
        </m:r>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&gt;0}</m:t>
        </m:r>
      </m:oMath>
      <w:r w:rsidRPr="001012F9">
        <w:t xml:space="preserve"> ensures the gradient is zero for correctly classified samples </w:t>
      </w:r>
      <w:r w:rsidRPr="001012F9">
        <w:lastRenderedPageBreak/>
        <w:t>outside the margin — the core sparsity property of SVM that makes the algorithm efficient (Hsieh et al., 2008).</w:t>
      </w:r>
    </w:p>
    <w:p w14:paraId="39C852B8" w14:textId="77777777" w:rsidR="00AD14AF" w:rsidRDefault="00000000" w:rsidP="008B5A14">
      <w:pPr>
        <w:pStyle w:val="Heading2"/>
      </w:pPr>
      <w:bookmarkStart w:id="145" w:name="Xfb50fbca7f30c1c54f712e90e9d8b0aab3c2a1c"/>
      <w:bookmarkStart w:id="146" w:name="_Toc228708094"/>
      <w:r>
        <w:t>A.5. Random Gaussian projection and JL lemma</w:t>
      </w:r>
      <w:bookmarkEnd w:id="145"/>
      <w:bookmarkEnd w:id="146"/>
    </w:p>
    <w:p w14:paraId="7D270349" w14:textId="74399674" w:rsidR="001012F9" w:rsidRPr="001012F9" w:rsidRDefault="001012F9" w:rsidP="001012F9">
      <w:pPr>
        <w:pStyle w:val="BodyText"/>
      </w:pPr>
      <w:r w:rsidRPr="001012F9">
        <w:t>_init_PQ() initializes </w:t>
      </w:r>
      <m:oMath>
        <m:r>
          <w:rPr>
            <w:rFonts w:ascii="Cambria Math" w:hAnsi="Cambria Math"/>
          </w:rPr>
          <m:t>P</m:t>
        </m:r>
      </m:oMath>
      <w:r w:rsidRPr="001012F9">
        <w:t> and </w:t>
      </w:r>
      <m:oMath>
        <m:r>
          <w:rPr>
            <w:rFonts w:ascii="Cambria Math" w:hAnsi="Cambria Math"/>
          </w:rPr>
          <m:t>Q</m:t>
        </m:r>
      </m:oMath>
      <w:r w:rsidRPr="001012F9">
        <w:t> using the Gaussian distribution </w:t>
      </w:r>
      <m:oMath>
        <m:r>
          <m:rPr>
            <m:sty m:val="b"/>
          </m:rPr>
          <w:rPr>
            <w:rFonts w:ascii="Cambria Math" w:hAnsi="Cambria Math"/>
          </w:rPr>
          <m:t>R</m:t>
        </m:r>
        <m:r>
          <m:rPr>
            <m:scr m:val="script"/>
          </m:rPr>
          <w:rPr>
            <w:rFonts w:ascii="Cambria Math" w:hAnsi="Cambria Math"/>
          </w:rPr>
          <m:t>∼N</m:t>
        </m:r>
        <m:r>
          <w:rPr>
            <w:rFonts w:ascii="Cambria Math" w:hAnsi="Cambria Math"/>
          </w:rPr>
          <m:t>(0,1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oMath>
      <w:r w:rsidRPr="001012F9">
        <w:t>. This choice derives from the Johnson–Lindenstrauss lemma (Johnson &amp; Lindenstrauss, 1984, </w:t>
      </w:r>
      <w:r w:rsidRPr="001012F9">
        <w:rPr>
          <w:i/>
          <w:iCs/>
        </w:rPr>
        <w:t>Contemporary Mathematics</w:t>
      </w:r>
      <w:r w:rsidRPr="001012F9">
        <w:t>) and the finite-sample version of Achlioptas (2003, Theorem 1.1):</w:t>
      </w:r>
    </w:p>
    <w:p w14:paraId="2C6E4D38" w14:textId="77777777" w:rsidR="001012F9" w:rsidRPr="001012F9" w:rsidRDefault="001012F9" w:rsidP="001012F9">
      <w:pPr>
        <w:pStyle w:val="BodyText"/>
        <w:rPr>
          <w:rFonts w:eastAsiaTheme="minorEastAsia"/>
        </w:rPr>
      </w:pPr>
      <m:oMathPara>
        <m:oMathParaPr>
          <m:jc m:val="center"/>
        </m:oMathParaPr>
        <m:oMath>
          <m:r>
            <m:rPr>
              <m:nor/>
            </m:rPr>
            <w:rPr>
              <w:rFonts w:ascii="Cambria Math" w:hAnsi="Cambria Math"/>
            </w:rPr>
            <m:t>Pr</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m:t>
              </m:r>
              <m:r>
                <w:rPr>
                  <w:rFonts w:ascii="Cambria Math" w:hAnsi="Cambria Math"/>
                </w:rPr>
                <m:t>ε</m:t>
              </m:r>
              <m:r>
                <m:rPr>
                  <m:sty m:val="p"/>
                </m:rPr>
                <w:rPr>
                  <w:rFonts w:ascii="Cambria Math" w:hAnsi="Cambria Math"/>
                </w:rPr>
                <m:t>)∥</m:t>
              </m:r>
              <m:r>
                <m:rPr>
                  <m:sty m:val="b"/>
                </m:rPr>
                <w:rPr>
                  <w:rFonts w:ascii="Cambria Math" w:hAnsi="Cambria Math"/>
                </w:rPr>
                <m:t>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 ≤ ∥</m:t>
              </m:r>
              <m:r>
                <m:rPr>
                  <m:sty m:val="b"/>
                </m:rPr>
                <w:rPr>
                  <w:rFonts w:ascii="Cambria Math" w:hAnsi="Cambria Math"/>
                </w:rPr>
                <m:t>Rx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 ≤ (1+</m:t>
              </m:r>
              <m:r>
                <w:rPr>
                  <w:rFonts w:ascii="Cambria Math" w:hAnsi="Cambria Math"/>
                </w:rPr>
                <m:t>ε</m:t>
              </m:r>
              <m:r>
                <m:rPr>
                  <m:sty m:val="p"/>
                </m:rPr>
                <w:rPr>
                  <w:rFonts w:ascii="Cambria Math" w:hAnsi="Cambria Math"/>
                </w:rPr>
                <m:t>)∥</m:t>
              </m:r>
              <m:r>
                <m:rPr>
                  <m:sty m:val="b"/>
                </m:rPr>
                <w:rPr>
                  <w:rFonts w:ascii="Cambria Math" w:hAnsi="Cambria Math"/>
                </w:rPr>
                <m:t>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d>
          <m:r>
            <m:rPr>
              <m:sty m:val="p"/>
            </m:rPr>
            <w:rPr>
              <w:rFonts w:ascii="Cambria Math" w:hAnsi="Cambria Math"/>
            </w:rPr>
            <m:t>≥1-2</m:t>
          </m:r>
          <m:r>
            <m:rPr>
              <m:nor/>
            </m:rPr>
            <w:rPr>
              <w:rFonts w:ascii="Cambria Math" w:hAnsi="Cambria Math"/>
            </w:rPr>
            <m:t>exp</m:t>
          </m:r>
          <m:r>
            <m:rPr>
              <m:sty m:val="p"/>
            </m:rPr>
            <w:rPr>
              <w:rFonts w:ascii="Cambria Math" w:hAnsi="Cambria Math"/>
            </w:rPr>
            <m:t>​</m:t>
          </m:r>
          <m:d>
            <m:dPr>
              <m:ctrlPr>
                <w:rPr>
                  <w:rFonts w:ascii="Cambria Math" w:hAnsi="Cambria Math"/>
                </w:rPr>
              </m:ctrlPr>
            </m:dPr>
            <m:e>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c</m:t>
                      </m:r>
                    </m:sub>
                  </m:sSub>
                  <m:sSup>
                    <m:sSupPr>
                      <m:ctrlPr>
                        <w:rPr>
                          <w:rFonts w:ascii="Cambria Math" w:hAnsi="Cambria Math"/>
                        </w:rPr>
                      </m:ctrlPr>
                    </m:sSupPr>
                    <m:e>
                      <m:r>
                        <w:rPr>
                          <w:rFonts w:ascii="Cambria Math" w:hAnsi="Cambria Math"/>
                        </w:rPr>
                        <m:t>ε</m:t>
                      </m:r>
                    </m:e>
                    <m:sup>
                      <m:r>
                        <m:rPr>
                          <m:sty m:val="p"/>
                        </m:rPr>
                        <w:rPr>
                          <w:rFonts w:ascii="Cambria Math" w:hAnsi="Cambria Math"/>
                        </w:rPr>
                        <m:t>2</m:t>
                      </m:r>
                    </m:sup>
                  </m:sSup>
                </m:num>
                <m:den>
                  <m:r>
                    <m:rPr>
                      <m:sty m:val="p"/>
                    </m:rPr>
                    <w:rPr>
                      <w:rFonts w:ascii="Cambria Math" w:hAnsi="Cambria Math"/>
                    </w:rPr>
                    <m:t>8</m:t>
                  </m:r>
                </m:den>
              </m:f>
            </m:e>
          </m:d>
        </m:oMath>
      </m:oMathPara>
    </w:p>
    <w:p w14:paraId="4C30EE86" w14:textId="76FB941E" w:rsidR="001012F9" w:rsidRPr="001012F9" w:rsidRDefault="001012F9" w:rsidP="001012F9">
      <w:pPr>
        <w:pStyle w:val="BodyText"/>
      </w:pPr>
      <w:r w:rsidRPr="001012F9">
        <w:t>for all </w:t>
      </w:r>
      <m:oMath>
        <m:r>
          <m:rPr>
            <m:sty m:val="b"/>
          </m:rPr>
          <w:rPr>
            <w:rFonts w:ascii="Cambria Math" w:hAnsi="Cambria Math"/>
          </w:rPr>
          <m:t>x</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1012F9">
        <w:t>, with </w:t>
      </w:r>
      <m:oMath>
        <m:r>
          <m:rPr>
            <m:sty m:val="b"/>
          </m:rPr>
          <w:rPr>
            <w:rFonts w:ascii="Cambria Math" w:hAnsi="Cambria Math"/>
          </w:rPr>
          <m:t>R</m:t>
        </m:r>
      </m:oMath>
      <w:r w:rsidRPr="001012F9">
        <w:t> having i.i.d. entries distributed as </w:t>
      </w:r>
      <m:oMath>
        <m:r>
          <m:rPr>
            <m:scr m:val="script"/>
          </m:rPr>
          <w:rPr>
            <w:rFonts w:ascii="Cambria Math" w:hAnsi="Cambria Math"/>
          </w:rPr>
          <m:t>N</m:t>
        </m:r>
        <m:r>
          <w:rPr>
            <w:rFonts w:ascii="Cambria Math" w:hAnsi="Cambria Math"/>
          </w:rPr>
          <m:t>(0,1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oMath>
      <w:r w:rsidRPr="001012F9">
        <w:t>.</w:t>
      </w:r>
    </w:p>
    <w:p w14:paraId="48AA4DE7" w14:textId="1F95CE91" w:rsidR="00AD14AF" w:rsidRDefault="001012F9" w:rsidP="008B5A14">
      <w:pPr>
        <w:pStyle w:val="BodyText"/>
      </w:pPr>
      <w:r w:rsidRPr="001012F9">
        <w:t>Concretely: with </w:t>
      </w:r>
      <m:oMath>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=64</m:t>
        </m:r>
      </m:oMath>
      <w:r w:rsidRPr="001012F9">
        <w:t> and </w:t>
      </w:r>
      <m:oMath>
        <m:r>
          <w:rPr>
            <w:rFonts w:ascii="Cambria Math" w:hAnsi="Cambria Math"/>
          </w:rPr>
          <m:t>ε=0.5</m:t>
        </m:r>
      </m:oMath>
      <w:r w:rsidRPr="001012F9">
        <w:t>, the norm-preservation probability per point is approximately </w:t>
      </w:r>
      <m:oMath>
        <m:r>
          <w:rPr>
            <w:rFonts w:ascii="Cambria Math" w:hAnsi="Cambria Math"/>
          </w:rPr>
          <m:t>1-2</m:t>
        </m:r>
        <m:r>
          <m:rPr>
            <m:sty m:val="p"/>
          </m:rPr>
          <w:rPr>
            <w:rFonts w:ascii="Cambria Math" w:hAnsi="Cambria Math"/>
          </w:rPr>
          <m:t>exp</m:t>
        </m:r>
        <m:r>
          <w:rPr>
            <w:rFonts w:ascii="Cambria Math" w:hAnsi="Cambria Math"/>
          </w:rPr>
          <m:t>⁡(-2)≈0.73</m:t>
        </m:r>
      </m:oMath>
      <w:r w:rsidRPr="001012F9">
        <w:t>; with </w:t>
      </w:r>
      <m:oMath>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=128</m:t>
        </m:r>
      </m:oMath>
      <w:r w:rsidRPr="001012F9">
        <w:t> it rises to approximately 0.97. The notebook selects </w:t>
      </w:r>
      <m:oMath>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∈{64,128}</m:t>
        </m:r>
      </m:oMath>
      <w:r w:rsidRPr="001012F9">
        <w:t> to preserve initial geometry before BCD fine-tunes. Furthermore, random initialization avoids symmetry breaking — initializing with zeros produces zero gradients at the first step (Glorot &amp; Bengio, 2010).</w:t>
      </w:r>
    </w:p>
    <w:p w14:paraId="487B7481" w14:textId="77777777" w:rsidR="00AD14AF" w:rsidRDefault="00000000" w:rsidP="008B5A14">
      <w:pPr>
        <w:pStyle w:val="Heading2"/>
      </w:pPr>
      <w:bookmarkStart w:id="147" w:name="X67ecdb60b7b7286135f658b05fb38d413fdfa80"/>
      <w:bookmarkStart w:id="148" w:name="_Toc228708095"/>
      <w:r>
        <w:t>A.6. Platt Calibration Derivation</w:t>
      </w:r>
      <w:bookmarkEnd w:id="147"/>
      <w:bookmarkEnd w:id="148"/>
    </w:p>
    <w:p w14:paraId="1EC1F210" w14:textId="1DB0DA5B" w:rsidR="001012F9" w:rsidRPr="001012F9" w:rsidRDefault="001012F9" w:rsidP="001012F9">
      <w:pPr>
        <w:pStyle w:val="BodyText"/>
      </w:pPr>
      <w:r w:rsidRPr="001012F9">
        <w:t>Platt (1999, </w:t>
      </w:r>
      <w:r w:rsidRPr="001012F9">
        <w:rPr>
          <w:i/>
          <w:iCs/>
        </w:rPr>
        <w:t>Advances in Large Margin Classifiers</w:t>
      </w:r>
      <w:r w:rsidRPr="001012F9">
        <w:t>, §5) transforms the SVM decision score </w:t>
      </w:r>
      <m:oMath>
        <m:r>
          <w:rPr>
            <w:rFonts w:ascii="Cambria Math" w:hAnsi="Cambria Math"/>
          </w:rPr>
          <m:t>f(</m:t>
        </m:r>
        <m:r>
          <m:rPr>
            <m:sty m:val="b"/>
          </m:rPr>
          <w:rPr>
            <w:rFonts w:ascii="Cambria Math" w:hAnsi="Cambria Math"/>
          </w:rPr>
          <m:t>x</m:t>
        </m:r>
        <m:r>
          <w:rPr>
            <w:rFonts w:ascii="Cambria Math" w:hAnsi="Cambria Math"/>
          </w:rPr>
          <m:t>)∈</m:t>
        </m:r>
        <m:r>
          <m:rPr>
            <m:scr m:val="double-struck"/>
            <m:sty m:val="p"/>
          </m:rPr>
          <w:rPr>
            <w:rFonts w:ascii="Cambria Math" w:hAnsi="Cambria Math"/>
          </w:rPr>
          <m:t>R</m:t>
        </m:r>
      </m:oMath>
      <w:r w:rsidRPr="001012F9">
        <w:t> into a probability via sigmoid:</w:t>
      </w:r>
    </w:p>
    <w:p w14:paraId="1570EF0F" w14:textId="5F82EC82" w:rsidR="001012F9" w:rsidRPr="001012F9" w:rsidRDefault="001012F9" w:rsidP="001012F9">
      <w:pPr>
        <w:pStyle w:val="BodyText"/>
      </w:pPr>
      <m:oMathPara>
        <m:oMathParaPr>
          <m:jc m:val="center"/>
        </m:oMathParaPr>
        <m:oMath>
          <m:r>
            <w:rPr>
              <w:rFonts w:ascii="Cambria Math" w:hAnsi="Cambria Math"/>
            </w:rPr>
            <m:t>P(y=1∣</m:t>
          </m:r>
          <m:r>
            <m:rPr>
              <m:sty m:val="b"/>
            </m:rPr>
            <w:rPr>
              <w:rFonts w:ascii="Cambria Math" w:hAnsi="Cambria Math"/>
            </w:rPr>
            <m:t>x</m:t>
          </m:r>
          <m:r>
            <w:rPr>
              <w:rFonts w:ascii="Cambria Math" w:hAnsi="Cambria Math"/>
            </w:rPr>
            <m:t>)=σ(Af(</m:t>
          </m:r>
          <m:r>
            <m:rPr>
              <m:sty m:val="b"/>
            </m:rPr>
            <w:rPr>
              <w:rFonts w:ascii="Cambria Math" w:hAnsi="Cambria Math"/>
            </w:rPr>
            <m:t>x</m:t>
          </m:r>
          <m:r>
            <w:rPr>
              <w:rFonts w:ascii="Cambria Math" w:hAnsi="Cambria Math"/>
            </w:rPr>
            <m:t>)+B)=</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exp</m:t>
              </m:r>
              <m:r>
                <w:rPr>
                  <w:rFonts w:ascii="Cambria Math" w:hAnsi="Cambria Math"/>
                </w:rPr>
                <m:t>⁡(Af(</m:t>
              </m:r>
              <m:r>
                <m:rPr>
                  <m:sty m:val="b"/>
                </m:rPr>
                <w:rPr>
                  <w:rFonts w:ascii="Cambria Math" w:hAnsi="Cambria Math"/>
                </w:rPr>
                <m:t>x</m:t>
              </m:r>
              <m:r>
                <w:rPr>
                  <w:rFonts w:ascii="Cambria Math" w:hAnsi="Cambria Math"/>
                </w:rPr>
                <m:t>)+B)</m:t>
              </m:r>
            </m:den>
          </m:f>
          <m:r>
            <w:br/>
          </m:r>
        </m:oMath>
      </m:oMathPara>
      <w:r w:rsidRPr="001012F9">
        <w:t>Parameters </w:t>
      </w:r>
      <m:oMath>
        <m:d>
          <m:dPr>
            <m:sepChr m:val=","/>
            <m:ctrlPr>
              <w:rPr>
                <w:rFonts w:ascii="Cambria Math" w:hAnsi="Cambria Math"/>
              </w:rPr>
            </m:ctrlPr>
          </m:dPr>
          <m:e>
            <m:r>
              <w:rPr>
                <w:rFonts w:ascii="Cambria Math" w:hAnsi="Cambria Math"/>
              </w:rPr>
              <m:t>A</m:t>
            </m:r>
          </m:e>
          <m:e>
            <m:r>
              <w:rPr>
                <w:rFonts w:ascii="Cambria Math" w:hAnsi="Cambria Math"/>
              </w:rPr>
              <m:t>B</m:t>
            </m:r>
          </m:e>
        </m:d>
      </m:oMath>
      <w:r w:rsidRPr="001012F9">
        <w:t> are found by MLE on the calibration set. The log-likelihood is:</w:t>
      </w:r>
    </w:p>
    <w:p w14:paraId="32B69816" w14:textId="438BA698" w:rsidR="001012F9" w:rsidRPr="001012F9" w:rsidRDefault="001012F9" w:rsidP="001012F9">
      <w:pPr>
        <w:pStyle w:val="BodyText"/>
      </w:pPr>
      <m:oMathPara>
        <m:oMathParaPr>
          <m:jc m:val="center"/>
        </m:oMathParaPr>
        <m:oMath>
          <m:r>
            <w:rPr>
              <w:rFonts w:ascii="Cambria Math" w:hAnsi="Cambria Math"/>
            </w:rPr>
            <m:t>L(A,B)=</m:t>
          </m:r>
          <m:nary>
            <m:naryPr>
              <m:chr m:val="∑"/>
              <m:limLoc m:val="undOvr"/>
              <m:grow m:val="1"/>
              <m:supHide m:val="1"/>
              <m:ctrlPr>
                <w:rPr>
                  <w:rFonts w:ascii="Cambria Math" w:hAnsi="Cambria Math"/>
                </w:rPr>
              </m:ctrlPr>
            </m:naryPr>
            <m:sub>
              <m:r>
                <w:rPr>
                  <w:rFonts w:ascii="Cambria Math" w:hAnsi="Cambria Math"/>
                </w:rPr>
                <m:t>i</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r>
                    <m:rPr>
                      <m:sty m:val="p"/>
                    </m:rPr>
                    <w:rPr>
                      <w:rFonts w:ascii="Cambria Math" w:hAnsi="Cambria Math"/>
                    </w:rPr>
                    <m:t>log</m:t>
                  </m:r>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e>
              </m:d>
            </m:e>
          </m:nary>
          <m:r>
            <w:br/>
          </m:r>
        </m:oMath>
      </m:oMathPara>
      <w:r w:rsidRPr="001012F9">
        <w:t>with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=σ(A</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+B)</m:t>
        </m:r>
      </m:oMath>
      <w:r w:rsidRPr="001012F9">
        <w:t>, </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m:t>
        </m:r>
        <m:r>
          <m:rPr>
            <m:sty m:val="p"/>
          </m:rPr>
          <w:rPr>
            <w:rFonts w:ascii="Cambria Math" w:hAnsi="Cambria Math"/>
          </w:rPr>
          <m:t>/</m:t>
        </m:r>
        <m:r>
          <w:rPr>
            <w:rFonts w:ascii="Cambria Math" w:hAnsi="Cambria Math"/>
          </w:rPr>
          <m:t>2</m:t>
        </m:r>
      </m:oMath>
      <w:r w:rsidRPr="001012F9">
        <w:t>. In the notebook, _platt_calibrate() uses sklearn's LogisticRegression with class_weight='balanced' — equivalent to Platt's MLE plus King–Zeng (2001) re-weighting for class imbalance.</w:t>
      </w:r>
    </w:p>
    <w:p w14:paraId="21F53F7D" w14:textId="38D34497" w:rsidR="001012F9" w:rsidRPr="001012F9" w:rsidRDefault="001012F9" w:rsidP="001012F9">
      <w:pPr>
        <w:pStyle w:val="BodyText"/>
      </w:pPr>
      <w:r w:rsidRPr="001012F9">
        <w:t>Optimizing </w:t>
      </w:r>
      <m:oMath>
        <m:r>
          <w:rPr>
            <w:rFonts w:ascii="Cambria Math" w:hAnsi="Cambria Math"/>
          </w:rPr>
          <m:t>L(A,B)</m:t>
        </m:r>
      </m:oMath>
      <w:r w:rsidRPr="001012F9">
        <w:t> via gradient descent, the partial derivatives (with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=σ(A</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+B)</m:t>
        </m:r>
      </m:oMath>
      <w:r w:rsidRPr="001012F9">
        <w:t>) are:</w:t>
      </w:r>
    </w:p>
    <w:p w14:paraId="5B46F464" w14:textId="0E0727B9" w:rsidR="001012F9" w:rsidRPr="001012F9" w:rsidRDefault="001012F9" w:rsidP="001012F9">
      <w:pPr>
        <w:pStyle w:val="BodyTex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A</m:t>
              </m:r>
            </m:den>
          </m:f>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B</m:t>
              </m:r>
            </m:den>
          </m:f>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r>
            <w:rPr>
              <w:i/>
            </w:rPr>
            <w:br/>
          </m:r>
        </m:oMath>
      </m:oMathPara>
      <w:r w:rsidRPr="001012F9">
        <w:t>These are the standard logistic regression gradients — precisely the problem that sklearn's LogisticRegression solves in _platt_calibrate(). Setting </w:t>
      </w:r>
      <m:oMath>
        <m:r>
          <w:rPr>
            <w:rFonts w:ascii="Cambria Math" w:hAnsi="Cambria Math"/>
          </w:rPr>
          <m:t>C=</m:t>
        </m:r>
        <m:sSup>
          <m:sSupPr>
            <m:ctrlPr>
              <w:rPr>
                <w:rFonts w:ascii="Cambria Math" w:hAnsi="Cambria Math"/>
              </w:rPr>
            </m:ctrlPr>
          </m:sSupPr>
          <m:e>
            <m:r>
              <w:rPr>
                <w:rFonts w:ascii="Cambria Math" w:hAnsi="Cambria Math"/>
              </w:rPr>
              <m:t>10</m:t>
            </m:r>
          </m:e>
          <m:sup>
            <m:r>
              <w:rPr>
                <w:rFonts w:ascii="Cambria Math" w:hAnsi="Cambria Math"/>
              </w:rPr>
              <m:t>6</m:t>
            </m:r>
          </m:sup>
        </m:sSup>
      </m:oMath>
      <w:r w:rsidRPr="001012F9">
        <w:t> corresponds to negligible regularization, approximating pure MLE. When class imbalance is present, class_weight='balanced' multiplies each </w:t>
      </w:r>
      <m:oMath>
        <m:d>
          <m:dPr>
            <m:sep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e>
            <m:sSub>
              <m:sSubPr>
                <m:ctrlPr>
                  <w:rPr>
                    <w:rFonts w:ascii="Cambria Math" w:hAnsi="Cambria Math"/>
                  </w:rPr>
                </m:ctrlPr>
              </m:sSubPr>
              <m:e>
                <m:r>
                  <w:rPr>
                    <w:rFonts w:ascii="Cambria Math" w:hAnsi="Cambria Math"/>
                  </w:rPr>
                  <m:t>t</m:t>
                </m:r>
              </m:e>
              <m:sub>
                <m:r>
                  <w:rPr>
                    <w:rFonts w:ascii="Cambria Math" w:hAnsi="Cambria Math"/>
                  </w:rPr>
                  <m:t>i</m:t>
                </m:r>
              </m:sub>
            </m:sSub>
          </m:e>
        </m:d>
      </m:oMath>
      <w:r w:rsidRPr="001012F9">
        <w:t> by its corresponding weight before summation — equivalent to re-weighting the log-likelihood (King &amp; Zeng, 2001).</w:t>
      </w:r>
    </w:p>
    <w:p w14:paraId="2C64B856" w14:textId="52FEA4DA" w:rsidR="00AD14AF" w:rsidRDefault="001012F9" w:rsidP="008B5A14">
      <w:pPr>
        <w:pStyle w:val="BodyText"/>
      </w:pPr>
      <w:r w:rsidRPr="001012F9">
        <w:t>Note that </w:t>
      </w:r>
      <m:oMath>
        <m:r>
          <w:rPr>
            <w:rFonts w:ascii="Cambria Math" w:hAnsi="Cambria Math"/>
          </w:rPr>
          <m:t>A</m:t>
        </m:r>
      </m:oMath>
      <w:r w:rsidRPr="001012F9">
        <w:t> is typically negative (</w:t>
      </w:r>
      <m:oMath>
        <m:r>
          <w:rPr>
            <w:rFonts w:ascii="Cambria Math" w:hAnsi="Cambria Math"/>
          </w:rPr>
          <m:t>-A&gt;0</m:t>
        </m:r>
      </m:oMath>
      <w:r w:rsidRPr="001012F9">
        <w:t>) since the SVM score </w:t>
      </w:r>
      <m:oMath>
        <m:r>
          <w:rPr>
            <w:rFonts w:ascii="Cambria Math" w:hAnsi="Cambria Math"/>
          </w:rPr>
          <m:t>f(</m:t>
        </m:r>
        <m:r>
          <m:rPr>
            <m:sty m:val="b"/>
          </m:rPr>
          <w:rPr>
            <w:rFonts w:ascii="Cambria Math" w:hAnsi="Cambria Math"/>
          </w:rPr>
          <m:t>x</m:t>
        </m:r>
        <m:r>
          <w:rPr>
            <w:rFonts w:ascii="Cambria Math" w:hAnsi="Cambria Math"/>
          </w:rPr>
          <m:t>)=</m:t>
        </m:r>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w:rPr>
            <w:rFonts w:ascii="Cambria Math" w:hAnsi="Cambria Math"/>
          </w:rPr>
          <m:t>φ(</m:t>
        </m:r>
        <m:r>
          <m:rPr>
            <m:sty m:val="b"/>
          </m:rPr>
          <w:rPr>
            <w:rFonts w:ascii="Cambria Math" w:hAnsi="Cambria Math"/>
          </w:rPr>
          <m:t>x</m:t>
        </m:r>
        <m:r>
          <w:rPr>
            <w:rFonts w:ascii="Cambria Math" w:hAnsi="Cambria Math"/>
          </w:rPr>
          <m:t>)+b</m:t>
        </m:r>
      </m:oMath>
      <w:r w:rsidRPr="001012F9">
        <w:t> is positive for the positive class and negative for the negative class. For </w:t>
      </w:r>
      <m:oMath>
        <m:r>
          <w:rPr>
            <w:rFonts w:ascii="Cambria Math" w:hAnsi="Cambria Math"/>
          </w:rPr>
          <m:t>σ(Af+B)→1</m:t>
        </m:r>
      </m:oMath>
      <w:r w:rsidRPr="001012F9">
        <w:t> as </w:t>
      </w:r>
      <m:oMath>
        <m:r>
          <w:rPr>
            <w:rFonts w:ascii="Cambria Math" w:hAnsi="Cambria Math"/>
          </w:rPr>
          <m:t>f</m:t>
        </m:r>
      </m:oMath>
      <w:r w:rsidRPr="001012F9">
        <w:t> increases, we need </w:t>
      </w:r>
      <m:oMath>
        <m:r>
          <w:rPr>
            <w:rFonts w:ascii="Cambria Math" w:hAnsi="Cambria Math"/>
          </w:rPr>
          <m:t>A&lt;0</m:t>
        </m:r>
      </m:oMath>
      <w:r w:rsidRPr="001012F9">
        <w:t> (Platt, 1999, notes </w:t>
      </w:r>
      <m:oMath>
        <m:r>
          <w:rPr>
            <w:rFonts w:ascii="Cambria Math" w:hAnsi="Cambria Math"/>
          </w:rPr>
          <m:t>A</m:t>
        </m:r>
      </m:oMath>
      <w:r w:rsidRPr="001012F9">
        <w:t> typically lies between </w:t>
      </w:r>
      <m:oMath>
        <m:r>
          <w:rPr>
            <w:rFonts w:ascii="Cambria Math" w:hAnsi="Cambria Math"/>
          </w:rPr>
          <m:t>-1</m:t>
        </m:r>
      </m:oMath>
      <w:r w:rsidRPr="001012F9">
        <w:t> and </w:t>
      </w:r>
      <m:oMath>
        <m:r>
          <w:rPr>
            <w:rFonts w:ascii="Cambria Math" w:hAnsi="Cambria Math"/>
          </w:rPr>
          <m:t>-3</m:t>
        </m:r>
      </m:oMath>
      <w:r w:rsidRPr="001012F9">
        <w:t> for standard SVM hinge loss; for squared-hinge, </w:t>
      </w:r>
      <m:oMath>
        <m:r>
          <w:rPr>
            <w:rFonts w:ascii="Cambria Math" w:hAnsi="Cambria Math"/>
          </w:rPr>
          <m:t>A</m:t>
        </m:r>
      </m:oMath>
      <w:r w:rsidRPr="001012F9">
        <w:t> is typically close to </w:t>
      </w:r>
      <m:oMath>
        <m:r>
          <w:rPr>
            <w:rFonts w:ascii="Cambria Math" w:hAnsi="Cambria Math"/>
          </w:rPr>
          <m:t>-1</m:t>
        </m:r>
      </m:oMath>
      <w:r w:rsidRPr="001012F9">
        <w:t>)</w:t>
      </w:r>
      <w:r w:rsidR="00000000">
        <w:t>.</w:t>
      </w:r>
    </w:p>
    <w:p w14:paraId="425632EA" w14:textId="77777777" w:rsidR="00AD14AF" w:rsidRDefault="00000000" w:rsidP="008B5A14">
      <w:pPr>
        <w:pStyle w:val="Heading2"/>
      </w:pPr>
      <w:bookmarkStart w:id="149" w:name="Xa8ea06cff820cd8cd0759da8d64e724c295bd09"/>
      <w:bookmarkStart w:id="150" w:name="_Toc228708096"/>
      <w:r>
        <w:lastRenderedPageBreak/>
        <w:t>A.7. KS Statistic and Youden’s J</w:t>
      </w:r>
      <w:bookmarkEnd w:id="149"/>
      <w:bookmarkEnd w:id="150"/>
    </w:p>
    <w:p w14:paraId="72C03F85" w14:textId="77777777" w:rsidR="001012F9" w:rsidRPr="001012F9" w:rsidRDefault="001012F9" w:rsidP="001012F9">
      <w:pPr>
        <w:pStyle w:val="BodyText"/>
      </w:pPr>
      <w:r w:rsidRPr="001012F9">
        <w:t>The Kolmogorov–Smirnov statistic in credit scoring is the maximum distance between the CDFs of predicted default probabilities for the good and bad groups (Thomas, 2009, §4.5):</w:t>
      </w:r>
    </w:p>
    <w:p w14:paraId="62E5415E" w14:textId="378C23FC" w:rsidR="001012F9" w:rsidRPr="001012F9" w:rsidRDefault="001012F9" w:rsidP="001012F9">
      <w:pPr>
        <w:pStyle w:val="BodyText"/>
      </w:pPr>
      <m:oMathPara>
        <m:oMathParaPr>
          <m:jc m:val="center"/>
        </m:oMathParaPr>
        <m:oMath>
          <m:r>
            <m:rPr>
              <m:nor/>
            </m:rPr>
            <m:t>KS</m:t>
          </m:r>
          <m:r>
            <w:rPr>
              <w:rFonts w:ascii="Cambria Math" w:hAnsi="Cambria Math"/>
            </w:rPr>
            <m:t>=</m:t>
          </m:r>
          <m:limLow>
            <m:limLowPr>
              <m:ctrlPr>
                <w:rPr>
                  <w:rFonts w:ascii="Cambria Math" w:hAnsi="Cambria Math"/>
                </w:rPr>
              </m:ctrlPr>
            </m:limLowPr>
            <m:e>
              <m:r>
                <m:rPr>
                  <m:sty m:val="p"/>
                </m:rPr>
                <w:rPr>
                  <w:rFonts w:ascii="Cambria Math" w:hAnsi="Cambria Math"/>
                </w:rPr>
                <m:t>sup</m:t>
              </m:r>
              <m:r>
                <w:rPr>
                  <w:rFonts w:ascii="Cambria Math" w:hAnsi="Cambria Math"/>
                </w:rPr>
                <m:t>⁡</m:t>
              </m:r>
            </m:e>
            <m:lim>
              <m:r>
                <w:rPr>
                  <w:rFonts w:ascii="Cambria Math" w:hAnsi="Cambria Math"/>
                </w:rPr>
                <m:t>t</m:t>
              </m:r>
            </m:lim>
          </m:limLow>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good</m:t>
              </m:r>
            </m:sub>
          </m:sSub>
          <m:r>
            <w:rPr>
              <w:rFonts w:ascii="Cambria Math" w:hAnsi="Cambria Math"/>
            </w:rPr>
            <m:t>(t)-</m:t>
          </m:r>
          <m:sSub>
            <m:sSubPr>
              <m:ctrlPr>
                <w:rPr>
                  <w:rFonts w:ascii="Cambria Math" w:hAnsi="Cambria Math"/>
                </w:rPr>
              </m:ctrlPr>
            </m:sSubPr>
            <m:e>
              <m:r>
                <w:rPr>
                  <w:rFonts w:ascii="Cambria Math" w:hAnsi="Cambria Math"/>
                </w:rPr>
                <m:t>F</m:t>
              </m:r>
            </m:e>
            <m:sub>
              <m:r>
                <m:rPr>
                  <m:nor/>
                </m:rPr>
                <m:t>bad</m:t>
              </m:r>
            </m:sub>
          </m:sSub>
          <m:r>
            <w:rPr>
              <w:rFonts w:ascii="Cambria Math" w:hAnsi="Cambria Math"/>
            </w:rPr>
            <m:t>(t)</m:t>
          </m:r>
          <m:r>
            <m:rPr>
              <m:sty m:val="p"/>
            </m:rPr>
            <w:rPr>
              <w:rFonts w:ascii="Cambria Math" w:hAnsi="Cambria Math"/>
            </w:rPr>
            <m:t>∣</m:t>
          </m:r>
          <m:r>
            <w:br/>
          </m:r>
        </m:oMath>
      </m:oMathPara>
      <w:r w:rsidRPr="001012F9">
        <w:t>Youden's J statistic (Youden, 1950, </w:t>
      </w:r>
      <w:r w:rsidRPr="001012F9">
        <w:rPr>
          <w:i/>
          <w:iCs/>
        </w:rPr>
        <w:t>Cancer</w:t>
      </w:r>
      <w:r w:rsidRPr="001012F9">
        <w:t> 3:32–35) is:</w:t>
      </w:r>
    </w:p>
    <w:p w14:paraId="5CC2916E" w14:textId="164D4F85" w:rsidR="001012F9" w:rsidRPr="001012F9" w:rsidRDefault="001012F9" w:rsidP="001012F9">
      <w:pPr>
        <w:pStyle w:val="BodyText"/>
      </w:pPr>
      <m:oMathPara>
        <m:oMathParaPr>
          <m:jc m:val="center"/>
        </m:oMathParaPr>
        <m:oMath>
          <m:r>
            <w:rPr>
              <w:rFonts w:ascii="Cambria Math" w:hAnsi="Cambria Math"/>
            </w:rPr>
            <m:t>J(t)=</m:t>
          </m:r>
          <m:r>
            <m:rPr>
              <m:nor/>
            </m:rPr>
            <m:t>Sensitivity</m:t>
          </m:r>
          <m:r>
            <w:rPr>
              <w:rFonts w:ascii="Cambria Math" w:hAnsi="Cambria Math"/>
            </w:rPr>
            <m:t>(t)+</m:t>
          </m:r>
          <m:r>
            <m:rPr>
              <m:nor/>
            </m:rPr>
            <m:t>Specificity</m:t>
          </m:r>
          <m:r>
            <w:rPr>
              <w:rFonts w:ascii="Cambria Math" w:hAnsi="Cambria Math"/>
            </w:rPr>
            <m:t>(t)-1=</m:t>
          </m:r>
          <m:r>
            <m:rPr>
              <m:nor/>
            </m:rPr>
            <m:t>TPR</m:t>
          </m:r>
          <m:r>
            <w:rPr>
              <w:rFonts w:ascii="Cambria Math" w:hAnsi="Cambria Math"/>
            </w:rPr>
            <m:t>(t)-</m:t>
          </m:r>
          <m:r>
            <m:rPr>
              <m:nor/>
            </m:rPr>
            <m:t>FPR</m:t>
          </m:r>
          <m:r>
            <w:rPr>
              <w:rFonts w:ascii="Cambria Math" w:hAnsi="Cambria Math"/>
            </w:rPr>
            <m:t>(t</m:t>
          </m:r>
          <m:r>
            <w:rPr>
              <w:rFonts w:ascii="Cambria Math" w:hAnsi="Cambria Math"/>
            </w:rPr>
            <m:t>)</m:t>
          </m:r>
          <m:r>
            <w:rPr>
              <w:i/>
            </w:rPr>
            <w:br/>
          </m:r>
        </m:oMath>
      </m:oMathPara>
      <w:r w:rsidRPr="001012F9">
        <w:t>Theorem</w:t>
      </w:r>
      <w:r w:rsidRPr="001012F9">
        <w:rPr>
          <w:b/>
          <w:bCs/>
        </w:rPr>
        <w:t>:</w:t>
      </w:r>
      <w:r w:rsidRPr="001012F9">
        <w:t> </w:t>
      </w:r>
      <m:oMath>
        <m:r>
          <m:rPr>
            <m:nor/>
          </m:rPr>
          <m:t>KS</m:t>
        </m:r>
        <m:r>
          <w:rPr>
            <w:rFonts w:ascii="Cambria Math" w:hAnsi="Cambria Math"/>
          </w:rPr>
          <m:t>=</m:t>
        </m:r>
        <m:sSub>
          <m:sSubPr>
            <m:ctrlPr>
              <w:rPr>
                <w:rFonts w:ascii="Cambria Math" w:hAnsi="Cambria Math"/>
              </w:rPr>
            </m:ctrlPr>
          </m:sSubPr>
          <m:e>
            <m:r>
              <m:rPr>
                <m:sty m:val="p"/>
              </m:rPr>
              <w:rPr>
                <w:rFonts w:ascii="Cambria Math" w:hAnsi="Cambria Math"/>
              </w:rPr>
              <m:t>max</m:t>
            </m:r>
            <m:r>
              <w:rPr>
                <w:rFonts w:ascii="Cambria Math" w:hAnsi="Cambria Math"/>
              </w:rPr>
              <m:t>⁡</m:t>
            </m:r>
          </m:e>
          <m:sub>
            <m:r>
              <w:rPr>
                <w:rFonts w:ascii="Cambria Math" w:hAnsi="Cambria Math"/>
              </w:rPr>
              <m:t>t</m:t>
            </m:r>
          </m:sub>
        </m:sSub>
        <m:r>
          <w:rPr>
            <w:rFonts w:ascii="Cambria Math" w:hAnsi="Cambria Math"/>
          </w:rPr>
          <m:t>J(t)</m:t>
        </m:r>
      </m:oMath>
      <w:r w:rsidRPr="001012F9">
        <w:t>. Equivalently, the Youden-optimal threshold coincides with the KS-optimal threshold (Krzanowski &amp; Hand, 2009). The notebook therefore uses a single thresholding procedure for both KS and evaluation metrics.</w:t>
      </w:r>
    </w:p>
    <w:p w14:paraId="380B2B50" w14:textId="5D8E4F7C" w:rsidR="00AD14AF" w:rsidRDefault="001012F9" w:rsidP="008B5A14">
      <w:pPr>
        <w:pStyle w:val="BodyText"/>
      </w:pPr>
      <w:r w:rsidRPr="001012F9">
        <w:t>The choice of </w:t>
      </w:r>
      <m:oMath>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r>
          <m:rPr>
            <m:sty m:val="p"/>
          </m:rPr>
          <w:rPr>
            <w:rFonts w:ascii="Cambria Math" w:hAnsi="Cambria Math"/>
          </w:rPr>
          <m:t>arg</m:t>
        </m:r>
        <m:r>
          <w:rPr>
            <w:rFonts w:ascii="Cambria Math" w:hAnsi="Cambria Math"/>
          </w:rPr>
          <m:t>⁡</m:t>
        </m:r>
        <m:sSub>
          <m:sSubPr>
            <m:ctrlPr>
              <w:rPr>
                <w:rFonts w:ascii="Cambria Math" w:hAnsi="Cambria Math"/>
              </w:rPr>
            </m:ctrlPr>
          </m:sSubPr>
          <m:e>
            <m:r>
              <m:rPr>
                <m:sty m:val="p"/>
              </m:rPr>
              <w:rPr>
                <w:rFonts w:ascii="Cambria Math" w:hAnsi="Cambria Math"/>
              </w:rPr>
              <m:t>max</m:t>
            </m:r>
            <m:r>
              <w:rPr>
                <w:rFonts w:ascii="Cambria Math" w:hAnsi="Cambria Math"/>
              </w:rPr>
              <m:t>⁡</m:t>
            </m:r>
          </m:e>
          <m:sub>
            <m:r>
              <w:rPr>
                <w:rFonts w:ascii="Cambria Math" w:hAnsi="Cambria Math"/>
              </w:rPr>
              <m:t>t</m:t>
            </m:r>
          </m:sub>
        </m:sSub>
        <m:r>
          <w:rPr>
            <w:rFonts w:ascii="Cambria Math" w:hAnsi="Cambria Math"/>
          </w:rPr>
          <m:t>(</m:t>
        </m:r>
        <m:r>
          <m:rPr>
            <m:nor/>
          </m:rPr>
          <m:t>TPR</m:t>
        </m:r>
        <m:r>
          <w:rPr>
            <w:rFonts w:ascii="Cambria Math" w:hAnsi="Cambria Math"/>
          </w:rPr>
          <m:t>(t)-</m:t>
        </m:r>
        <m:r>
          <m:rPr>
            <m:nor/>
          </m:rPr>
          <m:t>FPR</m:t>
        </m:r>
        <m:r>
          <w:rPr>
            <w:rFonts w:ascii="Cambria Math" w:hAnsi="Cambria Math"/>
          </w:rPr>
          <m:t>(t))</m:t>
        </m:r>
      </m:oMath>
      <w:r w:rsidRPr="001012F9">
        <w:t> over </w:t>
      </w:r>
      <m:oMath>
        <m:r>
          <m:rPr>
            <m:sty m:val="p"/>
          </m:rPr>
          <w:rPr>
            <w:rFonts w:ascii="Cambria Math" w:hAnsi="Cambria Math"/>
          </w:rPr>
          <m:t>arg</m:t>
        </m:r>
        <m:r>
          <w:rPr>
            <w:rFonts w:ascii="Cambria Math" w:hAnsi="Cambria Math"/>
          </w:rPr>
          <m:t>⁡</m:t>
        </m:r>
        <m:r>
          <m:rPr>
            <m:sty m:val="p"/>
          </m:rP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oMath>
      <w:r w:rsidRPr="001012F9">
        <w:t> is motivated by the asymmetric cost structure of credit scoring: false negatives (extending credit to borrowers who will default) are approximately 5–10 times more costly than false positives (Hand, 2009). The KS threshold symmetrically balances TPR and FPR and is the de facto standard under Basel III (BCBS, 2017, §4.5)</w:t>
      </w:r>
      <w:r w:rsidR="00000000">
        <w:t>.</w:t>
      </w:r>
    </w:p>
    <w:p w14:paraId="1F8971DC" w14:textId="77777777" w:rsidR="00AD14AF" w:rsidRDefault="00000000" w:rsidP="008B5A14">
      <w:pPr>
        <w:pStyle w:val="Heading2"/>
      </w:pPr>
      <w:bookmarkStart w:id="151" w:name="Xdefe49f56f8f483a00a5d6013260f7873a363ad"/>
      <w:bookmarkStart w:id="152" w:name="_Toc228708097"/>
      <w:r>
        <w:t>A.8. Adam Optimizer Analysis</w:t>
      </w:r>
      <w:bookmarkEnd w:id="151"/>
      <w:bookmarkEnd w:id="152"/>
    </w:p>
    <w:p w14:paraId="72C87CAF" w14:textId="5D6377F0" w:rsidR="001012F9" w:rsidRPr="001012F9" w:rsidRDefault="001012F9" w:rsidP="001012F9">
      <w:pPr>
        <w:pStyle w:val="BodyText"/>
      </w:pPr>
      <w:r w:rsidRPr="001012F9">
        <w:t>Kingma and Ba (2015) define Adam as:</w:t>
      </w:r>
    </w:p>
    <w:p w14:paraId="10644721" w14:textId="29A48B96" w:rsidR="001012F9" w:rsidRPr="001012F9" w:rsidRDefault="001012F9" w:rsidP="001012F9">
      <w:pPr>
        <w:pStyle w:val="BodyText"/>
      </w:pPr>
      <m:oMathPara>
        <m:oMathParaPr>
          <m:jc m:val="center"/>
        </m:oMathParaPr>
        <m:oMath>
          <m:sSub>
            <m:sSubPr>
              <m:ctrlPr>
                <w:rPr>
                  <w:rFonts w:ascii="Cambria Math" w:hAnsi="Cambria Math"/>
                </w:rPr>
              </m:ctrlPr>
            </m:sSubPr>
            <m:e>
              <m:r>
                <m:rPr>
                  <m:sty m:val="p"/>
                </m:rP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m:rPr>
                  <m:sty m:val="p"/>
                </m:rPr>
                <w:rPr>
                  <w:rFonts w:ascii="Cambria Math" w:hAnsi="Cambria Math"/>
                </w:rPr>
                <m:t>m</m:t>
              </m:r>
            </m:e>
            <m:sub>
              <m:r>
                <w:rPr>
                  <w:rFonts w:ascii="Cambria Math" w:hAnsi="Cambria Math"/>
                </w:rPr>
                <m:t>t-1</m:t>
              </m:r>
            </m:sub>
          </m:sSub>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g</m:t>
              </m:r>
            </m:e>
            <m:sub>
              <m:r>
                <w:rPr>
                  <w:rFonts w:ascii="Cambria Math" w:hAnsi="Cambria Math"/>
                </w:rPr>
                <m:t>t</m:t>
              </m:r>
            </m:sub>
          </m:sSub>
          <m:r>
            <w:br/>
          </m:r>
        </m:oMath>
      </m:oMathPara>
    </w:p>
    <w:p w14:paraId="720972B6" w14:textId="7B5D9AF5" w:rsidR="001012F9" w:rsidRPr="001012F9" w:rsidRDefault="001012F9" w:rsidP="001012F9">
      <w:pPr>
        <w:pStyle w:val="BodyText"/>
      </w:pPr>
      <m:oMathPara>
        <m:oMathParaPr>
          <m:jc m:val="center"/>
        </m:oMathParaPr>
        <m:oMath>
          <m:sSub>
            <m:sSubPr>
              <m:ctrlPr>
                <w:rPr>
                  <w:rFonts w:ascii="Cambria Math" w:hAnsi="Cambria Math"/>
                </w:rPr>
              </m:ctrlPr>
            </m:sSubPr>
            <m:e>
              <m:r>
                <m:rPr>
                  <m:sty m:val="p"/>
                </m:rP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m:rPr>
                  <m:sty m:val="p"/>
                </m:rPr>
                <w:rPr>
                  <w:rFonts w:ascii="Cambria Math" w:hAnsi="Cambria Math"/>
                </w:rPr>
                <m:t>v</m:t>
              </m:r>
            </m:e>
            <m:sub>
              <m:r>
                <w:rPr>
                  <w:rFonts w:ascii="Cambria Math" w:hAnsi="Cambria Math"/>
                </w:rPr>
                <m:t>t-1</m:t>
              </m:r>
            </m:sub>
          </m:sSub>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sSubSup>
            <m:sSubSupPr>
              <m:ctrlPr>
                <w:rPr>
                  <w:rFonts w:ascii="Cambria Math" w:hAnsi="Cambria Math"/>
                </w:rPr>
              </m:ctrlPr>
            </m:sSubSupPr>
            <m:e>
              <m:r>
                <m:rPr>
                  <m:sty m:val="p"/>
                </m:rPr>
                <w:rPr>
                  <w:rFonts w:ascii="Cambria Math" w:hAnsi="Cambria Math"/>
                </w:rPr>
                <m:t>g</m:t>
              </m:r>
            </m:e>
            <m:sub>
              <m:r>
                <w:rPr>
                  <w:rFonts w:ascii="Cambria Math" w:hAnsi="Cambria Math"/>
                </w:rPr>
                <m:t>t</m:t>
              </m:r>
            </m:sub>
            <m:sup>
              <m:r>
                <w:rPr>
                  <w:rFonts w:ascii="Cambria Math" w:hAnsi="Cambria Math"/>
                </w:rPr>
                <m:t>2</m:t>
              </m:r>
            </m:sup>
          </m:sSubSup>
          <m:r>
            <w:br/>
          </m:r>
        </m:oMath>
      </m:oMathPara>
    </w:p>
    <w:p w14:paraId="6F829305" w14:textId="528B9F2E" w:rsidR="001012F9" w:rsidRPr="001012F9" w:rsidRDefault="001012F9" w:rsidP="001012F9">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m</m:t>
                  </m:r>
                </m:e>
              </m:acc>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m</m:t>
              </m:r>
            </m:e>
            <m:sub>
              <m:r>
                <w:rPr>
                  <w:rFonts w:ascii="Cambria Math" w:hAnsi="Cambria Math"/>
                </w:rPr>
                <m:t>t</m:t>
              </m:r>
            </m:sub>
          </m:sSub>
          <m:r>
            <m:rPr>
              <m:sty m:val="p"/>
            </m:rPr>
            <w:rPr>
              <w:rFonts w:ascii="Cambria Math" w:hAnsi="Cambria Math"/>
            </w:rPr>
            <m:t>/</m:t>
          </m:r>
          <m:r>
            <w:rPr>
              <w:rFonts w:ascii="Cambria Math" w:hAnsi="Cambria Math"/>
            </w:rPr>
            <m:t>(1-</m:t>
          </m:r>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t</m:t>
              </m:r>
            </m:sup>
          </m:sSubSup>
          <m: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v</m:t>
                  </m:r>
                </m:e>
              </m:acc>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(1-</m:t>
          </m:r>
          <m:sSubSup>
            <m:sSubSupPr>
              <m:ctrlPr>
                <w:rPr>
                  <w:rFonts w:ascii="Cambria Math" w:hAnsi="Cambria Math"/>
                </w:rPr>
              </m:ctrlPr>
            </m:sSubSupPr>
            <m:e>
              <m:r>
                <w:rPr>
                  <w:rFonts w:ascii="Cambria Math" w:hAnsi="Cambria Math"/>
                </w:rPr>
                <m:t>β</m:t>
              </m:r>
            </m:e>
            <m:sub>
              <m:r>
                <w:rPr>
                  <w:rFonts w:ascii="Cambria Math" w:hAnsi="Cambria Math"/>
                </w:rPr>
                <m:t>2</m:t>
              </m:r>
            </m:sub>
            <m:sup>
              <m:r>
                <w:rPr>
                  <w:rFonts w:ascii="Cambria Math" w:hAnsi="Cambria Math"/>
                </w:rPr>
                <m:t>t</m:t>
              </m:r>
            </m:sup>
          </m:sSubSup>
          <m:r>
            <w:rPr>
              <w:rFonts w:ascii="Cambria Math" w:hAnsi="Cambria Math"/>
            </w:rPr>
            <m:t>)</m:t>
          </m:r>
          <m:r>
            <w:rPr>
              <w:i/>
            </w:rPr>
            <w:br/>
          </m:r>
        </m:oMath>
      </m:oMathPara>
    </w:p>
    <w:p w14:paraId="7F4F1E06" w14:textId="558AF888" w:rsidR="001012F9" w:rsidRPr="001012F9" w:rsidRDefault="001012F9" w:rsidP="001012F9">
      <w:pPr>
        <w:pStyle w:val="BodyText"/>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t-1</m:t>
              </m:r>
            </m:sub>
          </m:sSub>
          <m:r>
            <w:rPr>
              <w:rFonts w:ascii="Cambria Math" w:hAnsi="Cambria Math"/>
            </w:rPr>
            <m:t>-η⋅</m:t>
          </m:r>
          <m:sSub>
            <m:sSubPr>
              <m:ctrlPr>
                <w:rPr>
                  <w:rFonts w:ascii="Cambria Math" w:hAnsi="Cambria Math"/>
                </w:rPr>
              </m:ctrlPr>
            </m:sSubPr>
            <m:e>
              <m:acc>
                <m:accPr>
                  <m:ctrlPr>
                    <w:rPr>
                      <w:rFonts w:ascii="Cambria Math" w:hAnsi="Cambria Math"/>
                    </w:rPr>
                  </m:ctrlPr>
                </m:accPr>
                <m:e>
                  <m:r>
                    <m:rPr>
                      <m:sty m:val="p"/>
                    </m:rPr>
                    <w:rPr>
                      <w:rFonts w:ascii="Cambria Math" w:hAnsi="Cambria Math"/>
                    </w:rPr>
                    <m:t>m</m:t>
                  </m:r>
                </m:e>
              </m:acc>
            </m:e>
            <m:sub>
              <m:r>
                <w:rPr>
                  <w:rFonts w:ascii="Cambria Math" w:hAnsi="Cambria Math"/>
                </w:rPr>
                <m:t>t</m:t>
              </m:r>
            </m:sub>
          </m:sSub>
          <m:r>
            <m:rPr>
              <m:sty m:val="p"/>
            </m:rPr>
            <w:rPr>
              <w:rFonts w:ascii="Cambria Math" w:hAnsi="Cambria Math"/>
            </w:rPr>
            <m:t>/</m:t>
          </m:r>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m:rPr>
                          <m:sty m:val="p"/>
                        </m:rPr>
                        <w:rPr>
                          <w:rFonts w:ascii="Cambria Math" w:hAnsi="Cambria Math"/>
                        </w:rPr>
                        <m:t>v</m:t>
                      </m:r>
                    </m:e>
                  </m:acc>
                </m:e>
                <m:sub>
                  <m:r>
                    <w:rPr>
                      <w:rFonts w:ascii="Cambria Math" w:hAnsi="Cambria Math"/>
                    </w:rPr>
                    <m:t>t</m:t>
                  </m:r>
                </m:sub>
              </m:sSub>
            </m:e>
          </m:rad>
          <m:r>
            <w:rPr>
              <w:rFonts w:ascii="Cambria Math" w:hAnsi="Cambria Math"/>
            </w:rPr>
            <m:t>+ε</m:t>
          </m:r>
          <m:r>
            <w:rPr>
              <w:rFonts w:ascii="Cambria Math" w:hAnsi="Cambria Math"/>
            </w:rPr>
            <m:t>)</m:t>
          </m:r>
          <m:r>
            <w:rPr>
              <w:i/>
            </w:rPr>
            <w:br/>
          </m:r>
        </m:oMath>
      </m:oMathPara>
    </w:p>
    <w:p w14:paraId="193FCC16" w14:textId="4879842A" w:rsidR="001012F9" w:rsidRPr="001012F9" w:rsidRDefault="001012F9" w:rsidP="001012F9">
      <w:pPr>
        <w:pStyle w:val="BodyText"/>
      </w:pPr>
      <w:r w:rsidRPr="001012F9">
        <w:t>Default parameters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=0.9</m:t>
        </m:r>
      </m:oMath>
      <w:r w:rsidRPr="001012F9">
        <w:t>, </w:t>
      </w: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=0.999</m:t>
        </m:r>
      </m:oMath>
      <w:r w:rsidRPr="001012F9">
        <w:t>, </w:t>
      </w:r>
      <m:oMath>
        <m:r>
          <w:rPr>
            <w:rFonts w:ascii="Cambria Math" w:hAnsi="Cambria Math"/>
          </w:rPr>
          <m:t>ε=</m:t>
        </m:r>
        <m:sSup>
          <m:sSupPr>
            <m:ctrlPr>
              <w:rPr>
                <w:rFonts w:ascii="Cambria Math" w:hAnsi="Cambria Math"/>
              </w:rPr>
            </m:ctrlPr>
          </m:sSupPr>
          <m:e>
            <m:r>
              <w:rPr>
                <w:rFonts w:ascii="Cambria Math" w:hAnsi="Cambria Math"/>
              </w:rPr>
              <m:t>10</m:t>
            </m:r>
          </m:e>
          <m:sup>
            <m:r>
              <w:rPr>
                <w:rFonts w:ascii="Cambria Math" w:hAnsi="Cambria Math"/>
              </w:rPr>
              <m:t>-8</m:t>
            </m:r>
          </m:sup>
        </m:sSup>
      </m:oMath>
      <w:r w:rsidRPr="001012F9">
        <w:t>. The notebook uses torch.optim.Adam with exactly these values, following the recommendation of Kingma (2015, §6).</w:t>
      </w:r>
    </w:p>
    <w:p w14:paraId="2072F33C" w14:textId="7DE5019E" w:rsidR="00AD14AF" w:rsidRDefault="001012F9" w:rsidP="008B5A14">
      <w:pPr>
        <w:pStyle w:val="BodyText"/>
      </w:pPr>
      <w:r w:rsidRPr="001012F9">
        <w:t>Adam is preferred for DANN for three reasons: (i) adversarial loss gradients reverse direction abruptly due to the GRL (sign flip with increasing </w:t>
      </w:r>
      <m:oMath>
        <m:r>
          <w:rPr>
            <w:rFonts w:ascii="Cambria Math" w:hAnsi="Cambria Math"/>
          </w:rPr>
          <m:t>λ</m:t>
        </m:r>
      </m:oMath>
      <w:r w:rsidRPr="001012F9">
        <w:t>) — Adam is more stable than SGD under such perturbations; (ii) per-parameter adaptive learning rates accommodate the heterogeneous encoders whose gradient scales differ between source and target; and (iii) bias correction prevents under-stepping during the warm-up phase.</w:t>
      </w:r>
    </w:p>
    <w:p w14:paraId="74EA0CCD" w14:textId="77777777" w:rsidR="00AD14AF" w:rsidRDefault="00000000" w:rsidP="008B5A14">
      <w:pPr>
        <w:pStyle w:val="Heading2"/>
      </w:pPr>
      <w:bookmarkStart w:id="153" w:name="Xd6222723dcf2d6b8b6ef054bc1cd188133f138e"/>
      <w:bookmarkStart w:id="154" w:name="_Toc228708098"/>
      <w:r>
        <w:t>A.9. H-divergence Bound Proof Sketch</w:t>
      </w:r>
      <w:bookmarkEnd w:id="153"/>
      <w:bookmarkEnd w:id="154"/>
    </w:p>
    <w:p w14:paraId="364D0718" w14:textId="0F8C8F4F" w:rsidR="001012F9" w:rsidRPr="001012F9" w:rsidRDefault="001012F9" w:rsidP="001012F9">
      <w:pPr>
        <w:pStyle w:val="BodyText"/>
      </w:pPr>
      <w:r w:rsidRPr="001012F9">
        <w:t>Ben-David, Blitzer, Crammer, Kulesza, Pereira, and Vaughan (2010) prove:</w:t>
      </w:r>
    </w:p>
    <w:p w14:paraId="4415EF65" w14:textId="3CFBFE05" w:rsidR="001012F9" w:rsidRPr="001012F9" w:rsidRDefault="001012F9" w:rsidP="001012F9">
      <w:pPr>
        <w:pStyle w:val="BodyText"/>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(h)≤</m:t>
          </m:r>
          <m:sSub>
            <m:sSubPr>
              <m:ctrlPr>
                <w:rPr>
                  <w:rFonts w:ascii="Cambria Math" w:hAnsi="Cambria Math"/>
                </w:rPr>
              </m:ctrlPr>
            </m:sSubPr>
            <m:e>
              <m:r>
                <w:rPr>
                  <w:rFonts w:ascii="Cambria Math" w:hAnsi="Cambria Math"/>
                </w:rPr>
                <m:t>ε</m:t>
              </m:r>
            </m:e>
            <m:sub>
              <m:r>
                <w:rPr>
                  <w:rFonts w:ascii="Cambria Math" w:hAnsi="Cambria Math"/>
                </w:rPr>
                <m:t>S</m:t>
              </m:r>
            </m:sub>
          </m:sSub>
          <m:r>
            <w:rPr>
              <w:rFonts w:ascii="Cambria Math" w:hAnsi="Cambria Math"/>
            </w:rPr>
            <m:t>(h)+</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d</m:t>
              </m:r>
            </m:e>
            <m:sub>
              <m:r>
                <m:rPr>
                  <m:scr m:val="script"/>
                </m:rPr>
                <w:rPr>
                  <w:rFonts w:ascii="Cambria Math" w:hAnsi="Cambria Math"/>
                </w:rPr>
                <m:t>H</m:t>
              </m:r>
              <m:r>
                <m:rPr>
                  <m:sty m:val="p"/>
                </m:rPr>
                <w:rPr>
                  <w:rFonts w:ascii="Cambria Math" w:hAnsi="Cambria Math"/>
                </w:rPr>
                <m:t>Δ</m:t>
              </m:r>
              <m:r>
                <m:rPr>
                  <m:scr m:val="script"/>
                </m:rP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m:rPr>
                  <m:scr m:val="script"/>
                </m:rPr>
                <w:rPr>
                  <w:rFonts w:ascii="Cambria Math" w:hAnsi="Cambria Math"/>
                </w:rPr>
                <m:t>D</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m:t>
              </m:r>
            </m:sup>
          </m:sSup>
          <m:r>
            <w:br/>
          </m:r>
        </m:oMath>
      </m:oMathPara>
    </w:p>
    <w:p w14:paraId="188DE111" w14:textId="1BAF47B7" w:rsidR="001012F9" w:rsidRPr="001012F9" w:rsidRDefault="001012F9" w:rsidP="001012F9">
      <w:pPr>
        <w:pStyle w:val="BodyText"/>
      </w:pPr>
      <w:r w:rsidRPr="001012F9">
        <w:t>where </w:t>
      </w:r>
      <m:oMath>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(h)</m:t>
        </m:r>
      </m:oMath>
      <w:r w:rsidRPr="001012F9">
        <w:t> and </w:t>
      </w:r>
      <m:oMath>
        <m:sSub>
          <m:sSubPr>
            <m:ctrlPr>
              <w:rPr>
                <w:rFonts w:ascii="Cambria Math" w:hAnsi="Cambria Math"/>
              </w:rPr>
            </m:ctrlPr>
          </m:sSubPr>
          <m:e>
            <m:r>
              <w:rPr>
                <w:rFonts w:ascii="Cambria Math" w:hAnsi="Cambria Math"/>
              </w:rPr>
              <m:t>ε</m:t>
            </m:r>
          </m:e>
          <m:sub>
            <m:r>
              <w:rPr>
                <w:rFonts w:ascii="Cambria Math" w:hAnsi="Cambria Math"/>
              </w:rPr>
              <m:t>S</m:t>
            </m:r>
          </m:sub>
        </m:sSub>
        <m:r>
          <w:rPr>
            <w:rFonts w:ascii="Cambria Math" w:hAnsi="Cambria Math"/>
          </w:rPr>
          <m:t>(h)</m:t>
        </m:r>
      </m:oMath>
      <w:r w:rsidRPr="001012F9">
        <w:t> are the risks of hypothesis </w:t>
      </w:r>
      <m:oMath>
        <m:r>
          <w:rPr>
            <w:rFonts w:ascii="Cambria Math" w:hAnsi="Cambria Math"/>
          </w:rPr>
          <m:t>h</m:t>
        </m:r>
      </m:oMath>
      <w:r w:rsidRPr="001012F9">
        <w:t> on target and source domains; </w:t>
      </w:r>
      <m:oMath>
        <m:sSub>
          <m:sSubPr>
            <m:ctrlPr>
              <w:rPr>
                <w:rFonts w:ascii="Cambria Math" w:hAnsi="Cambria Math"/>
              </w:rPr>
            </m:ctrlPr>
          </m:sSubPr>
          <m:e>
            <m:r>
              <w:rPr>
                <w:rFonts w:ascii="Cambria Math" w:hAnsi="Cambria Math"/>
              </w:rPr>
              <m:t>d</m:t>
            </m:r>
          </m:e>
          <m:sub>
            <m:r>
              <m:rPr>
                <m:scr m:val="script"/>
              </m:rPr>
              <w:rPr>
                <w:rFonts w:ascii="Cambria Math" w:hAnsi="Cambria Math"/>
              </w:rPr>
              <m:t>H</m:t>
            </m:r>
            <m:r>
              <m:rPr>
                <m:sty m:val="p"/>
              </m:rPr>
              <w:rPr>
                <w:rFonts w:ascii="Cambria Math" w:hAnsi="Cambria Math"/>
              </w:rPr>
              <m:t>Δ</m:t>
            </m:r>
            <m:r>
              <m:rPr>
                <m:scr m:val="script"/>
              </m:rPr>
              <w:rPr>
                <w:rFonts w:ascii="Cambria Math" w:hAnsi="Cambria Math"/>
              </w:rPr>
              <m:t>H</m:t>
            </m:r>
          </m:sub>
        </m:sSub>
      </m:oMath>
      <w:r w:rsidRPr="001012F9">
        <w:t> is the </w:t>
      </w:r>
      <m:oMath>
        <m:r>
          <m:rPr>
            <m:scr m:val="script"/>
          </m:rPr>
          <w:rPr>
            <w:rFonts w:ascii="Cambria Math" w:hAnsi="Cambria Math"/>
          </w:rPr>
          <m:t>H</m:t>
        </m:r>
      </m:oMath>
      <w:r w:rsidRPr="001012F9">
        <w:t>-divergence (measured by the best discriminator in the symmetric difference hypothesis class); and </w:t>
      </w:r>
      <m:oMath>
        <m:sSup>
          <m:sSupPr>
            <m:ctrlPr>
              <w:rPr>
                <w:rFonts w:ascii="Cambria Math" w:hAnsi="Cambria Math"/>
              </w:rPr>
            </m:ctrlPr>
          </m:sSupPr>
          <m:e>
            <m:r>
              <w:rPr>
                <w:rFonts w:ascii="Cambria Math" w:hAnsi="Cambria Math"/>
              </w:rPr>
              <m:t>λ</m:t>
            </m:r>
          </m:e>
          <m:sup>
            <m: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h∈</m:t>
            </m:r>
            <m:r>
              <m:rPr>
                <m:scr m:val="script"/>
              </m:rP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m:t>
            </m:r>
          </m:sub>
        </m:sSub>
        <m:r>
          <w:rPr>
            <w:rFonts w:ascii="Cambria Math" w:hAnsi="Cambria Math"/>
          </w:rPr>
          <m:t>(h)+</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(h)]</m:t>
        </m:r>
      </m:oMath>
      <w:r w:rsidRPr="001012F9">
        <w:t> is the combined error of the ideal joint hypothesis. The proof is based on the triangle inequality for L1 norm on distributions and the Pinsker inequality.</w:t>
      </w:r>
    </w:p>
    <w:p w14:paraId="160007D2" w14:textId="2EE56D4F" w:rsidR="001012F9" w:rsidRPr="001012F9" w:rsidRDefault="001012F9" w:rsidP="001012F9">
      <w:pPr>
        <w:pStyle w:val="BodyText"/>
      </w:pPr>
      <w:r w:rsidRPr="001012F9">
        <w:t>Reducing </w:t>
      </w:r>
      <m:oMath>
        <m:sSub>
          <m:sSubPr>
            <m:ctrlPr>
              <w:rPr>
                <w:rFonts w:ascii="Cambria Math" w:hAnsi="Cambria Math"/>
              </w:rPr>
            </m:ctrlPr>
          </m:sSubPr>
          <m:e>
            <m:r>
              <w:rPr>
                <w:rFonts w:ascii="Cambria Math" w:hAnsi="Cambria Math"/>
              </w:rPr>
              <m:t>d</m:t>
            </m:r>
          </m:e>
          <m:sub>
            <m:r>
              <m:rPr>
                <m:scr m:val="script"/>
              </m:rPr>
              <w:rPr>
                <w:rFonts w:ascii="Cambria Math" w:hAnsi="Cambria Math"/>
              </w:rPr>
              <m:t>H</m:t>
            </m:r>
            <m:r>
              <m:rPr>
                <m:sty m:val="p"/>
              </m:rPr>
              <w:rPr>
                <w:rFonts w:ascii="Cambria Math" w:hAnsi="Cambria Math"/>
              </w:rPr>
              <m:t>Δ</m:t>
            </m:r>
            <m:r>
              <m:rPr>
                <m:scr m:val="script"/>
              </m:rPr>
              <w:rPr>
                <w:rFonts w:ascii="Cambria Math" w:hAnsi="Cambria Math"/>
              </w:rPr>
              <m:t>H</m:t>
            </m:r>
          </m:sub>
        </m:sSub>
      </m:oMath>
      <w:r w:rsidRPr="001012F9">
        <w:t> is equivalent to tightening the bound on </w:t>
      </w:r>
      <m:oMath>
        <m:sSub>
          <m:sSubPr>
            <m:ctrlPr>
              <w:rPr>
                <w:rFonts w:ascii="Cambria Math" w:hAnsi="Cambria Math"/>
              </w:rPr>
            </m:ctrlPr>
          </m:sSubPr>
          <m:e>
            <m:r>
              <w:rPr>
                <w:rFonts w:ascii="Cambria Math" w:hAnsi="Cambria Math"/>
              </w:rPr>
              <m:t>ε</m:t>
            </m:r>
          </m:e>
          <m:sub>
            <m:r>
              <w:rPr>
                <w:rFonts w:ascii="Cambria Math" w:hAnsi="Cambria Math"/>
              </w:rPr>
              <m:t>T</m:t>
            </m:r>
          </m:sub>
        </m:sSub>
      </m:oMath>
      <w:r w:rsidRPr="001012F9">
        <w:t>. The direct mechanism is to learn a representation </w:t>
      </w:r>
      <m:oMath>
        <m:r>
          <w:rPr>
            <w:rFonts w:ascii="Cambria Math" w:hAnsi="Cambria Math"/>
          </w:rPr>
          <m:t>g(</m:t>
        </m:r>
        <m:r>
          <m:rPr>
            <m:sty m:val="b"/>
          </m:rPr>
          <w:rPr>
            <w:rFonts w:ascii="Cambria Math" w:hAnsi="Cambria Math"/>
          </w:rPr>
          <m:t>x</m:t>
        </m:r>
        <m:r>
          <w:rPr>
            <w:rFonts w:ascii="Cambria Math" w:hAnsi="Cambria Math"/>
          </w:rPr>
          <m:t>)</m:t>
        </m:r>
      </m:oMath>
      <w:r w:rsidRPr="001012F9">
        <w:t> such that the distributions </w:t>
      </w:r>
      <m:oMath>
        <m:r>
          <w:rPr>
            <w:rFonts w:ascii="Cambria Math" w:hAnsi="Cambria Math"/>
          </w:rPr>
          <m:t>g(</m:t>
        </m:r>
        <m:sSub>
          <m:sSubPr>
            <m:ctrlPr>
              <w:rPr>
                <w:rFonts w:ascii="Cambria Math" w:hAnsi="Cambria Math"/>
              </w:rPr>
            </m:ctrlPr>
          </m:sSubPr>
          <m:e>
            <m:r>
              <m:rPr>
                <m:scr m:val="script"/>
              </m:rPr>
              <w:rPr>
                <w:rFonts w:ascii="Cambria Math" w:hAnsi="Cambria Math"/>
              </w:rPr>
              <m:t>D</m:t>
            </m:r>
          </m:e>
          <m:sub>
            <m:r>
              <w:rPr>
                <w:rFonts w:ascii="Cambria Math" w:hAnsi="Cambria Math"/>
              </w:rPr>
              <m:t>S</m:t>
            </m:r>
          </m:sub>
        </m:sSub>
        <m:r>
          <w:rPr>
            <w:rFonts w:ascii="Cambria Math" w:hAnsi="Cambria Math"/>
          </w:rPr>
          <m:t>)</m:t>
        </m:r>
      </m:oMath>
      <w:r w:rsidRPr="001012F9">
        <w:t> and </w:t>
      </w:r>
      <m:oMath>
        <m:r>
          <w:rPr>
            <w:rFonts w:ascii="Cambria Math" w:hAnsi="Cambria Math"/>
          </w:rPr>
          <m:t>g(</m:t>
        </m:r>
        <m:sSub>
          <m:sSubPr>
            <m:ctrlPr>
              <w:rPr>
                <w:rFonts w:ascii="Cambria Math" w:hAnsi="Cambria Math"/>
              </w:rPr>
            </m:ctrlPr>
          </m:sSubPr>
          <m:e>
            <m:r>
              <m:rPr>
                <m:scr m:val="script"/>
              </m:rPr>
              <w:rPr>
                <w:rFonts w:ascii="Cambria Math" w:hAnsi="Cambria Math"/>
              </w:rPr>
              <m:t>D</m:t>
            </m:r>
          </m:e>
          <m:sub>
            <m:r>
              <w:rPr>
                <w:rFonts w:ascii="Cambria Math" w:hAnsi="Cambria Math"/>
              </w:rPr>
              <m:t>T</m:t>
            </m:r>
          </m:sub>
        </m:sSub>
        <m:r>
          <w:rPr>
            <w:rFonts w:ascii="Cambria Math" w:hAnsi="Cambria Math"/>
          </w:rPr>
          <m:t>)</m:t>
        </m:r>
      </m:oMath>
      <w:r w:rsidRPr="001012F9">
        <w:t> cannot be distinguished by the domain classifier — the core adversarial idea of Ganin (2015, §3): if the domain classifier performs no better than random, then </w:t>
      </w:r>
      <m:oMath>
        <m:sSub>
          <m:sSubPr>
            <m:ctrlPr>
              <w:rPr>
                <w:rFonts w:ascii="Cambria Math" w:hAnsi="Cambria Math"/>
              </w:rPr>
            </m:ctrlPr>
          </m:sSubPr>
          <m:e>
            <m:r>
              <w:rPr>
                <w:rFonts w:ascii="Cambria Math" w:hAnsi="Cambria Math"/>
              </w:rPr>
              <m:t>d</m:t>
            </m:r>
          </m:e>
          <m:sub>
            <m:r>
              <m:rPr>
                <m:scr m:val="script"/>
              </m:rPr>
              <w:rPr>
                <w:rFonts w:ascii="Cambria Math" w:hAnsi="Cambria Math"/>
              </w:rPr>
              <m:t>H</m:t>
            </m:r>
            <m:r>
              <m:rPr>
                <m:sty m:val="p"/>
              </m:rPr>
              <w:rPr>
                <w:rFonts w:ascii="Cambria Math" w:hAnsi="Cambria Math"/>
              </w:rPr>
              <m:t>Δ</m:t>
            </m:r>
            <m:r>
              <m:rPr>
                <m:scr m:val="script"/>
              </m:rPr>
              <w:rPr>
                <w:rFonts w:ascii="Cambria Math" w:hAnsi="Cambria Math"/>
              </w:rPr>
              <m:t>H</m:t>
            </m:r>
          </m:sub>
        </m:sSub>
        <m:r>
          <w:rPr>
            <w:rFonts w:ascii="Cambria Math" w:hAnsi="Cambria Math"/>
          </w:rPr>
          <m:t>(g(</m:t>
        </m:r>
        <m:sSub>
          <m:sSubPr>
            <m:ctrlPr>
              <w:rPr>
                <w:rFonts w:ascii="Cambria Math" w:hAnsi="Cambria Math"/>
              </w:rPr>
            </m:ctrlPr>
          </m:sSubPr>
          <m:e>
            <m:r>
              <m:rPr>
                <m:scr m:val="script"/>
              </m:rPr>
              <w:rPr>
                <w:rFonts w:ascii="Cambria Math" w:hAnsi="Cambria Math"/>
              </w:rPr>
              <m:t>D</m:t>
            </m:r>
          </m:e>
          <m:sub>
            <m:r>
              <w:rPr>
                <w:rFonts w:ascii="Cambria Math" w:hAnsi="Cambria Math"/>
              </w:rPr>
              <m:t>S</m:t>
            </m:r>
          </m:sub>
        </m:sSub>
        <m:r>
          <w:rPr>
            <w:rFonts w:ascii="Cambria Math" w:hAnsi="Cambria Math"/>
          </w:rPr>
          <m:t>),g(</m:t>
        </m:r>
        <m:sSub>
          <m:sSubPr>
            <m:ctrlPr>
              <w:rPr>
                <w:rFonts w:ascii="Cambria Math" w:hAnsi="Cambria Math"/>
              </w:rPr>
            </m:ctrlPr>
          </m:sSubPr>
          <m:e>
            <m:r>
              <m:rPr>
                <m:scr m:val="script"/>
              </m:rPr>
              <w:rPr>
                <w:rFonts w:ascii="Cambria Math" w:hAnsi="Cambria Math"/>
              </w:rPr>
              <m:t>D</m:t>
            </m:r>
          </m:e>
          <m:sub>
            <m:r>
              <w:rPr>
                <w:rFonts w:ascii="Cambria Math" w:hAnsi="Cambria Math"/>
              </w:rPr>
              <m:t>T</m:t>
            </m:r>
          </m:sub>
        </m:sSub>
        <m:r>
          <w:rPr>
            <w:rFonts w:ascii="Cambria Math" w:hAnsi="Cambria Math"/>
          </w:rPr>
          <m:t>))≈0</m:t>
        </m:r>
      </m:oMath>
      <w:r w:rsidRPr="001012F9">
        <w:t>, tightening the bound.</w:t>
      </w:r>
    </w:p>
    <w:p w14:paraId="6F5791EA" w14:textId="6DC23542" w:rsidR="00AD14AF" w:rsidRDefault="001012F9" w:rsidP="008B5A14">
      <w:pPr>
        <w:pStyle w:val="BodyText"/>
      </w:pPr>
      <w:r w:rsidRPr="001012F9">
        <w:t>The GRL operationalizes this through a min-max game: the encoder seeks to maximize the domain classifier's loss (via gradient reversal), while the domain classifier continues to minimize its own loss. In practice, the signal of good convergence is the domain classifier accuracy converging to approximately 0.5 (Ganin, 2016, Figure 3)</w:t>
      </w:r>
      <w:r w:rsidR="00000000">
        <w:t>.</w:t>
      </w:r>
    </w:p>
    <w:p w14:paraId="0D85A530" w14:textId="77777777" w:rsidR="00D23241" w:rsidRDefault="00D23241" w:rsidP="008B5A14">
      <w:pPr>
        <w:rPr>
          <w:rFonts w:eastAsiaTheme="majorEastAsia" w:cstheme="majorBidi"/>
          <w:color w:val="000000" w:themeColor="text1"/>
          <w:sz w:val="32"/>
          <w:szCs w:val="32"/>
        </w:rPr>
      </w:pPr>
      <w:bookmarkStart w:id="155" w:name="Xc8e3560e4df30d21c4ec80550aa9fa8ed440e99"/>
      <w:r>
        <w:br w:type="page"/>
      </w:r>
    </w:p>
    <w:p w14:paraId="5B1EDA8F" w14:textId="77777777" w:rsidR="00AD14AF" w:rsidRDefault="00000000" w:rsidP="008B5A14">
      <w:pPr>
        <w:pStyle w:val="Heading1"/>
      </w:pPr>
      <w:bookmarkStart w:id="156" w:name="_Toc228708099"/>
      <w:r>
        <w:lastRenderedPageBreak/>
        <w:t>Appendix B - Design Decisions</w:t>
      </w:r>
      <w:bookmarkEnd w:id="155"/>
      <w:bookmarkEnd w:id="156"/>
    </w:p>
    <w:p w14:paraId="49B37BA9" w14:textId="31B1CB3D" w:rsidR="00AD14AF" w:rsidRDefault="00000000" w:rsidP="008B5A14">
      <w:pPr>
        <w:pStyle w:val="Heading2"/>
      </w:pPr>
      <w:bookmarkStart w:id="157" w:name="X531c8c342de6f88f8e848c6506f38b6766f0de5"/>
      <w:bookmarkStart w:id="158" w:name="_Toc228708100"/>
      <w:r>
        <w:t>B.1. LinearSVC</w:t>
      </w:r>
      <w:bookmarkEnd w:id="157"/>
      <w:bookmarkEnd w:id="158"/>
    </w:p>
    <w:p w14:paraId="349B37F3" w14:textId="7791DBEA" w:rsidR="001012F9" w:rsidRPr="001012F9" w:rsidRDefault="001012F9" w:rsidP="001012F9">
      <w:bookmarkStart w:id="159" w:name="X87748a15e9509e3963e5e764d95ebe1e58c3ba9"/>
      <w:r w:rsidRPr="001012F9">
        <w:t>Sklearn's LinearSVC offers two solvers: liblinear (Fan, Chang, Hsieh, Wang &amp; Lin, 2008</w:t>
      </w:r>
      <w:r>
        <w:t>)</w:t>
      </w:r>
      <w:r w:rsidRPr="001012F9">
        <w:t xml:space="preserve"> and lbfgs. The notebook prioritizes liblinear for three reasons: it optimizes L2 + squared-hinge with </w:t>
      </w:r>
      <m:oMath>
        <m:r>
          <w:rPr>
            <w:rFonts w:ascii="Cambria Math" w:hAnsi="Cambria Math"/>
          </w:rPr>
          <m:t>O(1</m:t>
        </m:r>
        <m:r>
          <m:rPr>
            <m:sty m:val="p"/>
          </m:rPr>
          <w:rPr>
            <w:rFonts w:ascii="Cambria Math" w:hAnsi="Cambria Math"/>
          </w:rPr>
          <m:t>/</m:t>
        </m:r>
        <m:r>
          <w:rPr>
            <w:rFonts w:ascii="Cambria Math" w:hAnsi="Cambria Math"/>
          </w:rPr>
          <m:t>ε)</m:t>
        </m:r>
      </m:oMath>
      <w:r w:rsidRPr="001012F9">
        <w:t> convergence guaranteeing </w:t>
      </w:r>
      <m:oMath>
        <m:r>
          <w:rPr>
            <w:rFonts w:ascii="Cambria Math" w:hAnsi="Cambria Math"/>
          </w:rPr>
          <m:t>ε</m:t>
        </m:r>
      </m:oMath>
      <w:r w:rsidRPr="001012F9">
        <w:t>-optimality (Hsieh, 200</w:t>
      </w:r>
      <w:r>
        <w:t>8</w:t>
      </w:r>
      <w:r w:rsidRPr="001012F9">
        <w:t>); it natively supports class_weight='balanced', equivalent to re-weighting positive and negative samples (Naghibi, 2012</w:t>
      </w:r>
      <w:r>
        <w:t>);</w:t>
      </w:r>
      <w:r w:rsidRPr="001012F9">
        <w:t xml:space="preserve"> and it scales well with large n_features — TDCCC after augmentation has </w:t>
      </w:r>
      <m:oMath>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≈64+23+</m:t>
        </m:r>
        <m:r>
          <w:rPr>
            <w:rFonts w:ascii="Cambria Math" w:hAnsi="Cambria Math"/>
          </w:rPr>
          <m:t>120</m:t>
        </m:r>
        <m:d>
          <m:dPr>
            <m:ctrlPr>
              <w:rPr>
                <w:rFonts w:ascii="Cambria Math" w:hAnsi="Cambria Math"/>
                <w:i/>
              </w:rPr>
            </m:ctrlPr>
          </m:dPr>
          <m:e>
            <m:r>
              <w:rPr>
                <w:rFonts w:ascii="Cambria Math" w:hAnsi="Cambria Math"/>
              </w:rPr>
              <m:t>or 37</m:t>
            </m:r>
          </m:e>
        </m:d>
        <m:r>
          <w:rPr>
            <w:rFonts w:ascii="Cambria Math" w:hAnsi="Cambria Math"/>
          </w:rPr>
          <m:t>=</m:t>
        </m:r>
        <m:r>
          <w:rPr>
            <w:rFonts w:ascii="Cambria Math" w:hAnsi="Cambria Math"/>
          </w:rPr>
          <m:t>207(or 124)</m:t>
        </m:r>
      </m:oMath>
      <w:r w:rsidRPr="001012F9">
        <w:t> features.</w:t>
      </w:r>
    </w:p>
    <w:p w14:paraId="41BE27F7" w14:textId="21EC319C" w:rsidR="001012F9" w:rsidRPr="001012F9" w:rsidRDefault="001012F9" w:rsidP="001012F9">
      <w:r w:rsidRPr="001012F9">
        <w:t>The principal hyperparameter is </w:t>
      </w:r>
      <m:oMath>
        <m:r>
          <w:rPr>
            <w:rFonts w:ascii="Cambria Math" w:hAnsi="Cambria Math"/>
          </w:rPr>
          <m:t>C</m:t>
        </m:r>
      </m:oMath>
      <w:r w:rsidRPr="001012F9">
        <w:t> (regularization, default 1.0). The notebook uses </w:t>
      </w:r>
      <m:oMath>
        <m:r>
          <w:rPr>
            <w:rFonts w:ascii="Cambria Math" w:hAnsi="Cambria Math"/>
          </w:rPr>
          <m:t>C∈{0.1,1.0,10}</m:t>
        </m:r>
      </m:oMath>
      <w:r w:rsidRPr="001012F9">
        <w:t> and selects via CV — following the standard practice of Hsu, Chang &amp; Lin (2003).</w:t>
      </w:r>
    </w:p>
    <w:p w14:paraId="29C6419E" w14:textId="7D7479F8" w:rsidR="00AD14AF" w:rsidRDefault="00000000" w:rsidP="008B5A14">
      <w:pPr>
        <w:pStyle w:val="Heading2"/>
      </w:pPr>
      <w:bookmarkStart w:id="160" w:name="_Toc228708101"/>
      <w:r>
        <w:t>B.2. 5-fold</w:t>
      </w:r>
      <w:bookmarkEnd w:id="159"/>
      <w:r w:rsidR="00023458">
        <w:t xml:space="preserve"> cross-validation</w:t>
      </w:r>
      <w:bookmarkEnd w:id="160"/>
    </w:p>
    <w:p w14:paraId="106AE3F6" w14:textId="3C938720" w:rsidR="001012F9" w:rsidRPr="001012F9" w:rsidRDefault="001012F9" w:rsidP="001012F9">
      <w:bookmarkStart w:id="161" w:name="X2b38b2e78998ce28cb4ac393b8bee8c0db18f6c"/>
      <w:r w:rsidRPr="001012F9">
        <w:t>Kohavi (1995) demonstrates that 10-fold CV has lower bias than 5-fold but higher variance. For TDCCC with </w:t>
      </w:r>
      <m:oMath>
        <m:r>
          <w:rPr>
            <w:rFonts w:ascii="Cambria Math" w:hAnsi="Cambria Math"/>
          </w:rPr>
          <m:t>n=</m:t>
        </m:r>
        <m:r>
          <m:rPr>
            <m:sty m:val="p"/>
          </m:rPr>
          <w:rPr>
            <w:rFonts w:ascii="Cambria Math" w:hAnsi="Cambria Math"/>
          </w:rPr>
          <m:t>30000</m:t>
        </m:r>
      </m:oMath>
      <w:r w:rsidRPr="001012F9">
        <w:t>, the bias difference is negligible (below 0.5% AUC). 5-fold halves wall-time — particularly relevant for HFA and DANN, which are computationally expensive: LinearSVC over 6000 samples </w:t>
      </w:r>
      <m:oMath>
        <m:r>
          <w:rPr>
            <w:rFonts w:ascii="Cambria Math" w:hAnsi="Cambria Math"/>
          </w:rPr>
          <m:t>×</m:t>
        </m:r>
      </m:oMath>
      <w:r w:rsidRPr="001012F9">
        <w:t> 2 domains </w:t>
      </w:r>
      <m:oMath>
        <m:r>
          <w:rPr>
            <w:rFonts w:ascii="Cambria Math" w:hAnsi="Cambria Math"/>
          </w:rPr>
          <m:t>×</m:t>
        </m:r>
      </m:oMath>
      <w:r w:rsidRPr="001012F9">
        <w:t> 5 outer iterations amounts to 60000 SVM fits, approximately 30 minutes wall-clock.</w:t>
      </w:r>
    </w:p>
    <w:p w14:paraId="6FB8121B" w14:textId="3D725E13" w:rsidR="001012F9" w:rsidRPr="001012F9" w:rsidRDefault="001012F9" w:rsidP="001012F9">
      <w:r w:rsidRPr="001012F9">
        <w:t>StratifiedKFold (Pedregosa, 2011) ensures the class ratio in each fold approximates the population distribution — critical for imbalanced data such as TDCCC (22% default).</w:t>
      </w:r>
    </w:p>
    <w:p w14:paraId="7446D0D5" w14:textId="7878145A" w:rsidR="00AD14AF" w:rsidRDefault="00000000" w:rsidP="008B5A14">
      <w:pPr>
        <w:pStyle w:val="Heading2"/>
      </w:pPr>
      <w:bookmarkStart w:id="162" w:name="_Toc228708102"/>
      <w:r>
        <w:t>B.3. Z-score</w:t>
      </w:r>
      <w:bookmarkEnd w:id="161"/>
      <w:bookmarkEnd w:id="162"/>
    </w:p>
    <w:p w14:paraId="23BBB778" w14:textId="0B78FC85" w:rsidR="00C001ED" w:rsidRPr="00C001ED" w:rsidRDefault="00C001ED" w:rsidP="00C001ED">
      <w:pPr>
        <w:pStyle w:val="BodyText"/>
      </w:pPr>
      <w:r w:rsidRPr="00C001ED">
        <w:t>Z-score normalization (StandardScaler in sklearn): </w:t>
      </w: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r>
          <w:rPr>
            <w:rFonts w:ascii="Cambria Math" w:hAnsi="Cambria Math"/>
          </w:rPr>
          <m:t>=(</m:t>
        </m:r>
        <m:r>
          <m:rPr>
            <m:sty m:val="p"/>
          </m:rPr>
          <w:rPr>
            <w:rFonts w:ascii="Cambria Math" w:hAnsi="Cambria Math"/>
          </w:rPr>
          <m:t>x</m:t>
        </m:r>
        <m:r>
          <w:rPr>
            <w:rFonts w:ascii="Cambria Math" w:hAnsi="Cambria Math"/>
          </w:rPr>
          <m:t>-μ)</m:t>
        </m:r>
        <m:r>
          <m:rPr>
            <m:sty m:val="p"/>
          </m:rPr>
          <w:rPr>
            <w:rFonts w:ascii="Cambria Math" w:hAnsi="Cambria Math"/>
          </w:rPr>
          <m:t>/</m:t>
        </m:r>
        <m:r>
          <w:rPr>
            <w:rFonts w:ascii="Cambria Math" w:hAnsi="Cambria Math"/>
          </w:rPr>
          <m:t>σ</m:t>
        </m:r>
      </m:oMath>
      <w:r w:rsidRPr="00C001ED">
        <w:t>. The choice rests on three points: linear-kernel SVM is sensitive to feature scale (Hsu, 2003, §2.2); Adam's moment estimate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v</m:t>
                </m:r>
              </m:e>
            </m:acc>
          </m:e>
          <m:sub>
            <m:r>
              <w:rPr>
                <w:rFonts w:ascii="Cambria Math" w:hAnsi="Cambria Math"/>
              </w:rPr>
              <m:t>t</m:t>
            </m:r>
          </m:sub>
        </m:sSub>
      </m:oMath>
      <w:r w:rsidRPr="00C001ED">
        <w:t> is proportional to </w:t>
      </w:r>
      <m:oMath>
        <m:sSup>
          <m:sSupPr>
            <m:ctrlPr>
              <w:rPr>
                <w:rFonts w:ascii="Cambria Math" w:hAnsi="Cambria Math"/>
              </w:rPr>
            </m:ctrlPr>
          </m:sSupPr>
          <m:e>
            <m:r>
              <w:rPr>
                <w:rFonts w:ascii="Cambria Math" w:hAnsi="Cambria Math"/>
              </w:rPr>
              <m:t>σ</m:t>
            </m:r>
          </m:e>
          <m:sup>
            <m:r>
              <w:rPr>
                <w:rFonts w:ascii="Cambria Math" w:hAnsi="Cambria Math"/>
              </w:rPr>
              <m:t>2</m:t>
            </m:r>
          </m:sup>
        </m:sSup>
      </m:oMath>
      <w:r w:rsidRPr="00C001ED">
        <w:t> of the gradient — when feature scales differ significantly, the effective learning rate varies between weights, causing instability; Min-Max normalization is only warranted when data has a fixed bounded range (e.g., image pixels </w:t>
      </w:r>
      <m:oMath>
        <m:r>
          <w:rPr>
            <w:rFonts w:ascii="Cambria Math" w:hAnsi="Cambria Math"/>
          </w:rPr>
          <m:t>∈[0,255]</m:t>
        </m:r>
      </m:oMath>
      <w:r w:rsidRPr="00C001ED">
        <w:t>), whereas tabular financial features have unbounded distributions.</w:t>
      </w:r>
    </w:p>
    <w:p w14:paraId="64F93D7B" w14:textId="1B279AA3" w:rsidR="00AD14AF" w:rsidRPr="00C001ED" w:rsidRDefault="00C001ED" w:rsidP="008B5A14">
      <w:pPr>
        <w:pStyle w:val="BodyText"/>
      </w:pPr>
      <w:r w:rsidRPr="00C001ED">
        <w:t>Reproducibility note: the notebook fits StandardScaler exclusively on the training fold (cell 6), then applies the fitted scaler to the test fold — following the best practice of Géron (2019, Chapter 2 Pipelines) to prevent data leakage</w:t>
      </w:r>
      <w:r w:rsidR="00000000" w:rsidRPr="00C001ED">
        <w:t>.</w:t>
      </w:r>
    </w:p>
    <w:p w14:paraId="48B89410" w14:textId="0CCEB775" w:rsidR="00AD14AF" w:rsidRDefault="00000000" w:rsidP="008B5A14">
      <w:pPr>
        <w:pStyle w:val="Heading2"/>
      </w:pPr>
      <w:bookmarkStart w:id="163" w:name="X5b033530c15ea23cf44f9ab2ae5c89d916b7a06"/>
      <w:bookmarkStart w:id="164" w:name="_Toc228708103"/>
      <w:r>
        <w:t>B.4. Leakage Removal</w:t>
      </w:r>
      <w:bookmarkEnd w:id="163"/>
      <w:bookmarkEnd w:id="164"/>
    </w:p>
    <w:p w14:paraId="6C1517BB" w14:textId="2053FA72" w:rsidR="00AD14AF" w:rsidRDefault="00C001ED" w:rsidP="008B5A14">
      <w:pPr>
        <w:pStyle w:val="FirstParagraph"/>
      </w:pPr>
      <w:r w:rsidRPr="00C001ED">
        <w:t>Lending Club contains approximately 145 columns, many of which are post-loan variables populated after the loan is disbursed: total_pymnt, recoveries, last_pymnt_d, and similar fields. Using any of these would allow the model to learn target leakage (Kaufman, 2012). Cell 4 (clean_lc_basic) removes all post-loan columns based on Lending Club's official data dictionary. This is the standard practice established by Bracke (2019, Bank of England Staff Working Paper 816, §4.2) — the anchor benchmark for ML-based credit scoring</w:t>
      </w:r>
      <w:r w:rsidR="00000000">
        <w:t>.</w:t>
      </w:r>
    </w:p>
    <w:p w14:paraId="003C4CAF" w14:textId="7160C43D" w:rsidR="00AD14AF" w:rsidRDefault="00000000" w:rsidP="008B5A14">
      <w:pPr>
        <w:pStyle w:val="Heading2"/>
      </w:pPr>
      <w:bookmarkStart w:id="165" w:name="X0dc89c821f12de6823c238f35894616fd0d6668"/>
      <w:bookmarkStart w:id="166" w:name="_Toc228708104"/>
      <w:r>
        <w:lastRenderedPageBreak/>
        <w:t>B.5. Random seed and stability</w:t>
      </w:r>
      <w:bookmarkEnd w:id="165"/>
      <w:bookmarkEnd w:id="166"/>
    </w:p>
    <w:p w14:paraId="0B0527D8" w14:textId="06399F6C" w:rsidR="00C001ED" w:rsidRPr="00C001ED" w:rsidRDefault="00C001ED" w:rsidP="00C001ED">
      <w:pPr>
        <w:pStyle w:val="BodyText"/>
      </w:pPr>
      <w:r w:rsidRPr="00C001ED">
        <w:t>The notebook sets SEED = 42 at the top of cell 1 and applies it consistently to np.random.seed, torch.manual_seed, torch.cuda.manual_seed_all, random.seed, and all sklearn estimators via random_state=42. The choice of 42 is purely conventional and carries no mathematical significance — what matters is consistency. According to Bouthillier (2019), variance across seeds can reach 0.5–1% AUC; notebooks submitted for review should include the seed to allow reproduction.</w:t>
      </w:r>
    </w:p>
    <w:p w14:paraId="27FF7BF3" w14:textId="364A7D67" w:rsidR="00AD14AF" w:rsidRDefault="00C001ED" w:rsidP="008B5A14">
      <w:pPr>
        <w:pStyle w:val="BodyText"/>
      </w:pPr>
      <w:r w:rsidRPr="00C001ED">
        <w:t>CUDA determinism note: setting torch.backends.cudnn.deterministic = True reduces throughput by approximately 10%. The notebook accepts this trade-off to guarantee absolute reproducibility — a priority over speed for a research deliverable</w:t>
      </w:r>
      <w:r w:rsidR="00000000">
        <w:t>.</w:t>
      </w:r>
    </w:p>
    <w:p w14:paraId="0F42D419" w14:textId="77777777" w:rsidR="00AD14AF" w:rsidRDefault="00000000" w:rsidP="008B5A14">
      <w:pPr>
        <w:pStyle w:val="Heading2"/>
      </w:pPr>
      <w:bookmarkStart w:id="167" w:name="X7d931a04eb981302eefe56564660b604d0ec248"/>
      <w:bookmarkStart w:id="168" w:name="_Toc228708105"/>
      <w:r>
        <w:t>B.6. Cell-by-Cell Smoke Tests</w:t>
      </w:r>
      <w:bookmarkEnd w:id="167"/>
      <w:bookmarkEnd w:id="168"/>
    </w:p>
    <w:p w14:paraId="73C17BD6" w14:textId="77777777" w:rsidR="00C001ED" w:rsidRPr="00C001ED" w:rsidRDefault="00C001ED" w:rsidP="00C001ED">
      <w:pPr>
        <w:pStyle w:val="FirstParagraph"/>
      </w:pPr>
      <w:r w:rsidRPr="00C001ED">
        <w:t>Before running the full pipeline, the notebook performs a smoke-test pass for each cell:</w:t>
      </w:r>
    </w:p>
    <w:p w14:paraId="60B8BE78" w14:textId="77777777" w:rsidR="00C001ED" w:rsidRPr="00C001ED" w:rsidRDefault="00C001ED" w:rsidP="00C001ED">
      <w:pPr>
        <w:pStyle w:val="FirstParagraph"/>
        <w:numPr>
          <w:ilvl w:val="0"/>
          <w:numId w:val="25"/>
        </w:numPr>
      </w:pPr>
      <w:r w:rsidRPr="00C001ED">
        <w:t>Cell 1 (Imports): executes in under one second; verifies all package versions are compatible.</w:t>
      </w:r>
    </w:p>
    <w:p w14:paraId="2A6FFA01" w14:textId="77777777" w:rsidR="00C001ED" w:rsidRPr="00C001ED" w:rsidRDefault="00C001ED" w:rsidP="00C001ED">
      <w:pPr>
        <w:pStyle w:val="FirstParagraph"/>
        <w:numPr>
          <w:ilvl w:val="0"/>
          <w:numId w:val="25"/>
        </w:numPr>
      </w:pPr>
      <w:r w:rsidRPr="00C001ED">
        <w:t>Cell 2 (Data load): assert TDCCC.shape == (30000, 25) and asserts LC raw shape.</w:t>
      </w:r>
    </w:p>
    <w:p w14:paraId="24D6CE3C" w14:textId="77777777" w:rsidR="00C001ED" w:rsidRPr="00C001ED" w:rsidRDefault="00C001ED" w:rsidP="00C001ED">
      <w:pPr>
        <w:pStyle w:val="FirstParagraph"/>
        <w:numPr>
          <w:ilvl w:val="0"/>
          <w:numId w:val="25"/>
        </w:numPr>
      </w:pPr>
      <w:r w:rsidRPr="00C001ED">
        <w:t>Cell 4 (prepare_TDCCC): asserts that outliers have been merged correctly.</w:t>
      </w:r>
    </w:p>
    <w:p w14:paraId="5FB28D6A" w14:textId="0AD410D5" w:rsidR="00C001ED" w:rsidRPr="00C001ED" w:rsidRDefault="00C001ED" w:rsidP="00C001ED">
      <w:pPr>
        <w:pStyle w:val="FirstParagraph"/>
        <w:numPr>
          <w:ilvl w:val="0"/>
          <w:numId w:val="25"/>
        </w:numPr>
      </w:pPr>
      <w:r w:rsidRPr="00C001ED">
        <w:t>Cell 6 (Split + scale): asserts shapes match and that mean </w:t>
      </w:r>
      <m:oMath>
        <m:r>
          <w:rPr>
            <w:rFonts w:ascii="Cambria Math" w:hAnsi="Cambria Math"/>
          </w:rPr>
          <m:t>≈0</m:t>
        </m:r>
      </m:oMath>
      <w:r w:rsidRPr="00C001ED">
        <w:t>, std </w:t>
      </w:r>
      <m:oMath>
        <m:r>
          <w:rPr>
            <w:rFonts w:ascii="Cambria Math" w:hAnsi="Cambria Math"/>
          </w:rPr>
          <m:t>≈1</m:t>
        </m:r>
      </m:oMath>
      <w:r w:rsidRPr="00C001ED">
        <w:t>.</w:t>
      </w:r>
    </w:p>
    <w:p w14:paraId="5FE80F7F" w14:textId="77777777" w:rsidR="00C001ED" w:rsidRPr="00C001ED" w:rsidRDefault="00C001ED" w:rsidP="00C001ED">
      <w:pPr>
        <w:pStyle w:val="FirstParagraph"/>
        <w:numPr>
          <w:ilvl w:val="0"/>
          <w:numId w:val="25"/>
        </w:numPr>
      </w:pPr>
      <w:r w:rsidRPr="00C001ED">
        <w:t>Cell 7 (Baseline): verifies AUC exceeds 0.70 for all three baselines.</w:t>
      </w:r>
    </w:p>
    <w:p w14:paraId="64A75BDE" w14:textId="72D779FC" w:rsidR="00C001ED" w:rsidRPr="00C001ED" w:rsidRDefault="00C001ED" w:rsidP="00C001ED">
      <w:pPr>
        <w:pStyle w:val="FirstParagraph"/>
        <w:numPr>
          <w:ilvl w:val="0"/>
          <w:numId w:val="25"/>
        </w:numPr>
      </w:pPr>
      <w:r w:rsidRPr="00C001ED">
        <w:t>Cell 9 (HFA): smoke-test with n_outer=1, </w:t>
      </w:r>
      <m:oMath>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=8</m:t>
        </m:r>
      </m:oMath>
      <w:r w:rsidRPr="00C001ED">
        <w:t>, 1000 samples per domain.</w:t>
      </w:r>
    </w:p>
    <w:p w14:paraId="11CF8D1D" w14:textId="23733846" w:rsidR="00AD14AF" w:rsidRPr="00C001ED" w:rsidRDefault="00C001ED" w:rsidP="008B5A14">
      <w:pPr>
        <w:pStyle w:val="FirstParagraph"/>
        <w:numPr>
          <w:ilvl w:val="0"/>
          <w:numId w:val="25"/>
        </w:numPr>
      </w:pPr>
      <w:r w:rsidRPr="00C001ED">
        <w:t>Cell 12 (DANN): smoke-test with 100 steps.</w:t>
      </w:r>
    </w:p>
    <w:p w14:paraId="626556B1" w14:textId="77777777" w:rsidR="005711F6" w:rsidRDefault="005711F6" w:rsidP="008B5A14">
      <w:pPr>
        <w:rPr>
          <w:rFonts w:eastAsiaTheme="majorEastAsia"/>
          <w:color w:val="000000" w:themeColor="text1"/>
          <w:sz w:val="32"/>
          <w:szCs w:val="32"/>
        </w:rPr>
      </w:pPr>
      <w:bookmarkStart w:id="169" w:name="X0c89202b4b609591d557e1943c4755535c99c94"/>
      <w:r>
        <w:br w:type="page"/>
      </w:r>
    </w:p>
    <w:p w14:paraId="64BBB73D" w14:textId="77777777" w:rsidR="00AD14AF" w:rsidRDefault="00000000" w:rsidP="008B5A14">
      <w:pPr>
        <w:pStyle w:val="Heading1"/>
      </w:pPr>
      <w:bookmarkStart w:id="170" w:name="_Toc228708106"/>
      <w:r>
        <w:lastRenderedPageBreak/>
        <w:t>Appendix C - Notation</w:t>
      </w:r>
      <w:bookmarkEnd w:id="169"/>
      <w:bookmarkEnd w:id="170"/>
    </w:p>
    <w:tbl>
      <w:tblPr>
        <w:tblW w:w="5000" w:type="pct"/>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6"/>
        <w:gridCol w:w="7264"/>
      </w:tblGrid>
      <w:tr w:rsidR="00C001ED" w:rsidRPr="00C001ED" w14:paraId="206703CA" w14:textId="77777777" w:rsidTr="00C001ED">
        <w:trPr>
          <w:tblHeader/>
        </w:trPr>
        <w:tc>
          <w:tcPr>
            <w:tcW w:w="0" w:type="auto"/>
            <w:tcMar>
              <w:top w:w="120" w:type="dxa"/>
              <w:left w:w="120" w:type="dxa"/>
              <w:bottom w:w="120" w:type="dxa"/>
              <w:right w:w="120" w:type="dxa"/>
            </w:tcMar>
            <w:vAlign w:val="center"/>
            <w:hideMark/>
          </w:tcPr>
          <w:p w14:paraId="4F9E67C7" w14:textId="77777777" w:rsidR="00C001ED" w:rsidRPr="00C001ED" w:rsidRDefault="00C001ED" w:rsidP="00C001ED">
            <w:pPr>
              <w:spacing w:after="0"/>
              <w:rPr>
                <w:b/>
                <w:bCs/>
              </w:rPr>
            </w:pPr>
            <w:r w:rsidRPr="00C001ED">
              <w:rPr>
                <w:b/>
                <w:bCs/>
              </w:rPr>
              <w:t>Symbol</w:t>
            </w:r>
          </w:p>
        </w:tc>
        <w:tc>
          <w:tcPr>
            <w:tcW w:w="0" w:type="auto"/>
            <w:tcMar>
              <w:top w:w="120" w:type="dxa"/>
              <w:left w:w="120" w:type="dxa"/>
              <w:bottom w:w="120" w:type="dxa"/>
              <w:right w:w="120" w:type="dxa"/>
            </w:tcMar>
            <w:vAlign w:val="center"/>
            <w:hideMark/>
          </w:tcPr>
          <w:p w14:paraId="0B002A64" w14:textId="77777777" w:rsidR="00C001ED" w:rsidRPr="00C001ED" w:rsidRDefault="00C001ED" w:rsidP="00C001ED">
            <w:pPr>
              <w:spacing w:after="0"/>
              <w:rPr>
                <w:b/>
                <w:bCs/>
              </w:rPr>
            </w:pPr>
            <w:r w:rsidRPr="00C001ED">
              <w:rPr>
                <w:b/>
                <w:bCs/>
              </w:rPr>
              <w:t>Meaning</w:t>
            </w:r>
          </w:p>
        </w:tc>
      </w:tr>
      <w:tr w:rsidR="00C001ED" w:rsidRPr="00C001ED" w14:paraId="716E1549" w14:textId="77777777" w:rsidTr="00C001ED">
        <w:tc>
          <w:tcPr>
            <w:tcW w:w="0" w:type="auto"/>
            <w:tcMar>
              <w:top w:w="120" w:type="dxa"/>
              <w:left w:w="120" w:type="dxa"/>
              <w:bottom w:w="120" w:type="dxa"/>
              <w:right w:w="120" w:type="dxa"/>
            </w:tcMar>
            <w:vAlign w:val="center"/>
            <w:hideMark/>
          </w:tcPr>
          <w:p w14:paraId="2B091E79" w14:textId="23F58BD2" w:rsidR="00C001ED" w:rsidRPr="00C001ED" w:rsidRDefault="00C001ED" w:rsidP="00C001ED">
            <w:pPr>
              <w:spacing w:after="0"/>
            </w:pPr>
            <m:oMathPara>
              <m:oMath>
                <m:sSub>
                  <m:sSubPr>
                    <m:ctrlPr>
                      <w:rPr>
                        <w:rFonts w:ascii="Cambria Math" w:hAnsi="Cambria Math"/>
                      </w:rPr>
                    </m:ctrlPr>
                  </m:sSubPr>
                  <m:e>
                    <m:r>
                      <m:rPr>
                        <m:sty m:val="b"/>
                      </m:rP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oMath>
            </m:oMathPara>
          </w:p>
        </w:tc>
        <w:tc>
          <w:tcPr>
            <w:tcW w:w="0" w:type="auto"/>
            <w:tcMar>
              <w:top w:w="120" w:type="dxa"/>
              <w:left w:w="120" w:type="dxa"/>
              <w:bottom w:w="120" w:type="dxa"/>
              <w:right w:w="120" w:type="dxa"/>
            </w:tcMar>
            <w:vAlign w:val="center"/>
            <w:hideMark/>
          </w:tcPr>
          <w:p w14:paraId="17E2C361" w14:textId="77777777" w:rsidR="00C001ED" w:rsidRPr="00C001ED" w:rsidRDefault="00C001ED" w:rsidP="00C001ED">
            <w:pPr>
              <w:spacing w:after="0"/>
            </w:pPr>
            <w:r w:rsidRPr="00C001ED">
              <w:t>Source and target feature vectors</w:t>
            </w:r>
          </w:p>
        </w:tc>
      </w:tr>
      <w:tr w:rsidR="00C001ED" w:rsidRPr="00C001ED" w14:paraId="25D50A4E" w14:textId="77777777" w:rsidTr="00C001ED">
        <w:tc>
          <w:tcPr>
            <w:tcW w:w="0" w:type="auto"/>
            <w:tcMar>
              <w:top w:w="120" w:type="dxa"/>
              <w:left w:w="120" w:type="dxa"/>
              <w:bottom w:w="120" w:type="dxa"/>
              <w:right w:w="120" w:type="dxa"/>
            </w:tcMar>
            <w:vAlign w:val="center"/>
            <w:hideMark/>
          </w:tcPr>
          <w:p w14:paraId="27338270" w14:textId="1FCEB56A" w:rsidR="00C001ED" w:rsidRPr="00C001ED" w:rsidRDefault="00C001ED" w:rsidP="00C001ED">
            <w:pPr>
              <w:spacing w:after="0"/>
            </w:pPr>
            <m:oMathPara>
              <m:oMath>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oMath>
            </m:oMathPara>
          </w:p>
        </w:tc>
        <w:tc>
          <w:tcPr>
            <w:tcW w:w="0" w:type="auto"/>
            <w:tcMar>
              <w:top w:w="120" w:type="dxa"/>
              <w:left w:w="120" w:type="dxa"/>
              <w:bottom w:w="120" w:type="dxa"/>
              <w:right w:w="120" w:type="dxa"/>
            </w:tcMar>
            <w:vAlign w:val="center"/>
            <w:hideMark/>
          </w:tcPr>
          <w:p w14:paraId="7E1FD255" w14:textId="77777777" w:rsidR="00C001ED" w:rsidRPr="00C001ED" w:rsidRDefault="00C001ED" w:rsidP="00C001ED">
            <w:pPr>
              <w:spacing w:after="0"/>
            </w:pPr>
            <w:r w:rsidRPr="00C001ED">
              <w:t>Source and target feature dimensionalities</w:t>
            </w:r>
          </w:p>
        </w:tc>
      </w:tr>
      <w:tr w:rsidR="00C001ED" w:rsidRPr="00C001ED" w14:paraId="3D8C13A9" w14:textId="77777777" w:rsidTr="00C001ED">
        <w:tc>
          <w:tcPr>
            <w:tcW w:w="0" w:type="auto"/>
            <w:tcMar>
              <w:top w:w="120" w:type="dxa"/>
              <w:left w:w="120" w:type="dxa"/>
              <w:bottom w:w="120" w:type="dxa"/>
              <w:right w:w="120" w:type="dxa"/>
            </w:tcMar>
            <w:vAlign w:val="center"/>
            <w:hideMark/>
          </w:tcPr>
          <w:p w14:paraId="78F91CE3" w14:textId="29492A1E" w:rsidR="00C001ED" w:rsidRPr="00C001ED" w:rsidRDefault="00C001ED" w:rsidP="00C001ED">
            <w:pPr>
              <w:spacing w:after="0"/>
            </w:pPr>
            <m:oMathPara>
              <m:oMath>
                <m:sSub>
                  <m:sSubPr>
                    <m:ctrlPr>
                      <w:rPr>
                        <w:rFonts w:ascii="Cambria Math" w:hAnsi="Cambria Math"/>
                      </w:rPr>
                    </m:ctrlPr>
                  </m:sSubPr>
                  <m:e>
                    <m:r>
                      <w:rPr>
                        <w:rFonts w:ascii="Cambria Math" w:hAnsi="Cambria Math"/>
                      </w:rPr>
                      <m:t>d</m:t>
                    </m:r>
                  </m:e>
                  <m:sub>
                    <m:r>
                      <w:rPr>
                        <w:rFonts w:ascii="Cambria Math" w:hAnsi="Cambria Math"/>
                      </w:rPr>
                      <m:t>c</m:t>
                    </m:r>
                  </m:sub>
                </m:sSub>
              </m:oMath>
            </m:oMathPara>
          </w:p>
        </w:tc>
        <w:tc>
          <w:tcPr>
            <w:tcW w:w="0" w:type="auto"/>
            <w:tcMar>
              <w:top w:w="120" w:type="dxa"/>
              <w:left w:w="120" w:type="dxa"/>
              <w:bottom w:w="120" w:type="dxa"/>
              <w:right w:w="120" w:type="dxa"/>
            </w:tcMar>
            <w:vAlign w:val="center"/>
            <w:hideMark/>
          </w:tcPr>
          <w:p w14:paraId="07D62668" w14:textId="77777777" w:rsidR="00C001ED" w:rsidRPr="00C001ED" w:rsidRDefault="00C001ED" w:rsidP="00C001ED">
            <w:pPr>
              <w:spacing w:after="0"/>
            </w:pPr>
            <w:r w:rsidRPr="00C001ED">
              <w:t>Common subspace dimensionality</w:t>
            </w:r>
          </w:p>
        </w:tc>
      </w:tr>
      <w:tr w:rsidR="00C001ED" w:rsidRPr="00C001ED" w14:paraId="212C3629" w14:textId="77777777" w:rsidTr="00C001ED">
        <w:tc>
          <w:tcPr>
            <w:tcW w:w="0" w:type="auto"/>
            <w:tcMar>
              <w:top w:w="120" w:type="dxa"/>
              <w:left w:w="120" w:type="dxa"/>
              <w:bottom w:w="120" w:type="dxa"/>
              <w:right w:w="120" w:type="dxa"/>
            </w:tcMar>
            <w:vAlign w:val="center"/>
            <w:hideMark/>
          </w:tcPr>
          <w:p w14:paraId="41DB16DB" w14:textId="554C71E6" w:rsidR="00C001ED" w:rsidRPr="00C001ED" w:rsidRDefault="00C001ED" w:rsidP="00C001ED">
            <w:pPr>
              <w:spacing w:after="0"/>
            </w:pPr>
            <m:oMathPara>
              <m:oMath>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oMath>
            </m:oMathPara>
          </w:p>
        </w:tc>
        <w:tc>
          <w:tcPr>
            <w:tcW w:w="0" w:type="auto"/>
            <w:tcMar>
              <w:top w:w="120" w:type="dxa"/>
              <w:left w:w="120" w:type="dxa"/>
              <w:bottom w:w="120" w:type="dxa"/>
              <w:right w:w="120" w:type="dxa"/>
            </w:tcMar>
            <w:vAlign w:val="center"/>
            <w:hideMark/>
          </w:tcPr>
          <w:p w14:paraId="0D08AEF2" w14:textId="77777777" w:rsidR="00C001ED" w:rsidRPr="00C001ED" w:rsidRDefault="00C001ED" w:rsidP="00C001ED">
            <w:pPr>
              <w:spacing w:after="0"/>
            </w:pPr>
            <w:r w:rsidRPr="00C001ED">
              <w:t>Source and target sample sizes</w:t>
            </w:r>
          </w:p>
        </w:tc>
      </w:tr>
      <w:tr w:rsidR="00C001ED" w:rsidRPr="00C001ED" w14:paraId="1ACCE648" w14:textId="77777777" w:rsidTr="00C001ED">
        <w:tc>
          <w:tcPr>
            <w:tcW w:w="0" w:type="auto"/>
            <w:tcMar>
              <w:top w:w="120" w:type="dxa"/>
              <w:left w:w="120" w:type="dxa"/>
              <w:bottom w:w="120" w:type="dxa"/>
              <w:right w:w="120" w:type="dxa"/>
            </w:tcMar>
            <w:vAlign w:val="center"/>
            <w:hideMark/>
          </w:tcPr>
          <w:p w14:paraId="382677DF" w14:textId="70A9AD0D" w:rsidR="00C001ED" w:rsidRPr="00C001ED" w:rsidRDefault="00C001ED" w:rsidP="00C001ED">
            <w:pPr>
              <w:spacing w:after="0"/>
            </w:pPr>
            <m:oMathPara>
              <m:oMath>
                <m:r>
                  <w:rPr>
                    <w:rFonts w:ascii="Cambria Math" w:hAnsi="Cambria Math"/>
                  </w:rPr>
                  <m:t>P∈</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sup>
                </m:sSup>
              </m:oMath>
            </m:oMathPara>
          </w:p>
        </w:tc>
        <w:tc>
          <w:tcPr>
            <w:tcW w:w="0" w:type="auto"/>
            <w:tcMar>
              <w:top w:w="120" w:type="dxa"/>
              <w:left w:w="120" w:type="dxa"/>
              <w:bottom w:w="120" w:type="dxa"/>
              <w:right w:w="120" w:type="dxa"/>
            </w:tcMar>
            <w:vAlign w:val="center"/>
            <w:hideMark/>
          </w:tcPr>
          <w:p w14:paraId="36D16999" w14:textId="77777777" w:rsidR="00C001ED" w:rsidRPr="00C001ED" w:rsidRDefault="00C001ED" w:rsidP="00C001ED">
            <w:pPr>
              <w:spacing w:after="0"/>
            </w:pPr>
            <w:r w:rsidRPr="00C001ED">
              <w:t>Source projection into the shared space</w:t>
            </w:r>
          </w:p>
        </w:tc>
      </w:tr>
      <w:tr w:rsidR="00C001ED" w:rsidRPr="00C001ED" w14:paraId="53748915" w14:textId="77777777" w:rsidTr="00C001ED">
        <w:tc>
          <w:tcPr>
            <w:tcW w:w="0" w:type="auto"/>
            <w:tcMar>
              <w:top w:w="120" w:type="dxa"/>
              <w:left w:w="120" w:type="dxa"/>
              <w:bottom w:w="120" w:type="dxa"/>
              <w:right w:w="120" w:type="dxa"/>
            </w:tcMar>
            <w:vAlign w:val="center"/>
            <w:hideMark/>
          </w:tcPr>
          <w:p w14:paraId="41AB0783" w14:textId="140CC652" w:rsidR="00C001ED" w:rsidRPr="00C001ED" w:rsidRDefault="00C001ED" w:rsidP="00C001ED">
            <w:pPr>
              <w:spacing w:after="0"/>
            </w:pPr>
            <m:oMathPara>
              <m:oMath>
                <m:r>
                  <w:rPr>
                    <w:rFonts w:ascii="Cambria Math" w:hAnsi="Cambria Math"/>
                  </w:rPr>
                  <m:t>Q∈</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sup>
                </m:sSup>
              </m:oMath>
            </m:oMathPara>
          </w:p>
        </w:tc>
        <w:tc>
          <w:tcPr>
            <w:tcW w:w="0" w:type="auto"/>
            <w:tcMar>
              <w:top w:w="120" w:type="dxa"/>
              <w:left w:w="120" w:type="dxa"/>
              <w:bottom w:w="120" w:type="dxa"/>
              <w:right w:w="120" w:type="dxa"/>
            </w:tcMar>
            <w:vAlign w:val="center"/>
            <w:hideMark/>
          </w:tcPr>
          <w:p w14:paraId="594BFEA3" w14:textId="77777777" w:rsidR="00C001ED" w:rsidRPr="00C001ED" w:rsidRDefault="00C001ED" w:rsidP="00C001ED">
            <w:pPr>
              <w:spacing w:after="0"/>
            </w:pPr>
            <w:r w:rsidRPr="00C001ED">
              <w:t>Target projection into the shared space</w:t>
            </w:r>
          </w:p>
        </w:tc>
      </w:tr>
      <w:tr w:rsidR="00C001ED" w:rsidRPr="00C001ED" w14:paraId="41645221" w14:textId="77777777" w:rsidTr="00C001ED">
        <w:tc>
          <w:tcPr>
            <w:tcW w:w="0" w:type="auto"/>
            <w:tcMar>
              <w:top w:w="120" w:type="dxa"/>
              <w:left w:w="120" w:type="dxa"/>
              <w:bottom w:w="120" w:type="dxa"/>
              <w:right w:w="120" w:type="dxa"/>
            </w:tcMar>
            <w:vAlign w:val="center"/>
            <w:hideMark/>
          </w:tcPr>
          <w:p w14:paraId="38BBCA9D" w14:textId="5A4DADFF" w:rsidR="00C001ED" w:rsidRPr="00C001ED" w:rsidRDefault="00C001ED" w:rsidP="00C001ED">
            <w:pPr>
              <w:spacing w:after="0"/>
            </w:pPr>
            <m:oMathPara>
              <m:oMath>
                <m:sSub>
                  <m:sSubPr>
                    <m:ctrlPr>
                      <w:rPr>
                        <w:rFonts w:ascii="Cambria Math" w:hAnsi="Cambria Math"/>
                      </w:rPr>
                    </m:ctrlPr>
                  </m:sSubPr>
                  <m:e>
                    <m:r>
                      <w:rPr>
                        <w:rFonts w:ascii="Cambria Math" w:hAnsi="Cambria Math"/>
                      </w:rPr>
                      <m:t>φ</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t</m:t>
                    </m:r>
                  </m:sub>
                </m:sSub>
              </m:oMath>
            </m:oMathPara>
          </w:p>
        </w:tc>
        <w:tc>
          <w:tcPr>
            <w:tcW w:w="0" w:type="auto"/>
            <w:tcMar>
              <w:top w:w="120" w:type="dxa"/>
              <w:left w:w="120" w:type="dxa"/>
              <w:bottom w:w="120" w:type="dxa"/>
              <w:right w:w="120" w:type="dxa"/>
            </w:tcMar>
            <w:vAlign w:val="center"/>
            <w:hideMark/>
          </w:tcPr>
          <w:p w14:paraId="1758B6AA" w14:textId="77777777" w:rsidR="00C001ED" w:rsidRPr="00C001ED" w:rsidRDefault="00C001ED" w:rsidP="00C001ED">
            <w:pPr>
              <w:spacing w:after="0"/>
            </w:pPr>
            <w:r w:rsidRPr="00C001ED">
              <w:t>Source and target augmentation functions</w:t>
            </w:r>
          </w:p>
        </w:tc>
      </w:tr>
      <w:tr w:rsidR="00C001ED" w:rsidRPr="00C001ED" w14:paraId="79CA666C" w14:textId="77777777" w:rsidTr="00C001ED">
        <w:tc>
          <w:tcPr>
            <w:tcW w:w="0" w:type="auto"/>
            <w:tcMar>
              <w:top w:w="120" w:type="dxa"/>
              <w:left w:w="120" w:type="dxa"/>
              <w:bottom w:w="120" w:type="dxa"/>
              <w:right w:w="120" w:type="dxa"/>
            </w:tcMar>
            <w:vAlign w:val="center"/>
            <w:hideMark/>
          </w:tcPr>
          <w:p w14:paraId="40AF8292" w14:textId="4B07E9AB" w:rsidR="00C001ED" w:rsidRPr="00C001ED" w:rsidRDefault="00C001ED" w:rsidP="00C001ED">
            <w:pPr>
              <w:spacing w:after="0"/>
            </w:pPr>
            <m:oMathPara>
              <m:oMath>
                <m:r>
                  <m:rPr>
                    <m:sty m:val="b"/>
                  </m:rPr>
                  <w:rPr>
                    <w:rFonts w:ascii="Cambria Math" w:hAnsi="Cambria Math"/>
                  </w:rPr>
                  <m:t>w</m:t>
                </m:r>
                <m:r>
                  <w:rPr>
                    <w:rFonts w:ascii="Cambria Math" w:hAnsi="Cambria Math"/>
                  </w:rPr>
                  <m:t>,b</m:t>
                </m:r>
              </m:oMath>
            </m:oMathPara>
          </w:p>
        </w:tc>
        <w:tc>
          <w:tcPr>
            <w:tcW w:w="0" w:type="auto"/>
            <w:tcMar>
              <w:top w:w="120" w:type="dxa"/>
              <w:left w:w="120" w:type="dxa"/>
              <w:bottom w:w="120" w:type="dxa"/>
              <w:right w:w="120" w:type="dxa"/>
            </w:tcMar>
            <w:vAlign w:val="center"/>
            <w:hideMark/>
          </w:tcPr>
          <w:p w14:paraId="2830F8ED" w14:textId="77777777" w:rsidR="00C001ED" w:rsidRPr="00C001ED" w:rsidRDefault="00C001ED" w:rsidP="00C001ED">
            <w:pPr>
              <w:spacing w:after="0"/>
            </w:pPr>
            <w:r w:rsidRPr="00C001ED">
              <w:t>SVM hyperplane in the augmented space</w:t>
            </w:r>
          </w:p>
        </w:tc>
      </w:tr>
      <w:tr w:rsidR="00C001ED" w:rsidRPr="00C001ED" w14:paraId="2D630F30" w14:textId="77777777" w:rsidTr="00C001ED">
        <w:tc>
          <w:tcPr>
            <w:tcW w:w="0" w:type="auto"/>
            <w:tcMar>
              <w:top w:w="120" w:type="dxa"/>
              <w:left w:w="120" w:type="dxa"/>
              <w:bottom w:w="120" w:type="dxa"/>
              <w:right w:w="120" w:type="dxa"/>
            </w:tcMar>
            <w:vAlign w:val="center"/>
            <w:hideMark/>
          </w:tcPr>
          <w:p w14:paraId="64C844A1" w14:textId="01724E77" w:rsidR="00C001ED" w:rsidRPr="00C001ED" w:rsidRDefault="00C001ED" w:rsidP="00C001ED">
            <w:pPr>
              <w:spacing w:after="0"/>
            </w:pPr>
            <m:oMathPara>
              <m:oMath>
                <m:sSub>
                  <m:sSubPr>
                    <m:ctrlPr>
                      <w:rPr>
                        <w:rFonts w:ascii="Cambria Math" w:hAnsi="Cambria Math"/>
                      </w:rPr>
                    </m:ctrlPr>
                  </m:sSubPr>
                  <m:e>
                    <m:r>
                      <m:rPr>
                        <m:sty m:val="b"/>
                      </m:rPr>
                      <w:rPr>
                        <w:rFonts w:ascii="Cambria Math" w:hAnsi="Cambria Math"/>
                      </w:rPr>
                      <m:t>w</m:t>
                    </m:r>
                  </m:e>
                  <m:sub>
                    <m:r>
                      <w:rPr>
                        <w:rFonts w:ascii="Cambria Math" w:hAnsi="Cambria Math"/>
                      </w:rPr>
                      <m:t>c</m:t>
                    </m:r>
                  </m:sub>
                </m:sSub>
              </m:oMath>
            </m:oMathPara>
          </w:p>
        </w:tc>
        <w:tc>
          <w:tcPr>
            <w:tcW w:w="0" w:type="auto"/>
            <w:tcMar>
              <w:top w:w="120" w:type="dxa"/>
              <w:left w:w="120" w:type="dxa"/>
              <w:bottom w:w="120" w:type="dxa"/>
              <w:right w:w="120" w:type="dxa"/>
            </w:tcMar>
            <w:vAlign w:val="center"/>
            <w:hideMark/>
          </w:tcPr>
          <w:p w14:paraId="71FDB704" w14:textId="06ECB033" w:rsidR="00C001ED" w:rsidRPr="00C001ED" w:rsidRDefault="00C001ED" w:rsidP="00C001ED">
            <w:pPr>
              <w:spacing w:after="0"/>
            </w:pPr>
            <w:r w:rsidRPr="00C001ED">
              <w:t xml:space="preserve">First </w:t>
            </w:r>
            <m:oMath>
              <m:sSub>
                <m:sSubPr>
                  <m:ctrlPr>
                    <w:rPr>
                      <w:rFonts w:ascii="Cambria Math" w:hAnsi="Cambria Math"/>
                    </w:rPr>
                  </m:ctrlPr>
                </m:sSubPr>
                <m:e>
                  <m:r>
                    <w:rPr>
                      <w:rFonts w:ascii="Cambria Math" w:hAnsi="Cambria Math"/>
                    </w:rPr>
                    <m:t>d</m:t>
                  </m:r>
                </m:e>
                <m:sub>
                  <m:r>
                    <w:rPr>
                      <w:rFonts w:ascii="Cambria Math" w:hAnsi="Cambria Math"/>
                    </w:rPr>
                    <m:t>c</m:t>
                  </m:r>
                </m:sub>
              </m:sSub>
            </m:oMath>
            <w:r w:rsidRPr="00C001ED">
              <w:t xml:space="preserve">components of </w:t>
            </w:r>
            <m:oMath>
              <m:r>
                <m:rPr>
                  <m:sty m:val="b"/>
                </m:rPr>
                <w:rPr>
                  <w:rFonts w:ascii="Cambria Math" w:hAnsi="Cambria Math"/>
                </w:rPr>
                <m:t>w</m:t>
              </m:r>
            </m:oMath>
            <w:r w:rsidRPr="00C001ED">
              <w:t>(common block)</w:t>
            </w:r>
          </w:p>
        </w:tc>
      </w:tr>
      <w:tr w:rsidR="00C001ED" w:rsidRPr="00C001ED" w14:paraId="7381D7DC" w14:textId="77777777" w:rsidTr="00C001ED">
        <w:tc>
          <w:tcPr>
            <w:tcW w:w="0" w:type="auto"/>
            <w:tcMar>
              <w:top w:w="120" w:type="dxa"/>
              <w:left w:w="120" w:type="dxa"/>
              <w:bottom w:w="120" w:type="dxa"/>
              <w:right w:w="120" w:type="dxa"/>
            </w:tcMar>
            <w:vAlign w:val="center"/>
            <w:hideMark/>
          </w:tcPr>
          <w:p w14:paraId="4C4A6C4B" w14:textId="40400B45" w:rsidR="00C001ED" w:rsidRPr="00C001ED" w:rsidRDefault="00C001ED" w:rsidP="00C001ED">
            <w:pPr>
              <w:spacing w:after="0"/>
            </w:pPr>
            <m:oMathPara>
              <m:oMath>
                <m:sSub>
                  <m:sSubPr>
                    <m:ctrlPr>
                      <w:rPr>
                        <w:rFonts w:ascii="Cambria Math" w:hAnsi="Cambria Math"/>
                      </w:rPr>
                    </m:ctrlPr>
                  </m:sSubPr>
                  <m:e>
                    <m:r>
                      <w:rPr>
                        <w:rFonts w:ascii="Cambria Math" w:hAnsi="Cambria Math"/>
                      </w:rPr>
                      <m:t>ξ</m:t>
                    </m:r>
                  </m:e>
                  <m:sub>
                    <m:r>
                      <w:rPr>
                        <w:rFonts w:ascii="Cambria Math" w:hAnsi="Cambria Math"/>
                      </w:rPr>
                      <m:t>i</m:t>
                    </m:r>
                  </m:sub>
                </m:sSub>
              </m:oMath>
            </m:oMathPara>
          </w:p>
        </w:tc>
        <w:tc>
          <w:tcPr>
            <w:tcW w:w="0" w:type="auto"/>
            <w:tcMar>
              <w:top w:w="120" w:type="dxa"/>
              <w:left w:w="120" w:type="dxa"/>
              <w:bottom w:w="120" w:type="dxa"/>
              <w:right w:w="120" w:type="dxa"/>
            </w:tcMar>
            <w:vAlign w:val="center"/>
            <w:hideMark/>
          </w:tcPr>
          <w:p w14:paraId="5E295A80" w14:textId="77777777" w:rsidR="00C001ED" w:rsidRPr="00C001ED" w:rsidRDefault="00C001ED" w:rsidP="00C001ED">
            <w:pPr>
              <w:spacing w:after="0"/>
            </w:pPr>
            <w:r w:rsidRPr="00C001ED">
              <w:t>Slack variable (squared-hinge)</w:t>
            </w:r>
          </w:p>
        </w:tc>
      </w:tr>
      <w:tr w:rsidR="00C001ED" w:rsidRPr="00C001ED" w14:paraId="2E724731" w14:textId="77777777" w:rsidTr="00C001ED">
        <w:tc>
          <w:tcPr>
            <w:tcW w:w="0" w:type="auto"/>
            <w:tcMar>
              <w:top w:w="120" w:type="dxa"/>
              <w:left w:w="120" w:type="dxa"/>
              <w:bottom w:w="120" w:type="dxa"/>
              <w:right w:w="120" w:type="dxa"/>
            </w:tcMar>
            <w:vAlign w:val="center"/>
            <w:hideMark/>
          </w:tcPr>
          <w:p w14:paraId="5742FA52" w14:textId="537CC4F1" w:rsidR="00C001ED" w:rsidRPr="00C001ED" w:rsidRDefault="00C001ED" w:rsidP="00C001ED">
            <w:pPr>
              <w:spacing w:after="0"/>
            </w:pPr>
            <m:oMathPara>
              <m:oMath>
                <m:r>
                  <w:rPr>
                    <w:rFonts w:ascii="Cambria Math" w:hAnsi="Cambria Math"/>
                  </w:rPr>
                  <m:t>C</m:t>
                </m:r>
              </m:oMath>
            </m:oMathPara>
          </w:p>
        </w:tc>
        <w:tc>
          <w:tcPr>
            <w:tcW w:w="0" w:type="auto"/>
            <w:tcMar>
              <w:top w:w="120" w:type="dxa"/>
              <w:left w:w="120" w:type="dxa"/>
              <w:bottom w:w="120" w:type="dxa"/>
              <w:right w:w="120" w:type="dxa"/>
            </w:tcMar>
            <w:vAlign w:val="center"/>
            <w:hideMark/>
          </w:tcPr>
          <w:p w14:paraId="3F8A0F1B" w14:textId="77777777" w:rsidR="00C001ED" w:rsidRPr="00C001ED" w:rsidRDefault="00C001ED" w:rsidP="00C001ED">
            <w:pPr>
              <w:spacing w:after="0"/>
            </w:pPr>
            <w:r w:rsidRPr="00C001ED">
              <w:t>SVM regularization coefficient</w:t>
            </w:r>
          </w:p>
        </w:tc>
      </w:tr>
      <w:tr w:rsidR="00C001ED" w:rsidRPr="00C001ED" w14:paraId="6C07A798" w14:textId="77777777" w:rsidTr="00C001ED">
        <w:tc>
          <w:tcPr>
            <w:tcW w:w="0" w:type="auto"/>
            <w:tcMar>
              <w:top w:w="120" w:type="dxa"/>
              <w:left w:w="120" w:type="dxa"/>
              <w:bottom w:w="120" w:type="dxa"/>
              <w:right w:w="120" w:type="dxa"/>
            </w:tcMar>
            <w:vAlign w:val="center"/>
            <w:hideMark/>
          </w:tcPr>
          <w:p w14:paraId="7121E81B" w14:textId="6343B48F" w:rsidR="00C001ED" w:rsidRPr="00C001ED" w:rsidRDefault="00C001ED" w:rsidP="00C001ED">
            <w:pPr>
              <w:spacing w:after="0"/>
            </w:pPr>
            <m:oMathPara>
              <m:oMath>
                <m:sSub>
                  <m:sSubPr>
                    <m:ctrlPr>
                      <w:rPr>
                        <w:rFonts w:ascii="Cambria Math" w:hAnsi="Cambria Math"/>
                      </w:rPr>
                    </m:ctrlPr>
                  </m:sSubPr>
                  <m:e>
                    <m:r>
                      <w:rPr>
                        <w:rFonts w:ascii="Cambria Math" w:hAnsi="Cambria Math"/>
                      </w:rPr>
                      <m:t>λ</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oMath>
            </m:oMathPara>
          </w:p>
        </w:tc>
        <w:tc>
          <w:tcPr>
            <w:tcW w:w="0" w:type="auto"/>
            <w:tcMar>
              <w:top w:w="120" w:type="dxa"/>
              <w:left w:w="120" w:type="dxa"/>
              <w:bottom w:w="120" w:type="dxa"/>
              <w:right w:w="120" w:type="dxa"/>
            </w:tcMar>
            <w:vAlign w:val="center"/>
            <w:hideMark/>
          </w:tcPr>
          <w:p w14:paraId="3CD254B0" w14:textId="77777777" w:rsidR="00C001ED" w:rsidRPr="00C001ED" w:rsidRDefault="00C001ED" w:rsidP="00C001ED">
            <w:pPr>
              <w:spacing w:after="0"/>
            </w:pPr>
            <w:r w:rsidRPr="00C001ED">
              <w:t>Soft Frobenius regularization coefficients</w:t>
            </w:r>
          </w:p>
        </w:tc>
      </w:tr>
      <w:tr w:rsidR="00C001ED" w:rsidRPr="00C001ED" w14:paraId="6D656C48" w14:textId="77777777" w:rsidTr="00C001ED">
        <w:tc>
          <w:tcPr>
            <w:tcW w:w="0" w:type="auto"/>
            <w:tcMar>
              <w:top w:w="120" w:type="dxa"/>
              <w:left w:w="120" w:type="dxa"/>
              <w:bottom w:w="120" w:type="dxa"/>
              <w:right w:w="120" w:type="dxa"/>
            </w:tcMar>
            <w:vAlign w:val="center"/>
            <w:hideMark/>
          </w:tcPr>
          <w:p w14:paraId="7CB5733E" w14:textId="359570F3" w:rsidR="00C001ED" w:rsidRPr="00C001ED" w:rsidRDefault="00C001ED" w:rsidP="00C001ED">
            <w:pPr>
              <w:spacing w:after="0"/>
            </w:pPr>
            <m:oMathPara>
              <m:oMath>
                <m:sSub>
                  <m:sSubPr>
                    <m:ctrlPr>
                      <w:rPr>
                        <w:rFonts w:ascii="Cambria Math" w:hAnsi="Cambria Math"/>
                      </w:rPr>
                    </m:ctrlPr>
                  </m:sSubPr>
                  <m:e>
                    <m:r>
                      <w:rPr>
                        <w:rFonts w:ascii="Cambria Math" w:hAnsi="Cambria Math"/>
                      </w:rPr>
                      <m:t>r</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oMath>
            </m:oMathPara>
          </w:p>
        </w:tc>
        <w:tc>
          <w:tcPr>
            <w:tcW w:w="0" w:type="auto"/>
            <w:tcMar>
              <w:top w:w="120" w:type="dxa"/>
              <w:left w:w="120" w:type="dxa"/>
              <w:bottom w:w="120" w:type="dxa"/>
              <w:right w:w="120" w:type="dxa"/>
            </w:tcMar>
            <w:vAlign w:val="center"/>
            <w:hideMark/>
          </w:tcPr>
          <w:p w14:paraId="581309A2" w14:textId="77777777" w:rsidR="00C001ED" w:rsidRPr="00C001ED" w:rsidRDefault="00C001ED" w:rsidP="00C001ED">
            <w:pPr>
              <w:spacing w:after="0"/>
            </w:pPr>
            <w:r w:rsidRPr="00C001ED">
              <w:t>Frobenius ball radii (hard constraint)</w:t>
            </w:r>
          </w:p>
        </w:tc>
      </w:tr>
      <w:tr w:rsidR="00C001ED" w:rsidRPr="00C001ED" w14:paraId="6FBED1A4" w14:textId="77777777" w:rsidTr="00C001ED">
        <w:tc>
          <w:tcPr>
            <w:tcW w:w="0" w:type="auto"/>
            <w:tcMar>
              <w:top w:w="120" w:type="dxa"/>
              <w:left w:w="120" w:type="dxa"/>
              <w:bottom w:w="120" w:type="dxa"/>
              <w:right w:w="120" w:type="dxa"/>
            </w:tcMar>
            <w:vAlign w:val="center"/>
            <w:hideMark/>
          </w:tcPr>
          <w:p w14:paraId="66F7FD97" w14:textId="4095A5C5" w:rsidR="00C001ED" w:rsidRPr="00C001ED" w:rsidRDefault="00C001ED" w:rsidP="00C001ED">
            <w:pPr>
              <w:spacing w:after="0"/>
            </w:pPr>
            <m:oMathPara>
              <m:oMath>
                <m:r>
                  <w:rPr>
                    <w:rFonts w:ascii="Cambria Math" w:hAnsi="Cambria Math"/>
                  </w:rPr>
                  <m:t>η</m:t>
                </m:r>
              </m:oMath>
            </m:oMathPara>
          </w:p>
        </w:tc>
        <w:tc>
          <w:tcPr>
            <w:tcW w:w="0" w:type="auto"/>
            <w:tcMar>
              <w:top w:w="120" w:type="dxa"/>
              <w:left w:w="120" w:type="dxa"/>
              <w:bottom w:w="120" w:type="dxa"/>
              <w:right w:w="120" w:type="dxa"/>
            </w:tcMar>
            <w:vAlign w:val="center"/>
            <w:hideMark/>
          </w:tcPr>
          <w:p w14:paraId="52C87860" w14:textId="77777777" w:rsidR="00C001ED" w:rsidRPr="00C001ED" w:rsidRDefault="00C001ED" w:rsidP="00C001ED">
            <w:pPr>
              <w:spacing w:after="0"/>
            </w:pPr>
            <w:r w:rsidRPr="00C001ED">
              <w:t>Learning rate for projected gradient</w:t>
            </w:r>
          </w:p>
        </w:tc>
      </w:tr>
      <w:tr w:rsidR="00C001ED" w:rsidRPr="00C001ED" w14:paraId="7AB562BA" w14:textId="77777777" w:rsidTr="00C001ED">
        <w:tc>
          <w:tcPr>
            <w:tcW w:w="0" w:type="auto"/>
            <w:tcMar>
              <w:top w:w="120" w:type="dxa"/>
              <w:left w:w="120" w:type="dxa"/>
              <w:bottom w:w="120" w:type="dxa"/>
              <w:right w:w="120" w:type="dxa"/>
            </w:tcMar>
            <w:vAlign w:val="center"/>
            <w:hideMark/>
          </w:tcPr>
          <w:p w14:paraId="067D6775" w14:textId="107FC539" w:rsidR="00C001ED" w:rsidRPr="00C001ED" w:rsidRDefault="00C001ED" w:rsidP="00C001ED">
            <w:pPr>
              <w:spacing w:after="0"/>
            </w:pPr>
            <m:oMathPara>
              <m:oMath>
                <m:sSub>
                  <m:sSubPr>
                    <m:ctrlPr>
                      <w:rPr>
                        <w:rFonts w:ascii="Cambria Math" w:hAnsi="Cambria Math"/>
                      </w:rPr>
                    </m:ctrlPr>
                  </m:sSubPr>
                  <m:e>
                    <m:r>
                      <w:rPr>
                        <w:rFonts w:ascii="Cambria Math" w:hAnsi="Cambria Math"/>
                      </w:rPr>
                      <m:t>n</m:t>
                    </m:r>
                  </m:e>
                  <m:sub>
                    <m:r>
                      <m:rPr>
                        <m:nor/>
                      </m:rPr>
                      <m:t>outer</m:t>
                    </m:r>
                  </m:sub>
                </m:sSub>
              </m:oMath>
            </m:oMathPara>
          </w:p>
        </w:tc>
        <w:tc>
          <w:tcPr>
            <w:tcW w:w="0" w:type="auto"/>
            <w:tcMar>
              <w:top w:w="120" w:type="dxa"/>
              <w:left w:w="120" w:type="dxa"/>
              <w:bottom w:w="120" w:type="dxa"/>
              <w:right w:w="120" w:type="dxa"/>
            </w:tcMar>
            <w:vAlign w:val="center"/>
            <w:hideMark/>
          </w:tcPr>
          <w:p w14:paraId="13F6B61E" w14:textId="77777777" w:rsidR="00C001ED" w:rsidRPr="00C001ED" w:rsidRDefault="00C001ED" w:rsidP="00C001ED">
            <w:pPr>
              <w:spacing w:after="0"/>
            </w:pPr>
            <w:r w:rsidRPr="00C001ED">
              <w:t>Number of BCD outer iterations</w:t>
            </w:r>
          </w:p>
        </w:tc>
      </w:tr>
      <w:tr w:rsidR="00C001ED" w:rsidRPr="00C001ED" w14:paraId="49AE6F06" w14:textId="77777777" w:rsidTr="00C001ED">
        <w:tc>
          <w:tcPr>
            <w:tcW w:w="0" w:type="auto"/>
            <w:tcMar>
              <w:top w:w="120" w:type="dxa"/>
              <w:left w:w="120" w:type="dxa"/>
              <w:bottom w:w="120" w:type="dxa"/>
              <w:right w:w="120" w:type="dxa"/>
            </w:tcMar>
            <w:vAlign w:val="center"/>
            <w:hideMark/>
          </w:tcPr>
          <w:p w14:paraId="1B9984DD" w14:textId="5BD93A38" w:rsidR="00C001ED" w:rsidRPr="00C001ED" w:rsidRDefault="00C001ED" w:rsidP="00C001ED">
            <w:pPr>
              <w:spacing w:after="0"/>
            </w:pPr>
            <m:oMathPara>
              <m:oMath>
                <m:r>
                  <m:rPr>
                    <m:scr m:val="script"/>
                  </m:rPr>
                  <w:rPr>
                    <w:rFonts w:ascii="Cambria Math" w:hAnsi="Cambria Math"/>
                  </w:rPr>
                  <m:t>A</m:t>
                </m:r>
              </m:oMath>
            </m:oMathPara>
          </w:p>
        </w:tc>
        <w:tc>
          <w:tcPr>
            <w:tcW w:w="0" w:type="auto"/>
            <w:tcMar>
              <w:top w:w="120" w:type="dxa"/>
              <w:left w:w="120" w:type="dxa"/>
              <w:bottom w:w="120" w:type="dxa"/>
              <w:right w:w="120" w:type="dxa"/>
            </w:tcMar>
            <w:vAlign w:val="center"/>
            <w:hideMark/>
          </w:tcPr>
          <w:p w14:paraId="6B8ADF89" w14:textId="77777777" w:rsidR="00C001ED" w:rsidRPr="00C001ED" w:rsidRDefault="00C001ED" w:rsidP="00C001ED">
            <w:pPr>
              <w:spacing w:after="0"/>
            </w:pPr>
            <w:r w:rsidRPr="00C001ED">
              <w:t>Active set (margin violators)</w:t>
            </w:r>
          </w:p>
        </w:tc>
      </w:tr>
      <w:tr w:rsidR="00C001ED" w:rsidRPr="00C001ED" w14:paraId="68BF729C" w14:textId="77777777" w:rsidTr="00C001ED">
        <w:tc>
          <w:tcPr>
            <w:tcW w:w="0" w:type="auto"/>
            <w:tcMar>
              <w:top w:w="120" w:type="dxa"/>
              <w:left w:w="120" w:type="dxa"/>
              <w:bottom w:w="120" w:type="dxa"/>
              <w:right w:w="120" w:type="dxa"/>
            </w:tcMar>
            <w:vAlign w:val="center"/>
            <w:hideMark/>
          </w:tcPr>
          <w:p w14:paraId="43E61484" w14:textId="2AFED65D" w:rsidR="00C001ED" w:rsidRPr="00C001ED" w:rsidRDefault="00C001ED" w:rsidP="00C001ED">
            <w:pPr>
              <w:spacing w:after="0"/>
            </w:pPr>
            <m:oMathPara>
              <m:oMath>
                <m:r>
                  <w:rPr>
                    <w:rFonts w:ascii="Cambria Math" w:hAnsi="Cambria Math"/>
                  </w:rPr>
                  <m:t>A,B</m:t>
                </m:r>
              </m:oMath>
            </m:oMathPara>
          </w:p>
        </w:tc>
        <w:tc>
          <w:tcPr>
            <w:tcW w:w="0" w:type="auto"/>
            <w:tcMar>
              <w:top w:w="120" w:type="dxa"/>
              <w:left w:w="120" w:type="dxa"/>
              <w:bottom w:w="120" w:type="dxa"/>
              <w:right w:w="120" w:type="dxa"/>
            </w:tcMar>
            <w:vAlign w:val="center"/>
            <w:hideMark/>
          </w:tcPr>
          <w:p w14:paraId="6CADF5E6" w14:textId="77777777" w:rsidR="00C001ED" w:rsidRPr="00C001ED" w:rsidRDefault="00C001ED" w:rsidP="00C001ED">
            <w:pPr>
              <w:spacing w:after="0"/>
            </w:pPr>
            <w:r w:rsidRPr="00C001ED">
              <w:t>Platt scaling parameters</w:t>
            </w:r>
          </w:p>
        </w:tc>
      </w:tr>
      <w:tr w:rsidR="00C001ED" w:rsidRPr="00C001ED" w14:paraId="77FCE0A6" w14:textId="77777777" w:rsidTr="00C001ED">
        <w:tc>
          <w:tcPr>
            <w:tcW w:w="0" w:type="auto"/>
            <w:tcMar>
              <w:top w:w="120" w:type="dxa"/>
              <w:left w:w="120" w:type="dxa"/>
              <w:bottom w:w="120" w:type="dxa"/>
              <w:right w:w="120" w:type="dxa"/>
            </w:tcMar>
            <w:vAlign w:val="center"/>
            <w:hideMark/>
          </w:tcPr>
          <w:p w14:paraId="139CC6D5" w14:textId="53509A6D" w:rsidR="00C001ED" w:rsidRPr="00C001ED" w:rsidRDefault="00C001ED" w:rsidP="00C001ED">
            <w:pPr>
              <w:spacing w:after="0"/>
            </w:pPr>
            <m:oMathPara>
              <m:oMath>
                <m:sSup>
                  <m:sSupPr>
                    <m:ctrlPr>
                      <w:rPr>
                        <w:rFonts w:ascii="Cambria Math" w:hAnsi="Cambria Math"/>
                      </w:rPr>
                    </m:ctrlPr>
                  </m:sSupPr>
                  <m:e>
                    <m:r>
                      <w:rPr>
                        <w:rFonts w:ascii="Cambria Math" w:hAnsi="Cambria Math"/>
                      </w:rPr>
                      <m:t>t</m:t>
                    </m:r>
                  </m:e>
                  <m:sup>
                    <m:r>
                      <w:rPr>
                        <w:rFonts w:ascii="Cambria Math" w:hAnsi="Cambria Math"/>
                      </w:rPr>
                      <m:t>*</m:t>
                    </m:r>
                  </m:sup>
                </m:sSup>
              </m:oMath>
            </m:oMathPara>
          </w:p>
        </w:tc>
        <w:tc>
          <w:tcPr>
            <w:tcW w:w="0" w:type="auto"/>
            <w:tcMar>
              <w:top w:w="120" w:type="dxa"/>
              <w:left w:w="120" w:type="dxa"/>
              <w:bottom w:w="120" w:type="dxa"/>
              <w:right w:w="120" w:type="dxa"/>
            </w:tcMar>
            <w:vAlign w:val="center"/>
            <w:hideMark/>
          </w:tcPr>
          <w:p w14:paraId="00848C09" w14:textId="77777777" w:rsidR="00C001ED" w:rsidRPr="00C001ED" w:rsidRDefault="00C001ED" w:rsidP="00C001ED">
            <w:pPr>
              <w:spacing w:after="0"/>
            </w:pPr>
            <w:r w:rsidRPr="00C001ED">
              <w:t>KS-optimal classification threshold</w:t>
            </w:r>
          </w:p>
        </w:tc>
      </w:tr>
      <w:tr w:rsidR="00C001ED" w:rsidRPr="00C001ED" w14:paraId="2AE8D584" w14:textId="77777777" w:rsidTr="00C001ED">
        <w:tc>
          <w:tcPr>
            <w:tcW w:w="0" w:type="auto"/>
            <w:tcMar>
              <w:top w:w="120" w:type="dxa"/>
              <w:left w:w="120" w:type="dxa"/>
              <w:bottom w:w="120" w:type="dxa"/>
              <w:right w:w="120" w:type="dxa"/>
            </w:tcMar>
            <w:vAlign w:val="center"/>
            <w:hideMark/>
          </w:tcPr>
          <w:p w14:paraId="3B434707" w14:textId="3D946398" w:rsidR="00C001ED" w:rsidRPr="00C001ED" w:rsidRDefault="00C001ED" w:rsidP="00C001ED">
            <w:pPr>
              <w:spacing w:after="0"/>
            </w:pPr>
            <m:oMathPara>
              <m:oMath>
                <m:r>
                  <w:rPr>
                    <w:rFonts w:ascii="Cambria Math" w:hAnsi="Cambria Math"/>
                  </w:rPr>
                  <m:t>λ(p)</m:t>
                </m:r>
              </m:oMath>
            </m:oMathPara>
          </w:p>
        </w:tc>
        <w:tc>
          <w:tcPr>
            <w:tcW w:w="0" w:type="auto"/>
            <w:tcMar>
              <w:top w:w="120" w:type="dxa"/>
              <w:left w:w="120" w:type="dxa"/>
              <w:bottom w:w="120" w:type="dxa"/>
              <w:right w:w="120" w:type="dxa"/>
            </w:tcMar>
            <w:vAlign w:val="center"/>
            <w:hideMark/>
          </w:tcPr>
          <w:p w14:paraId="1F08AD30" w14:textId="77777777" w:rsidR="00C001ED" w:rsidRPr="00C001ED" w:rsidRDefault="00C001ED" w:rsidP="00C001ED">
            <w:pPr>
              <w:spacing w:after="0"/>
            </w:pPr>
            <w:r w:rsidRPr="00C001ED">
              <w:t>Adversarial weight schedule in DANN</w:t>
            </w:r>
          </w:p>
        </w:tc>
      </w:tr>
      <w:tr w:rsidR="00C001ED" w:rsidRPr="00C001ED" w14:paraId="0FDC710C" w14:textId="77777777" w:rsidTr="00C001ED">
        <w:tc>
          <w:tcPr>
            <w:tcW w:w="0" w:type="auto"/>
            <w:tcMar>
              <w:top w:w="120" w:type="dxa"/>
              <w:left w:w="120" w:type="dxa"/>
              <w:bottom w:w="120" w:type="dxa"/>
              <w:right w:w="120" w:type="dxa"/>
            </w:tcMar>
            <w:vAlign w:val="center"/>
            <w:hideMark/>
          </w:tcPr>
          <w:p w14:paraId="415402F1" w14:textId="3C9EAE96" w:rsidR="00C001ED" w:rsidRPr="00C001ED" w:rsidRDefault="00C001ED" w:rsidP="00C001ED">
            <w:pPr>
              <w:spacing w:after="0"/>
            </w:pPr>
            <m:oMathPara>
              <m:oMath>
                <m:r>
                  <w:rPr>
                    <w:rFonts w:ascii="Cambria Math" w:hAnsi="Cambria Math"/>
                  </w:rPr>
                  <m:t>η(p)</m:t>
                </m:r>
              </m:oMath>
            </m:oMathPara>
          </w:p>
        </w:tc>
        <w:tc>
          <w:tcPr>
            <w:tcW w:w="0" w:type="auto"/>
            <w:tcMar>
              <w:top w:w="120" w:type="dxa"/>
              <w:left w:w="120" w:type="dxa"/>
              <w:bottom w:w="120" w:type="dxa"/>
              <w:right w:w="120" w:type="dxa"/>
            </w:tcMar>
            <w:vAlign w:val="center"/>
            <w:hideMark/>
          </w:tcPr>
          <w:p w14:paraId="4F01B729" w14:textId="77777777" w:rsidR="00C001ED" w:rsidRPr="00C001ED" w:rsidRDefault="00C001ED" w:rsidP="00C001ED">
            <w:pPr>
              <w:spacing w:after="0"/>
            </w:pPr>
            <w:r w:rsidRPr="00C001ED">
              <w:t>Learning rate schedule in DANN</w:t>
            </w:r>
          </w:p>
        </w:tc>
      </w:tr>
      <w:tr w:rsidR="00C001ED" w:rsidRPr="00C001ED" w14:paraId="0BF624C1" w14:textId="77777777" w:rsidTr="00C001ED">
        <w:tc>
          <w:tcPr>
            <w:tcW w:w="0" w:type="auto"/>
            <w:tcMar>
              <w:top w:w="120" w:type="dxa"/>
              <w:left w:w="120" w:type="dxa"/>
              <w:bottom w:w="120" w:type="dxa"/>
              <w:right w:w="120" w:type="dxa"/>
            </w:tcMar>
            <w:vAlign w:val="center"/>
            <w:hideMark/>
          </w:tcPr>
          <w:p w14:paraId="16E981F9" w14:textId="1B0F77B5" w:rsidR="00C001ED" w:rsidRPr="00C001ED" w:rsidRDefault="00C001ED" w:rsidP="00C001ED">
            <w:pPr>
              <w:spacing w:after="0"/>
            </w:pPr>
            <m:oMathPara>
              <m:oMath>
                <m:sSub>
                  <m:sSubPr>
                    <m:ctrlPr>
                      <w:rPr>
                        <w:rFonts w:ascii="Cambria Math" w:hAnsi="Cambria Math"/>
                      </w:rPr>
                    </m:ctrlPr>
                  </m:sSubPr>
                  <m:e>
                    <m:r>
                      <w:rPr>
                        <w:rFonts w:ascii="Cambria Math" w:hAnsi="Cambria Math"/>
                      </w:rPr>
                      <m:t>γ</m:t>
                    </m:r>
                  </m:e>
                  <m:sub>
                    <m:r>
                      <w:rPr>
                        <w:rFonts w:ascii="Cambria Math" w:hAnsi="Cambria Math"/>
                      </w:rPr>
                      <m:t>t</m:t>
                    </m:r>
                  </m:sub>
                </m:sSub>
              </m:oMath>
            </m:oMathPara>
          </w:p>
        </w:tc>
        <w:tc>
          <w:tcPr>
            <w:tcW w:w="0" w:type="auto"/>
            <w:tcMar>
              <w:top w:w="120" w:type="dxa"/>
              <w:left w:w="120" w:type="dxa"/>
              <w:bottom w:w="120" w:type="dxa"/>
              <w:right w:w="120" w:type="dxa"/>
            </w:tcMar>
            <w:vAlign w:val="center"/>
            <w:hideMark/>
          </w:tcPr>
          <w:p w14:paraId="172BF22B" w14:textId="3D06D437" w:rsidR="00C001ED" w:rsidRPr="00C001ED" w:rsidRDefault="00C001ED" w:rsidP="00C001ED">
            <w:pPr>
              <w:spacing w:after="0"/>
            </w:pPr>
            <w:r w:rsidRPr="00C001ED">
              <w:t xml:space="preserve">Target classifier weight </w:t>
            </w:r>
            <m:oMath>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e>
              </m:rad>
            </m:oMath>
          </w:p>
        </w:tc>
      </w:tr>
      <w:tr w:rsidR="00C001ED" w:rsidRPr="00C001ED" w14:paraId="248899D7" w14:textId="77777777" w:rsidTr="00C001ED">
        <w:tc>
          <w:tcPr>
            <w:tcW w:w="0" w:type="auto"/>
            <w:tcMar>
              <w:top w:w="120" w:type="dxa"/>
              <w:left w:w="120" w:type="dxa"/>
              <w:bottom w:w="120" w:type="dxa"/>
              <w:right w:w="120" w:type="dxa"/>
            </w:tcMar>
            <w:vAlign w:val="center"/>
            <w:hideMark/>
          </w:tcPr>
          <w:p w14:paraId="7CECBE60" w14:textId="29C1526A" w:rsidR="00C001ED" w:rsidRPr="00C001ED" w:rsidRDefault="00C001ED" w:rsidP="00C001ED">
            <w:pPr>
              <w:spacing w:after="0"/>
            </w:pPr>
            <m:oMathPara>
              <m:oMath>
                <m:sSub>
                  <m:sSubPr>
                    <m:ctrlPr>
                      <w:rPr>
                        <w:rFonts w:ascii="Cambria Math" w:hAnsi="Cambria Math"/>
                      </w:rPr>
                    </m:ctrlPr>
                  </m:sSubPr>
                  <m:e>
                    <m:r>
                      <w:rPr>
                        <w:rFonts w:ascii="Cambria Math" w:hAnsi="Cambria Math"/>
                      </w:rPr>
                      <m:t>ε</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tc>
        <w:tc>
          <w:tcPr>
            <w:tcW w:w="0" w:type="auto"/>
            <w:tcMar>
              <w:top w:w="120" w:type="dxa"/>
              <w:left w:w="120" w:type="dxa"/>
              <w:bottom w:w="120" w:type="dxa"/>
              <w:right w:w="120" w:type="dxa"/>
            </w:tcMar>
            <w:vAlign w:val="center"/>
            <w:hideMark/>
          </w:tcPr>
          <w:p w14:paraId="215066E8" w14:textId="77777777" w:rsidR="00C001ED" w:rsidRPr="00C001ED" w:rsidRDefault="00C001ED" w:rsidP="00C001ED">
            <w:pPr>
              <w:spacing w:after="0"/>
            </w:pPr>
            <w:r w:rsidRPr="00C001ED">
              <w:t>Source and target risk</w:t>
            </w:r>
          </w:p>
        </w:tc>
      </w:tr>
      <w:tr w:rsidR="00C001ED" w:rsidRPr="00C001ED" w14:paraId="00215EBC" w14:textId="77777777" w:rsidTr="00C001ED">
        <w:tc>
          <w:tcPr>
            <w:tcW w:w="0" w:type="auto"/>
            <w:tcMar>
              <w:top w:w="120" w:type="dxa"/>
              <w:left w:w="120" w:type="dxa"/>
              <w:bottom w:w="120" w:type="dxa"/>
              <w:right w:w="120" w:type="dxa"/>
            </w:tcMar>
            <w:vAlign w:val="center"/>
            <w:hideMark/>
          </w:tcPr>
          <w:p w14:paraId="2782927E" w14:textId="746BD1F8" w:rsidR="00C001ED" w:rsidRPr="00C001ED" w:rsidRDefault="00C001ED" w:rsidP="00C001ED">
            <w:pPr>
              <w:spacing w:after="0"/>
            </w:pPr>
            <m:oMathPara>
              <m:oMath>
                <m:sSub>
                  <m:sSubPr>
                    <m:ctrlPr>
                      <w:rPr>
                        <w:rFonts w:ascii="Cambria Math" w:hAnsi="Cambria Math"/>
                      </w:rPr>
                    </m:ctrlPr>
                  </m:sSubPr>
                  <m:e>
                    <m:r>
                      <w:rPr>
                        <w:rFonts w:ascii="Cambria Math" w:hAnsi="Cambria Math"/>
                      </w:rPr>
                      <m:t>d</m:t>
                    </m:r>
                  </m:e>
                  <m:sub>
                    <m:r>
                      <m:rPr>
                        <m:scr m:val="script"/>
                      </m:rPr>
                      <w:rPr>
                        <w:rFonts w:ascii="Cambria Math" w:hAnsi="Cambria Math"/>
                      </w:rPr>
                      <m:t>H</m:t>
                    </m:r>
                    <m:r>
                      <m:rPr>
                        <m:sty m:val="p"/>
                      </m:rPr>
                      <w:rPr>
                        <w:rFonts w:ascii="Cambria Math" w:hAnsi="Cambria Math"/>
                      </w:rPr>
                      <m:t>Δ</m:t>
                    </m:r>
                    <m:r>
                      <m:rPr>
                        <m:scr m:val="script"/>
                      </m:rPr>
                      <w:rPr>
                        <w:rFonts w:ascii="Cambria Math" w:hAnsi="Cambria Math"/>
                      </w:rPr>
                      <m:t>H</m:t>
                    </m:r>
                  </m:sub>
                </m:sSub>
              </m:oMath>
            </m:oMathPara>
          </w:p>
        </w:tc>
        <w:tc>
          <w:tcPr>
            <w:tcW w:w="0" w:type="auto"/>
            <w:tcMar>
              <w:top w:w="120" w:type="dxa"/>
              <w:left w:w="120" w:type="dxa"/>
              <w:bottom w:w="120" w:type="dxa"/>
              <w:right w:w="120" w:type="dxa"/>
            </w:tcMar>
            <w:vAlign w:val="center"/>
            <w:hideMark/>
          </w:tcPr>
          <w:p w14:paraId="573AA6E4" w14:textId="5E735C83" w:rsidR="00C001ED" w:rsidRPr="00C001ED" w:rsidRDefault="00C001ED" w:rsidP="00C001ED">
            <w:pPr>
              <w:spacing w:after="0"/>
            </w:pPr>
            <m:oMath>
              <m:r>
                <m:rPr>
                  <m:scr m:val="script"/>
                </m:rPr>
                <w:rPr>
                  <w:rFonts w:ascii="Cambria Math" w:hAnsi="Cambria Math"/>
                </w:rPr>
                <m:t>H</m:t>
              </m:r>
            </m:oMath>
            <w:r w:rsidRPr="00C001ED">
              <w:t>-divergence</w:t>
            </w:r>
          </w:p>
        </w:tc>
      </w:tr>
      <w:tr w:rsidR="00C001ED" w:rsidRPr="00C001ED" w14:paraId="1958EFF9" w14:textId="77777777" w:rsidTr="00C001ED">
        <w:tc>
          <w:tcPr>
            <w:tcW w:w="0" w:type="auto"/>
            <w:tcMar>
              <w:top w:w="120" w:type="dxa"/>
              <w:left w:w="120" w:type="dxa"/>
              <w:bottom w:w="120" w:type="dxa"/>
              <w:right w:w="120" w:type="dxa"/>
            </w:tcMar>
            <w:vAlign w:val="center"/>
            <w:hideMark/>
          </w:tcPr>
          <w:p w14:paraId="1B3C06F9" w14:textId="77777777" w:rsidR="00C001ED" w:rsidRPr="00C001ED" w:rsidRDefault="00C001ED" w:rsidP="00C001ED">
            <w:pPr>
              <w:spacing w:after="0"/>
            </w:pPr>
            <w:r w:rsidRPr="00C001ED">
              <w:t>TPR, FPR</w:t>
            </w:r>
          </w:p>
        </w:tc>
        <w:tc>
          <w:tcPr>
            <w:tcW w:w="0" w:type="auto"/>
            <w:tcMar>
              <w:top w:w="120" w:type="dxa"/>
              <w:left w:w="120" w:type="dxa"/>
              <w:bottom w:w="120" w:type="dxa"/>
              <w:right w:w="120" w:type="dxa"/>
            </w:tcMar>
            <w:vAlign w:val="center"/>
            <w:hideMark/>
          </w:tcPr>
          <w:p w14:paraId="68E44C88" w14:textId="77777777" w:rsidR="00C001ED" w:rsidRPr="00C001ED" w:rsidRDefault="00C001ED" w:rsidP="00C001ED">
            <w:pPr>
              <w:spacing w:after="0"/>
            </w:pPr>
            <w:r w:rsidRPr="00C001ED">
              <w:t>True and False Positive Rates</w:t>
            </w:r>
          </w:p>
        </w:tc>
      </w:tr>
      <w:tr w:rsidR="00C001ED" w:rsidRPr="00C001ED" w14:paraId="5A5F0ABE" w14:textId="77777777" w:rsidTr="00C001ED">
        <w:tc>
          <w:tcPr>
            <w:tcW w:w="0" w:type="auto"/>
            <w:tcMar>
              <w:top w:w="120" w:type="dxa"/>
              <w:left w:w="120" w:type="dxa"/>
              <w:bottom w:w="120" w:type="dxa"/>
              <w:right w:w="120" w:type="dxa"/>
            </w:tcMar>
            <w:vAlign w:val="center"/>
            <w:hideMark/>
          </w:tcPr>
          <w:p w14:paraId="03FAF2E3" w14:textId="77777777" w:rsidR="00C001ED" w:rsidRPr="00C001ED" w:rsidRDefault="00C001ED" w:rsidP="00C001ED">
            <w:pPr>
              <w:spacing w:after="0"/>
            </w:pPr>
            <w:r w:rsidRPr="00C001ED">
              <w:t>KS</w:t>
            </w:r>
          </w:p>
        </w:tc>
        <w:tc>
          <w:tcPr>
            <w:tcW w:w="0" w:type="auto"/>
            <w:tcMar>
              <w:top w:w="120" w:type="dxa"/>
              <w:left w:w="120" w:type="dxa"/>
              <w:bottom w:w="120" w:type="dxa"/>
              <w:right w:w="120" w:type="dxa"/>
            </w:tcMar>
            <w:vAlign w:val="center"/>
            <w:hideMark/>
          </w:tcPr>
          <w:p w14:paraId="4D449042" w14:textId="77777777" w:rsidR="00C001ED" w:rsidRPr="00C001ED" w:rsidRDefault="00C001ED" w:rsidP="00C001ED">
            <w:pPr>
              <w:spacing w:after="0"/>
            </w:pPr>
            <w:r w:rsidRPr="00C001ED">
              <w:t>Kolmogorov–Smirnov statistic</w:t>
            </w:r>
          </w:p>
        </w:tc>
      </w:tr>
      <w:tr w:rsidR="00C001ED" w:rsidRPr="00C001ED" w14:paraId="04DDF05F" w14:textId="77777777" w:rsidTr="00C001ED">
        <w:tc>
          <w:tcPr>
            <w:tcW w:w="0" w:type="auto"/>
            <w:tcMar>
              <w:top w:w="120" w:type="dxa"/>
              <w:left w:w="120" w:type="dxa"/>
              <w:bottom w:w="120" w:type="dxa"/>
              <w:right w:w="120" w:type="dxa"/>
            </w:tcMar>
            <w:vAlign w:val="center"/>
            <w:hideMark/>
          </w:tcPr>
          <w:p w14:paraId="0B2C01E7" w14:textId="77777777" w:rsidR="00C001ED" w:rsidRPr="00C001ED" w:rsidRDefault="00C001ED" w:rsidP="00C001ED">
            <w:pPr>
              <w:spacing w:after="0"/>
            </w:pPr>
            <w:r w:rsidRPr="00C001ED">
              <w:t>AUC</w:t>
            </w:r>
          </w:p>
        </w:tc>
        <w:tc>
          <w:tcPr>
            <w:tcW w:w="0" w:type="auto"/>
            <w:tcMar>
              <w:top w:w="120" w:type="dxa"/>
              <w:left w:w="120" w:type="dxa"/>
              <w:bottom w:w="120" w:type="dxa"/>
              <w:right w:w="120" w:type="dxa"/>
            </w:tcMar>
            <w:vAlign w:val="center"/>
            <w:hideMark/>
          </w:tcPr>
          <w:p w14:paraId="3251BD75" w14:textId="77777777" w:rsidR="00C001ED" w:rsidRPr="00C001ED" w:rsidRDefault="00C001ED" w:rsidP="00C001ED">
            <w:pPr>
              <w:spacing w:after="0"/>
            </w:pPr>
            <w:r w:rsidRPr="00C001ED">
              <w:t>Area Under the ROC Curve</w:t>
            </w:r>
          </w:p>
        </w:tc>
      </w:tr>
    </w:tbl>
    <w:p w14:paraId="4B9D36EA" w14:textId="77777777" w:rsidR="003A259E" w:rsidRDefault="003A259E" w:rsidP="008B5A14"/>
    <w:sectPr w:rsidR="003A259E" w:rsidSect="000349A5">
      <w:footerReference w:type="default" r:id="rId14"/>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8ED43" w14:textId="77777777" w:rsidR="00C50C8F" w:rsidRDefault="00C50C8F" w:rsidP="008B5A14">
      <w:r>
        <w:separator/>
      </w:r>
    </w:p>
  </w:endnote>
  <w:endnote w:type="continuationSeparator" w:id="0">
    <w:p w14:paraId="35B29816" w14:textId="77777777" w:rsidR="00C50C8F" w:rsidRDefault="00C50C8F" w:rsidP="008B5A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pplxSerif">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6357490"/>
      <w:docPartObj>
        <w:docPartGallery w:val="Page Numbers (Bottom of Page)"/>
        <w:docPartUnique/>
      </w:docPartObj>
    </w:sdtPr>
    <w:sdtEndPr>
      <w:rPr>
        <w:noProof/>
      </w:rPr>
    </w:sdtEndPr>
    <w:sdtContent>
      <w:p w14:paraId="40600E99" w14:textId="2437B38F" w:rsidR="000349A5" w:rsidRDefault="000349A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B71327" w14:textId="77777777" w:rsidR="000349A5" w:rsidRDefault="000349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0EEAD" w14:textId="77777777" w:rsidR="00C50C8F" w:rsidRDefault="00C50C8F" w:rsidP="008B5A14">
      <w:r>
        <w:separator/>
      </w:r>
    </w:p>
  </w:footnote>
  <w:footnote w:type="continuationSeparator" w:id="0">
    <w:p w14:paraId="594AEE2A" w14:textId="77777777" w:rsidR="00C50C8F" w:rsidRDefault="00C50C8F" w:rsidP="008B5A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6F816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B07649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C5A0EEC"/>
    <w:multiLevelType w:val="multilevel"/>
    <w:tmpl w:val="3138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2425AB"/>
    <w:multiLevelType w:val="multilevel"/>
    <w:tmpl w:val="AD8C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B11F7A"/>
    <w:multiLevelType w:val="multilevel"/>
    <w:tmpl w:val="7A44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CC448B"/>
    <w:multiLevelType w:val="multilevel"/>
    <w:tmpl w:val="B34C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40C09"/>
    <w:multiLevelType w:val="multilevel"/>
    <w:tmpl w:val="C3A4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600EA9"/>
    <w:multiLevelType w:val="multilevel"/>
    <w:tmpl w:val="3026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AE401"/>
    <w:multiLevelType w:val="multilevel"/>
    <w:tmpl w:val="EF16D2C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 w15:restartNumberingAfterBreak="0">
    <w:nsid w:val="2EFE7CB4"/>
    <w:multiLevelType w:val="hybridMultilevel"/>
    <w:tmpl w:val="CA048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563849"/>
    <w:multiLevelType w:val="multilevel"/>
    <w:tmpl w:val="1234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3282F"/>
    <w:multiLevelType w:val="multilevel"/>
    <w:tmpl w:val="9484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573706"/>
    <w:multiLevelType w:val="multilevel"/>
    <w:tmpl w:val="3406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D254F"/>
    <w:multiLevelType w:val="multilevel"/>
    <w:tmpl w:val="169A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FDC6676"/>
    <w:multiLevelType w:val="multilevel"/>
    <w:tmpl w:val="197C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2EC5EC0"/>
    <w:multiLevelType w:val="multilevel"/>
    <w:tmpl w:val="7D8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CA90CD5"/>
    <w:multiLevelType w:val="multilevel"/>
    <w:tmpl w:val="07E2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38B16B5"/>
    <w:multiLevelType w:val="multilevel"/>
    <w:tmpl w:val="84B0E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F77D6A"/>
    <w:multiLevelType w:val="multilevel"/>
    <w:tmpl w:val="61FA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0F37877"/>
    <w:multiLevelType w:val="multilevel"/>
    <w:tmpl w:val="5AB8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127FE3"/>
    <w:multiLevelType w:val="hybridMultilevel"/>
    <w:tmpl w:val="0A50E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DA78E4"/>
    <w:multiLevelType w:val="multilevel"/>
    <w:tmpl w:val="0AD0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BF944F9"/>
    <w:multiLevelType w:val="multilevel"/>
    <w:tmpl w:val="A008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CE5319B"/>
    <w:multiLevelType w:val="multilevel"/>
    <w:tmpl w:val="96AC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5D15FF"/>
    <w:multiLevelType w:val="multilevel"/>
    <w:tmpl w:val="2DB8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06599">
    <w:abstractNumId w:val="8"/>
  </w:num>
  <w:num w:numId="2" w16cid:durableId="582372628">
    <w:abstractNumId w:val="0"/>
  </w:num>
  <w:num w:numId="3" w16cid:durableId="2008678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75081862">
    <w:abstractNumId w:val="12"/>
  </w:num>
  <w:num w:numId="5" w16cid:durableId="1089497532">
    <w:abstractNumId w:val="7"/>
  </w:num>
  <w:num w:numId="6" w16cid:durableId="597257994">
    <w:abstractNumId w:val="5"/>
  </w:num>
  <w:num w:numId="7" w16cid:durableId="845292896">
    <w:abstractNumId w:val="10"/>
  </w:num>
  <w:num w:numId="8" w16cid:durableId="1732924358">
    <w:abstractNumId w:val="23"/>
  </w:num>
  <w:num w:numId="9" w16cid:durableId="1142505621">
    <w:abstractNumId w:val="19"/>
  </w:num>
  <w:num w:numId="10" w16cid:durableId="542598410">
    <w:abstractNumId w:val="17"/>
  </w:num>
  <w:num w:numId="11" w16cid:durableId="801002691">
    <w:abstractNumId w:val="13"/>
  </w:num>
  <w:num w:numId="12" w16cid:durableId="2105875091">
    <w:abstractNumId w:val="18"/>
  </w:num>
  <w:num w:numId="13" w16cid:durableId="629750497">
    <w:abstractNumId w:val="20"/>
  </w:num>
  <w:num w:numId="14" w16cid:durableId="356465544">
    <w:abstractNumId w:val="11"/>
  </w:num>
  <w:num w:numId="15" w16cid:durableId="525993176">
    <w:abstractNumId w:val="16"/>
  </w:num>
  <w:num w:numId="16" w16cid:durableId="1724254472">
    <w:abstractNumId w:val="9"/>
  </w:num>
  <w:num w:numId="17" w16cid:durableId="424964680">
    <w:abstractNumId w:val="3"/>
  </w:num>
  <w:num w:numId="18" w16cid:durableId="261452088">
    <w:abstractNumId w:val="22"/>
  </w:num>
  <w:num w:numId="19" w16cid:durableId="2121214710">
    <w:abstractNumId w:val="24"/>
  </w:num>
  <w:num w:numId="20" w16cid:durableId="1066341252">
    <w:abstractNumId w:val="21"/>
  </w:num>
  <w:num w:numId="21" w16cid:durableId="618952250">
    <w:abstractNumId w:val="14"/>
  </w:num>
  <w:num w:numId="22" w16cid:durableId="1316690870">
    <w:abstractNumId w:val="15"/>
  </w:num>
  <w:num w:numId="23" w16cid:durableId="462230762">
    <w:abstractNumId w:val="4"/>
  </w:num>
  <w:num w:numId="24" w16cid:durableId="525557922">
    <w:abstractNumId w:val="2"/>
  </w:num>
  <w:num w:numId="25" w16cid:durableId="13471685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01184"/>
    <w:rsid w:val="000030BB"/>
    <w:rsid w:val="00010E09"/>
    <w:rsid w:val="00011C8B"/>
    <w:rsid w:val="00023458"/>
    <w:rsid w:val="000349A5"/>
    <w:rsid w:val="00056963"/>
    <w:rsid w:val="001012F9"/>
    <w:rsid w:val="0012176C"/>
    <w:rsid w:val="001B3BD2"/>
    <w:rsid w:val="001B5BE9"/>
    <w:rsid w:val="00261F9A"/>
    <w:rsid w:val="00282304"/>
    <w:rsid w:val="002D75DE"/>
    <w:rsid w:val="002F00FC"/>
    <w:rsid w:val="00350B99"/>
    <w:rsid w:val="003A259E"/>
    <w:rsid w:val="003C3722"/>
    <w:rsid w:val="00404889"/>
    <w:rsid w:val="00462B8D"/>
    <w:rsid w:val="004E29B3"/>
    <w:rsid w:val="004E5D09"/>
    <w:rsid w:val="00510D52"/>
    <w:rsid w:val="0055006A"/>
    <w:rsid w:val="00563168"/>
    <w:rsid w:val="005711F6"/>
    <w:rsid w:val="005825A5"/>
    <w:rsid w:val="00590D07"/>
    <w:rsid w:val="005A09E2"/>
    <w:rsid w:val="0060530C"/>
    <w:rsid w:val="006065D5"/>
    <w:rsid w:val="00643F84"/>
    <w:rsid w:val="006605B3"/>
    <w:rsid w:val="00674AE3"/>
    <w:rsid w:val="0070736E"/>
    <w:rsid w:val="0072189B"/>
    <w:rsid w:val="0074614A"/>
    <w:rsid w:val="00784D58"/>
    <w:rsid w:val="0078521A"/>
    <w:rsid w:val="008505BA"/>
    <w:rsid w:val="00873C33"/>
    <w:rsid w:val="008744D1"/>
    <w:rsid w:val="00885DFC"/>
    <w:rsid w:val="00887156"/>
    <w:rsid w:val="008908A8"/>
    <w:rsid w:val="008B5A14"/>
    <w:rsid w:val="008D6863"/>
    <w:rsid w:val="008F0091"/>
    <w:rsid w:val="008F6831"/>
    <w:rsid w:val="00962CBD"/>
    <w:rsid w:val="0097792D"/>
    <w:rsid w:val="009928DF"/>
    <w:rsid w:val="009B7370"/>
    <w:rsid w:val="00A242CF"/>
    <w:rsid w:val="00A31637"/>
    <w:rsid w:val="00A504F9"/>
    <w:rsid w:val="00A745C8"/>
    <w:rsid w:val="00AA30BC"/>
    <w:rsid w:val="00AA30F9"/>
    <w:rsid w:val="00AD14AF"/>
    <w:rsid w:val="00B520AC"/>
    <w:rsid w:val="00B86B75"/>
    <w:rsid w:val="00BC48D5"/>
    <w:rsid w:val="00BD6685"/>
    <w:rsid w:val="00C001ED"/>
    <w:rsid w:val="00C070F6"/>
    <w:rsid w:val="00C1673E"/>
    <w:rsid w:val="00C33BB0"/>
    <w:rsid w:val="00C36279"/>
    <w:rsid w:val="00C50C8F"/>
    <w:rsid w:val="00C85F9F"/>
    <w:rsid w:val="00CA603A"/>
    <w:rsid w:val="00D0269C"/>
    <w:rsid w:val="00D23241"/>
    <w:rsid w:val="00D4037E"/>
    <w:rsid w:val="00D44636"/>
    <w:rsid w:val="00D525AB"/>
    <w:rsid w:val="00D553DF"/>
    <w:rsid w:val="00D5784C"/>
    <w:rsid w:val="00DC7EFB"/>
    <w:rsid w:val="00E315A3"/>
    <w:rsid w:val="00E3385E"/>
    <w:rsid w:val="00E47DDE"/>
    <w:rsid w:val="00E51F17"/>
    <w:rsid w:val="00EB455E"/>
    <w:rsid w:val="00ED1159"/>
    <w:rsid w:val="00F357CE"/>
    <w:rsid w:val="00F809C2"/>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6"/>
    <o:shapelayout v:ext="edit">
      <o:idmap v:ext="edit" data="1"/>
    </o:shapelayout>
  </w:shapeDefaults>
  <w:decimalSymbol w:val="."/>
  <w:listSeparator w:val=","/>
  <w14:docId w14:val="46773289"/>
  <w15:docId w15:val="{9D956C76-9A33-4BFD-B0DA-379C45062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30BB"/>
    <w:pPr>
      <w:jc w:val="both"/>
    </w:pPr>
    <w:rPr>
      <w:rFonts w:ascii="Times New Roman" w:hAnsi="Times New Roman" w:cs="Times New Roman"/>
    </w:rPr>
  </w:style>
  <w:style w:type="paragraph" w:styleId="Heading1">
    <w:name w:val="heading 1"/>
    <w:basedOn w:val="Normal"/>
    <w:next w:val="BodyText"/>
    <w:link w:val="Heading1Char"/>
    <w:uiPriority w:val="9"/>
    <w:qFormat/>
    <w:rsid w:val="0060530C"/>
    <w:pPr>
      <w:keepNext/>
      <w:keepLines/>
      <w:spacing w:before="480" w:after="0"/>
      <w:outlineLvl w:val="0"/>
    </w:pPr>
    <w:rPr>
      <w:rFonts w:eastAsiaTheme="majorEastAsia"/>
      <w:b/>
      <w:bCs/>
      <w:color w:val="000000" w:themeColor="text1"/>
      <w:sz w:val="32"/>
      <w:szCs w:val="32"/>
    </w:rPr>
  </w:style>
  <w:style w:type="paragraph" w:styleId="Heading2">
    <w:name w:val="heading 2"/>
    <w:basedOn w:val="Normal"/>
    <w:next w:val="BodyText"/>
    <w:link w:val="Heading2Char"/>
    <w:uiPriority w:val="9"/>
    <w:unhideWhenUsed/>
    <w:qFormat/>
    <w:rsid w:val="00D4037E"/>
    <w:pPr>
      <w:keepNext/>
      <w:keepLines/>
      <w:spacing w:before="200" w:after="240"/>
      <w:outlineLvl w:val="1"/>
    </w:pPr>
    <w:rPr>
      <w:rFonts w:eastAsiaTheme="majorEastAsia"/>
      <w:b/>
      <w:bCs/>
      <w:color w:val="000000" w:themeColor="text1"/>
      <w:sz w:val="28"/>
      <w:szCs w:val="28"/>
    </w:rPr>
  </w:style>
  <w:style w:type="paragraph" w:styleId="Heading3">
    <w:name w:val="heading 3"/>
    <w:basedOn w:val="Normal"/>
    <w:next w:val="BodyText"/>
    <w:link w:val="Heading3Char"/>
    <w:uiPriority w:val="9"/>
    <w:unhideWhenUsed/>
    <w:qFormat/>
    <w:rsid w:val="00D4037E"/>
    <w:pPr>
      <w:keepNext/>
      <w:keepLines/>
      <w:spacing w:before="200" w:after="240"/>
      <w:outlineLvl w:val="2"/>
    </w:pPr>
    <w:rPr>
      <w:rFonts w:eastAsiaTheme="majorEastAsia"/>
      <w:b/>
      <w:bCs/>
      <w:color w:val="000000" w:themeColor="text1"/>
    </w:rPr>
  </w:style>
  <w:style w:type="paragraph" w:styleId="Heading4">
    <w:name w:val="heading 4"/>
    <w:basedOn w:val="Normal"/>
    <w:next w:val="BodyText"/>
    <w:link w:val="Heading4Char"/>
    <w:uiPriority w:val="9"/>
    <w:unhideWhenUsed/>
    <w:qFormat/>
    <w:rsid w:val="00CA603A"/>
    <w:pPr>
      <w:outlineLvl w:val="3"/>
    </w:pPr>
    <w:rPr>
      <w:b/>
      <w:bCs/>
      <w:i/>
      <w:iCs/>
    </w:rPr>
  </w:style>
  <w:style w:type="paragraph" w:styleId="Heading5">
    <w:name w:val="heading 5"/>
    <w:basedOn w:val="Normal"/>
    <w:next w:val="BodyText"/>
    <w:link w:val="Heading5Cha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link w:val="Heading6Cha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link w:val="Heading7Cha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link w:val="Heading8Cha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link w:val="Heading9Cha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60530C"/>
    <w:pPr>
      <w:spacing w:before="180" w:after="180"/>
    </w:pPr>
  </w:style>
  <w:style w:type="paragraph" w:customStyle="1" w:styleId="FirstParagraph">
    <w:name w:val="First Paragraph"/>
    <w:basedOn w:val="BodyText"/>
    <w:next w:val="BodyText"/>
    <w:qFormat/>
    <w:rsid w:val="0060530C"/>
  </w:style>
  <w:style w:type="paragraph" w:customStyle="1" w:styleId="Compact">
    <w:name w:val="Compact"/>
    <w:basedOn w:val="BodyText"/>
    <w:qFormat/>
    <w:pPr>
      <w:spacing w:before="36" w:after="36"/>
    </w:pPr>
  </w:style>
  <w:style w:type="paragraph" w:styleId="Title">
    <w:name w:val="Title"/>
    <w:basedOn w:val="Normal"/>
    <w:next w:val="BodyText"/>
    <w:link w:val="TitleCha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link w:val="SubtitleChar"/>
    <w:qFormat/>
    <w:rsid w:val="008908A8"/>
    <w:pPr>
      <w:spacing w:before="240"/>
    </w:pPr>
    <w:rPr>
      <w:rFonts w:asciiTheme="minorHAnsi" w:hAnsiTheme="minorHAnsi"/>
      <w:color w:val="000000" w:themeColor="text1"/>
      <w:sz w:val="32"/>
      <w:szCs w:val="32"/>
    </w:rPr>
  </w:style>
  <w:style w:type="paragraph" w:customStyle="1" w:styleId="Author">
    <w:name w:val="Author"/>
    <w:next w:val="BodyText"/>
    <w:qFormat/>
    <w:pPr>
      <w:keepNext/>
      <w:keepLines/>
      <w:jc w:val="center"/>
    </w:pPr>
  </w:style>
  <w:style w:type="paragraph" w:styleId="Date">
    <w:name w:val="Date"/>
    <w:next w:val="BodyText"/>
    <w:link w:val="DateChar"/>
    <w:qFormat/>
    <w:pPr>
      <w:keepNext/>
      <w:keepLines/>
      <w:jc w:val="center"/>
    </w:pPr>
  </w:style>
  <w:style w:type="paragraph" w:customStyle="1" w:styleId="Abstract">
    <w:name w:val="Abstract"/>
    <w:basedOn w:val="Normal"/>
    <w:next w:val="BodyText"/>
    <w:qFormat/>
    <w:rsid w:val="008908A8"/>
    <w:pPr>
      <w:keepNext/>
      <w:keepLines/>
      <w:spacing w:before="300" w:after="300"/>
    </w:pPr>
    <w:rPr>
      <w:sz w:val="22"/>
      <w:szCs w:val="22"/>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4E5D09"/>
    <w:pPr>
      <w:spacing w:before="240" w:line="259" w:lineRule="auto"/>
      <w:jc w:val="cente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4E5D09"/>
    <w:pPr>
      <w:spacing w:after="100"/>
    </w:pPr>
  </w:style>
  <w:style w:type="paragraph" w:styleId="TOC2">
    <w:name w:val="toc 2"/>
    <w:basedOn w:val="Normal"/>
    <w:next w:val="Normal"/>
    <w:autoRedefine/>
    <w:uiPriority w:val="39"/>
    <w:rsid w:val="004E5D09"/>
    <w:pPr>
      <w:spacing w:after="100"/>
      <w:ind w:left="240"/>
    </w:pPr>
  </w:style>
  <w:style w:type="paragraph" w:styleId="TOC3">
    <w:name w:val="toc 3"/>
    <w:basedOn w:val="Normal"/>
    <w:next w:val="Normal"/>
    <w:autoRedefine/>
    <w:uiPriority w:val="39"/>
    <w:rsid w:val="004E5D09"/>
    <w:pPr>
      <w:spacing w:after="100"/>
      <w:ind w:left="480"/>
    </w:pPr>
  </w:style>
  <w:style w:type="paragraph" w:styleId="TOC4">
    <w:name w:val="toc 4"/>
    <w:basedOn w:val="Normal"/>
    <w:next w:val="Normal"/>
    <w:autoRedefine/>
    <w:uiPriority w:val="39"/>
    <w:unhideWhenUsed/>
    <w:rsid w:val="004E5D09"/>
    <w:pPr>
      <w:spacing w:after="100" w:line="278" w:lineRule="auto"/>
      <w:ind w:left="720"/>
    </w:pPr>
    <w:rPr>
      <w:rFonts w:eastAsiaTheme="minorEastAsia"/>
      <w:kern w:val="2"/>
    </w:rPr>
  </w:style>
  <w:style w:type="paragraph" w:styleId="TOC5">
    <w:name w:val="toc 5"/>
    <w:basedOn w:val="Normal"/>
    <w:next w:val="Normal"/>
    <w:autoRedefine/>
    <w:uiPriority w:val="39"/>
    <w:unhideWhenUsed/>
    <w:rsid w:val="004E5D09"/>
    <w:pPr>
      <w:spacing w:after="100" w:line="278" w:lineRule="auto"/>
      <w:ind w:left="960"/>
    </w:pPr>
    <w:rPr>
      <w:rFonts w:eastAsiaTheme="minorEastAsia"/>
      <w:kern w:val="2"/>
    </w:rPr>
  </w:style>
  <w:style w:type="paragraph" w:styleId="TOC6">
    <w:name w:val="toc 6"/>
    <w:basedOn w:val="Normal"/>
    <w:next w:val="Normal"/>
    <w:autoRedefine/>
    <w:uiPriority w:val="39"/>
    <w:unhideWhenUsed/>
    <w:rsid w:val="004E5D09"/>
    <w:pPr>
      <w:spacing w:after="100" w:line="278" w:lineRule="auto"/>
      <w:ind w:left="1200"/>
    </w:pPr>
    <w:rPr>
      <w:rFonts w:eastAsiaTheme="minorEastAsia"/>
      <w:kern w:val="2"/>
    </w:rPr>
  </w:style>
  <w:style w:type="paragraph" w:styleId="TOC7">
    <w:name w:val="toc 7"/>
    <w:basedOn w:val="Normal"/>
    <w:next w:val="Normal"/>
    <w:autoRedefine/>
    <w:uiPriority w:val="39"/>
    <w:unhideWhenUsed/>
    <w:rsid w:val="004E5D09"/>
    <w:pPr>
      <w:spacing w:after="100" w:line="278" w:lineRule="auto"/>
      <w:ind w:left="1440"/>
    </w:pPr>
    <w:rPr>
      <w:rFonts w:eastAsiaTheme="minorEastAsia"/>
      <w:kern w:val="2"/>
    </w:rPr>
  </w:style>
  <w:style w:type="paragraph" w:styleId="TOC8">
    <w:name w:val="toc 8"/>
    <w:basedOn w:val="Normal"/>
    <w:next w:val="Normal"/>
    <w:autoRedefine/>
    <w:uiPriority w:val="39"/>
    <w:unhideWhenUsed/>
    <w:rsid w:val="004E5D09"/>
    <w:pPr>
      <w:spacing w:after="100" w:line="278" w:lineRule="auto"/>
      <w:ind w:left="1680"/>
    </w:pPr>
    <w:rPr>
      <w:rFonts w:eastAsiaTheme="minorEastAsia"/>
      <w:kern w:val="2"/>
    </w:rPr>
  </w:style>
  <w:style w:type="paragraph" w:styleId="TOC9">
    <w:name w:val="toc 9"/>
    <w:basedOn w:val="Normal"/>
    <w:next w:val="Normal"/>
    <w:autoRedefine/>
    <w:uiPriority w:val="39"/>
    <w:unhideWhenUsed/>
    <w:rsid w:val="004E5D09"/>
    <w:pPr>
      <w:spacing w:after="100" w:line="278" w:lineRule="auto"/>
      <w:ind w:left="1920"/>
    </w:pPr>
    <w:rPr>
      <w:rFonts w:eastAsiaTheme="minorEastAsia"/>
      <w:kern w:val="2"/>
    </w:rPr>
  </w:style>
  <w:style w:type="character" w:styleId="UnresolvedMention">
    <w:name w:val="Unresolved Mention"/>
    <w:basedOn w:val="DefaultParagraphFont"/>
    <w:uiPriority w:val="99"/>
    <w:semiHidden/>
    <w:unhideWhenUsed/>
    <w:rsid w:val="004E5D09"/>
    <w:rPr>
      <w:color w:val="605E5C"/>
      <w:shd w:val="clear" w:color="auto" w:fill="E1DFDD"/>
    </w:rPr>
  </w:style>
  <w:style w:type="character" w:styleId="PlaceholderText">
    <w:name w:val="Placeholder Text"/>
    <w:basedOn w:val="DefaultParagraphFont"/>
    <w:rsid w:val="002D75DE"/>
    <w:rPr>
      <w:color w:val="666666"/>
    </w:rPr>
  </w:style>
  <w:style w:type="paragraph" w:styleId="ListParagraph">
    <w:name w:val="List Paragraph"/>
    <w:basedOn w:val="Normal"/>
    <w:rsid w:val="00CA603A"/>
    <w:pPr>
      <w:ind w:left="720"/>
      <w:contextualSpacing/>
    </w:pPr>
  </w:style>
  <w:style w:type="character" w:customStyle="1" w:styleId="BodyTextChar">
    <w:name w:val="Body Text Char"/>
    <w:basedOn w:val="DefaultParagraphFont"/>
    <w:link w:val="BodyText"/>
    <w:rsid w:val="009B7370"/>
    <w:rPr>
      <w:rFonts w:ascii="Times New Roman" w:hAnsi="Times New Roman" w:cs="Times New Roman"/>
    </w:rPr>
  </w:style>
  <w:style w:type="character" w:customStyle="1" w:styleId="Heading1Char">
    <w:name w:val="Heading 1 Char"/>
    <w:basedOn w:val="DefaultParagraphFont"/>
    <w:link w:val="Heading1"/>
    <w:uiPriority w:val="9"/>
    <w:rsid w:val="009B7370"/>
    <w:rPr>
      <w:rFonts w:ascii="Times New Roman" w:eastAsiaTheme="majorEastAsia" w:hAnsi="Times New Roman" w:cs="Times New Roman"/>
      <w:b/>
      <w:bCs/>
      <w:color w:val="000000" w:themeColor="text1"/>
      <w:sz w:val="32"/>
      <w:szCs w:val="32"/>
    </w:rPr>
  </w:style>
  <w:style w:type="character" w:customStyle="1" w:styleId="Heading2Char">
    <w:name w:val="Heading 2 Char"/>
    <w:basedOn w:val="DefaultParagraphFont"/>
    <w:link w:val="Heading2"/>
    <w:uiPriority w:val="9"/>
    <w:rsid w:val="00D4037E"/>
    <w:rPr>
      <w:rFonts w:ascii="Times New Roman" w:eastAsiaTheme="majorEastAsia" w:hAnsi="Times New Roman" w:cs="Times New Roman"/>
      <w:b/>
      <w:bCs/>
      <w:color w:val="000000" w:themeColor="text1"/>
      <w:sz w:val="28"/>
      <w:szCs w:val="28"/>
    </w:rPr>
  </w:style>
  <w:style w:type="character" w:customStyle="1" w:styleId="Heading3Char">
    <w:name w:val="Heading 3 Char"/>
    <w:basedOn w:val="DefaultParagraphFont"/>
    <w:link w:val="Heading3"/>
    <w:uiPriority w:val="9"/>
    <w:rsid w:val="00D4037E"/>
    <w:rPr>
      <w:rFonts w:ascii="Times New Roman" w:eastAsiaTheme="majorEastAsia" w:hAnsi="Times New Roman" w:cs="Times New Roman"/>
      <w:b/>
      <w:bCs/>
      <w:color w:val="000000" w:themeColor="text1"/>
    </w:rPr>
  </w:style>
  <w:style w:type="character" w:customStyle="1" w:styleId="Heading4Char">
    <w:name w:val="Heading 4 Char"/>
    <w:basedOn w:val="DefaultParagraphFont"/>
    <w:link w:val="Heading4"/>
    <w:uiPriority w:val="9"/>
    <w:rsid w:val="009B7370"/>
    <w:rPr>
      <w:rFonts w:ascii="Times New Roman" w:hAnsi="Times New Roman" w:cs="Times New Roman"/>
      <w:b/>
      <w:bCs/>
      <w:i/>
      <w:iCs/>
    </w:rPr>
  </w:style>
  <w:style w:type="character" w:customStyle="1" w:styleId="Heading5Char">
    <w:name w:val="Heading 5 Char"/>
    <w:basedOn w:val="DefaultParagraphFont"/>
    <w:link w:val="Heading5"/>
    <w:uiPriority w:val="9"/>
    <w:rsid w:val="009B7370"/>
    <w:rPr>
      <w:rFonts w:asciiTheme="majorHAnsi" w:eastAsiaTheme="majorEastAsia" w:hAnsiTheme="majorHAnsi" w:cstheme="majorBidi"/>
      <w:iCs/>
      <w:color w:val="4F81BD" w:themeColor="accent1"/>
    </w:rPr>
  </w:style>
  <w:style w:type="character" w:customStyle="1" w:styleId="Heading6Char">
    <w:name w:val="Heading 6 Char"/>
    <w:basedOn w:val="DefaultParagraphFont"/>
    <w:link w:val="Heading6"/>
    <w:uiPriority w:val="9"/>
    <w:rsid w:val="009B7370"/>
    <w:rPr>
      <w:rFonts w:asciiTheme="majorHAnsi" w:eastAsiaTheme="majorEastAsia" w:hAnsiTheme="majorHAnsi" w:cstheme="majorBidi"/>
      <w:color w:val="4F81BD" w:themeColor="accent1"/>
    </w:rPr>
  </w:style>
  <w:style w:type="character" w:customStyle="1" w:styleId="Heading7Char">
    <w:name w:val="Heading 7 Char"/>
    <w:basedOn w:val="DefaultParagraphFont"/>
    <w:link w:val="Heading7"/>
    <w:uiPriority w:val="9"/>
    <w:rsid w:val="009B7370"/>
    <w:rPr>
      <w:rFonts w:asciiTheme="majorHAnsi" w:eastAsiaTheme="majorEastAsia" w:hAnsiTheme="majorHAnsi" w:cstheme="majorBidi"/>
      <w:color w:val="4F81BD" w:themeColor="accent1"/>
    </w:rPr>
  </w:style>
  <w:style w:type="character" w:customStyle="1" w:styleId="Heading8Char">
    <w:name w:val="Heading 8 Char"/>
    <w:basedOn w:val="DefaultParagraphFont"/>
    <w:link w:val="Heading8"/>
    <w:uiPriority w:val="9"/>
    <w:rsid w:val="009B7370"/>
    <w:rPr>
      <w:rFonts w:asciiTheme="majorHAnsi" w:eastAsiaTheme="majorEastAsia" w:hAnsiTheme="majorHAnsi" w:cstheme="majorBidi"/>
      <w:color w:val="4F81BD" w:themeColor="accent1"/>
    </w:rPr>
  </w:style>
  <w:style w:type="character" w:customStyle="1" w:styleId="Heading9Char">
    <w:name w:val="Heading 9 Char"/>
    <w:basedOn w:val="DefaultParagraphFont"/>
    <w:link w:val="Heading9"/>
    <w:uiPriority w:val="9"/>
    <w:rsid w:val="009B7370"/>
    <w:rPr>
      <w:rFonts w:asciiTheme="majorHAnsi" w:eastAsiaTheme="majorEastAsia" w:hAnsiTheme="majorHAnsi" w:cstheme="majorBidi"/>
      <w:color w:val="4F81BD" w:themeColor="accent1"/>
    </w:rPr>
  </w:style>
  <w:style w:type="character" w:customStyle="1" w:styleId="TitleChar">
    <w:name w:val="Title Char"/>
    <w:basedOn w:val="DefaultParagraphFont"/>
    <w:link w:val="Title"/>
    <w:rsid w:val="009B7370"/>
    <w:rPr>
      <w:rFonts w:asciiTheme="majorHAnsi" w:eastAsiaTheme="majorEastAsia" w:hAnsiTheme="majorHAnsi" w:cstheme="majorBidi"/>
      <w:b/>
      <w:bCs/>
      <w:color w:val="345A8A" w:themeColor="accent1" w:themeShade="B5"/>
      <w:sz w:val="36"/>
      <w:szCs w:val="36"/>
    </w:rPr>
  </w:style>
  <w:style w:type="character" w:customStyle="1" w:styleId="SubtitleChar">
    <w:name w:val="Subtitle Char"/>
    <w:basedOn w:val="DefaultParagraphFont"/>
    <w:link w:val="Subtitle"/>
    <w:rsid w:val="009B7370"/>
    <w:rPr>
      <w:rFonts w:eastAsiaTheme="majorEastAsia" w:cstheme="majorBidi"/>
      <w:b/>
      <w:bCs/>
      <w:color w:val="000000" w:themeColor="text1"/>
      <w:sz w:val="32"/>
      <w:szCs w:val="32"/>
    </w:rPr>
  </w:style>
  <w:style w:type="character" w:customStyle="1" w:styleId="DateChar">
    <w:name w:val="Date Char"/>
    <w:basedOn w:val="DefaultParagraphFont"/>
    <w:link w:val="Date"/>
    <w:rsid w:val="009B7370"/>
  </w:style>
  <w:style w:type="character" w:customStyle="1" w:styleId="FootnoteTextChar">
    <w:name w:val="Footnote Text Char"/>
    <w:basedOn w:val="DefaultParagraphFont"/>
    <w:link w:val="FootnoteText"/>
    <w:uiPriority w:val="9"/>
    <w:rsid w:val="009B7370"/>
    <w:rPr>
      <w:rFonts w:ascii="Times New Roman" w:hAnsi="Times New Roman" w:cs="Times New Roman"/>
    </w:rPr>
  </w:style>
  <w:style w:type="character" w:styleId="Strong">
    <w:name w:val="Strong"/>
    <w:basedOn w:val="DefaultParagraphFont"/>
    <w:uiPriority w:val="22"/>
    <w:qFormat/>
    <w:rsid w:val="00023458"/>
    <w:rPr>
      <w:b/>
      <w:bCs/>
    </w:rPr>
  </w:style>
  <w:style w:type="paragraph" w:styleId="Header">
    <w:name w:val="header"/>
    <w:basedOn w:val="Normal"/>
    <w:link w:val="HeaderChar"/>
    <w:rsid w:val="000349A5"/>
    <w:pPr>
      <w:tabs>
        <w:tab w:val="center" w:pos="4680"/>
        <w:tab w:val="right" w:pos="9360"/>
      </w:tabs>
      <w:spacing w:after="0"/>
    </w:pPr>
  </w:style>
  <w:style w:type="character" w:customStyle="1" w:styleId="HeaderChar">
    <w:name w:val="Header Char"/>
    <w:basedOn w:val="DefaultParagraphFont"/>
    <w:link w:val="Header"/>
    <w:rsid w:val="000349A5"/>
    <w:rPr>
      <w:rFonts w:ascii="Times New Roman" w:hAnsi="Times New Roman" w:cs="Times New Roman"/>
    </w:rPr>
  </w:style>
  <w:style w:type="paragraph" w:styleId="Footer">
    <w:name w:val="footer"/>
    <w:basedOn w:val="Normal"/>
    <w:link w:val="FooterChar"/>
    <w:uiPriority w:val="99"/>
    <w:rsid w:val="000349A5"/>
    <w:pPr>
      <w:tabs>
        <w:tab w:val="center" w:pos="4680"/>
        <w:tab w:val="right" w:pos="9360"/>
      </w:tabs>
      <w:spacing w:after="0"/>
    </w:pPr>
  </w:style>
  <w:style w:type="character" w:customStyle="1" w:styleId="FooterChar">
    <w:name w:val="Footer Char"/>
    <w:basedOn w:val="DefaultParagraphFont"/>
    <w:link w:val="Footer"/>
    <w:uiPriority w:val="99"/>
    <w:rsid w:val="000349A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chive.ics.uci.edu/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B155A5-DECF-45A9-8C8F-60C6A8AA1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988</TotalTime>
  <Pages>64</Pages>
  <Words>20221</Words>
  <Characters>115265</Characters>
  <Application>Microsoft Office Word</Application>
  <DocSecurity>0</DocSecurity>
  <Lines>960</Lines>
  <Paragraphs>270</Paragraphs>
  <ScaleCrop>false</ScaleCrop>
  <Company/>
  <LinksUpToDate>false</LinksUpToDate>
  <CharactersWithSpaces>135216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Heterogeneous Domain Adaptation cho Chấm điểm Tín dụng</dc:title>
  <dc:creator>ngoc linh</dc:creator>
  <cp:keywords/>
  <cp:lastModifiedBy>Bao Ngoc Phung</cp:lastModifiedBy>
  <cp:revision>17</cp:revision>
  <dcterms:created xsi:type="dcterms:W3CDTF">2026-04-26T18:02:00Z</dcterms:created>
  <dcterms:modified xsi:type="dcterms:W3CDTF">2026-05-03T06:39:00Z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Báo cáo trình bày một nghiên cứu thực nghiệm có hệ thống về Heterogeneous Domain Adaptation áp dụng cho bài toán chấm điểm tín dụng tiêu dùng. Miền nguồn là Lending Club (khoảng 2,26 triệu khoản vay tại Hoa Kỳ giai đoạn 2007–2018) và miền đích là Default of Credit Card Clients (30.000 khách hàng thẻ tín dụng tại Đài Loan năm 2005). Hai miền dữ liệu có không gian đặc trưng khác chiều và phân phối khác biệt — đây là tình huống điển hình của Heterogeneous Domain Adaptation. Hai phương pháp được lựa chọn và triển khai song song để so sánh là Heterogeneous Feature Augmentation (theo công thức 6.8 của Yang và cộng sự, 2020) và Domain-Adversarial Neural Network (theo Ganin và cộng sự, 2016). Báo cáo gồm các phần đặt vấn đề, tổng quan tài liệu, phân tích miền và bộ dữ liệu, phương pháp luận, quy trình thí nghiệm, và thảo luận về Negative Transfer. Mọi luận điểm được trích dẫn từ các nguồn nguyên thuỷ hoặc các công trình tổng quan có thẩm quyền trong sách giáo trình và các tạp chí, hội nghị uy tín.</vt:lpwstr>
  </property>
  <property fmtid="{D5CDD505-2E9C-101B-9397-08002B2CF9AE}" pid="3" name="date">
    <vt:lpwstr>Tháng 04 năm 2026</vt:lpwstr>
  </property>
  <property fmtid="{D5CDD505-2E9C-101B-9397-08002B2CF9AE}" pid="4" name="subtitle">
    <vt:lpwstr>Lending Club (nguồn) và Default of Credit Card Clients (đích) — phương pháp HFA và DANN</vt:lpwstr>
  </property>
</Properties>
</file>