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基于springboot的在线办公系统设计与实现，使用Springboot + SpringMVC + MyBatisPlus，系统分为表现层，controller层，service层，DAO层四层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登陆分三个身份进行，自动生成验证码登录（不需要注册，由管理员执行）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1.管理员：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登陆后管理员工与领导的信息，分部门查看领导与员工的信息，并可作出修改或删除；新增领导员工信息/新部门信息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2.领导：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发送新通知给本部门员工；查看过往通知与员工的收到情况；接收员工的工作汇报并作出批改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3.员工：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工作日打卡；查看领导的通知并确认收到；向领导发送工作汇报，包含文本/文件；查看过往工作汇报（可作出修改）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员工界面：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96460" cy="6263640"/>
            <wp:effectExtent l="0" t="0" r="0" b="12700"/>
            <wp:docPr id="2" name="图片 2" descr="1650599660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505996605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9646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领导界面：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09160" cy="6279515"/>
            <wp:effectExtent l="0" t="0" r="14605" b="0"/>
            <wp:docPr id="3" name="图片 3" descr="1650599674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505996746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09160" cy="62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登陆与管理员界面：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使用工号与密码进行登录，验证码自动生成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登陆失败后弹出：若登陆遇到问题，请联系管理员进行操作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27525" cy="5770245"/>
            <wp:effectExtent l="0" t="0" r="5715" b="635"/>
            <wp:docPr id="1" name="图片 1" descr="1650599642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505996425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27525" cy="5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个人信息包括：姓名，性别，工号，职位（员工/领导），密码，所在部门等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xMzQ3MmY1MmI4OWUwYjNiNWE2MDQ2YzIwMmE1YzgifQ=="/>
  </w:docVars>
  <w:rsids>
    <w:rsidRoot w:val="00000000"/>
    <w:rsid w:val="31880877"/>
    <w:rsid w:val="7865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98</Words>
  <Characters>98</Characters>
  <Lines>0</Lines>
  <Paragraphs>0</Paragraphs>
  <TotalTime>7</TotalTime>
  <ScaleCrop>false</ScaleCrop>
  <LinksUpToDate>false</LinksUpToDate>
  <CharactersWithSpaces>98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邹云翔</dc:creator>
  <cp:lastModifiedBy>书 生</cp:lastModifiedBy>
  <dcterms:modified xsi:type="dcterms:W3CDTF">2022-05-04T02:44:51Z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343656A7E88148B7A703FF1CB841C944</vt:lpwstr>
  </property>
</Properties>
</file>