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4"/>
        </w:rPr>
        <w:br/>
        <w:br/>
        <w:br/>
        <w:t>OMS-DWH 連携 ETL</w:t>
        <w:br/>
        <w:t>基本設計書</w:t>
      </w:r>
    </w:p>
    <w:p>
      <w:pPr>
        <w:jc w:val="center"/>
      </w:pPr>
      <w:r>
        <w:rPr>
          <w:rFonts w:ascii="Yu Gothic" w:hAnsi="Yu Gothic" w:eastAsia="Yu Gothic"/>
          <w:sz w:val="28"/>
        </w:rPr>
        <w:br/>
        <w:br/>
        <w:t>Ver. 1.1  /  2019-10-01</w:t>
      </w:r>
    </w:p>
    <w:p>
      <w:pPr>
        <w:jc w:val="center"/>
      </w:pPr>
      <w:r>
        <w:rPr>
          <w:rFonts w:ascii="Yu Gothic" w:hAnsi="Yu Gothic" w:eastAsia="Yu Gothic"/>
          <w:sz w:val="22"/>
        </w:rPr>
        <w:br/>
        <w:br/>
        <w:br/>
        <w:t>株式会社サンプル商事</w:t>
        <w:br/>
        <w:t>システム部 / 外部 SI ベンダー (㈱○○ソリューションズ)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改訂履歴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/>
              </w:rPr>
              <w:t>版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/>
              </w:rPr>
              <w:t>改訂日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/>
              </w:rPr>
              <w:t>改訂者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b/>
              </w:rPr>
              <w:t>改訂内容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2017-06-15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外部SI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初版 (ASTERIA Warp 1709 導入)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sz w:val="19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2019-10-01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sz w:val="19"/>
              </w:rPr>
              <w:t>鈴木</w:t>
            </w:r>
          </w:p>
        </w:tc>
        <w:tc>
          <w:tcPr>
            <w:tcW w:type="dxa" w:w="5669"/>
          </w:tcPr>
          <w:p>
            <w:r>
              <w:rPr>
                <w:rFonts w:ascii="Yu Gothic" w:hAnsi="Yu Gothic" w:eastAsia="Yu Gothic"/>
                <w:sz w:val="19"/>
              </w:rPr>
              <w:t>軽減税率対応 (TAX_RATE 列追加 + XSLT 改修)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</w:rPr>
        <w:t>1. はじめに</w:t>
      </w:r>
    </w:p>
    <w:p>
      <w:pPr>
        <w:pStyle w:val="Heading2"/>
      </w:pPr>
      <w:r>
        <w:rPr>
          <w:rFonts w:ascii="Yu Gothic" w:hAnsi="Yu Gothic" w:eastAsia="Yu Gothic"/>
        </w:rPr>
        <w:t>1.1 本書の目的</w:t>
      </w:r>
    </w:p>
    <w:p>
      <w:r>
        <w:rPr>
          <w:rFonts w:ascii="Yu Gothic" w:hAnsi="Yu Gothic" w:eastAsia="Yu Gothic"/>
          <w:i w:val="0"/>
        </w:rPr>
        <w:t>本書は ASTERIA Warp を用いた OMS-DWH 連携 ETL の基本設計を定義する。</w:t>
      </w:r>
    </w:p>
    <w:p>
      <w:r>
        <w:rPr>
          <w:rFonts w:ascii="Yu Gothic" w:hAnsi="Yu Gothic" w:eastAsia="Yu Gothic"/>
          <w:i w:val="0"/>
        </w:rPr>
        <w:t>ETL は社内基幹 (OMS) と DWH の間のデータ連携を担う重要システムであり、停止すると翌朝の経営ダッシュボードに影響する。</w:t>
      </w:r>
    </w:p>
    <w:p>
      <w:pPr>
        <w:pStyle w:val="Heading2"/>
      </w:pPr>
      <w:r>
        <w:rPr>
          <w:rFonts w:ascii="Yu Gothic" w:hAnsi="Yu Gothic" w:eastAsia="Yu Gothic"/>
        </w:rPr>
        <w:t>1.2 対象範囲</w:t>
      </w:r>
    </w:p>
    <w:p>
      <w:pPr>
        <w:pStyle w:val="ListBullet"/>
      </w:pPr>
      <w:r>
        <w:rPr>
          <w:rFonts w:ascii="Yu Gothic" w:hAnsi="Yu Gothic" w:eastAsia="Yu Gothic"/>
        </w:rPr>
        <w:t>取引先マスタの DWH への連携 (FLW-001)</w:t>
      </w:r>
    </w:p>
    <w:p>
      <w:pPr>
        <w:pStyle w:val="ListBullet"/>
      </w:pPr>
      <w:r>
        <w:rPr>
          <w:rFonts w:ascii="Yu Gothic" w:hAnsi="Yu Gothic" w:eastAsia="Yu Gothic"/>
        </w:rPr>
        <w:t>受注ヘッダの DWH への連携 (FLW-002)</w:t>
      </w:r>
    </w:p>
    <w:p>
      <w:pPr>
        <w:pStyle w:val="ListBullet"/>
      </w:pPr>
      <w:r>
        <w:rPr>
          <w:rFonts w:ascii="Yu Gothic" w:hAnsi="Yu Gothic" w:eastAsia="Yu Gothic"/>
        </w:rPr>
        <w:t>在庫マスタの突合・差分レポート (FLW-003)</w:t>
      </w:r>
    </w:p>
    <w:p>
      <w:pPr>
        <w:pStyle w:val="Heading1"/>
      </w:pPr>
      <w:r>
        <w:rPr>
          <w:rFonts w:ascii="Yu Gothic" w:hAnsi="Yu Gothic" w:eastAsia="Yu Gothic"/>
        </w:rPr>
        <w:t>2. システム構成</w:t>
      </w:r>
    </w:p>
    <w:p>
      <w:pPr>
        <w:pStyle w:val="Heading2"/>
      </w:pPr>
      <w:r>
        <w:rPr>
          <w:rFonts w:ascii="Yu Gothic" w:hAnsi="Yu Gothic" w:eastAsia="Yu Gothic"/>
        </w:rPr>
        <w:t>2.1 構成図</w:t>
      </w:r>
    </w:p>
    <w:p>
      <w:r>
        <w:rPr>
          <w:rFonts w:ascii="Yu Gothic" w:hAnsi="Yu Gothic" w:eastAsia="Yu Gothic"/>
          <w:i w:val="0"/>
        </w:rPr>
        <w:t>[構成図はここに挿入] (Visio 2010 ファイル: \\fileserver\dwh\設計\構成図.vsd)</w:t>
      </w:r>
    </w:p>
    <w:p>
      <w:r>
        <w:rPr>
          <w:rFonts w:ascii="Yu Gothic" w:hAnsi="Yu Gothic" w:eastAsia="Yu Gothic"/>
          <w:i w:val="0"/>
        </w:rPr>
        <w:t>構成: OMS(Oracle) ──Asteria Warp──&gt; ファイル共有 ──&gt; DWH(SQL Server)</w:t>
      </w:r>
    </w:p>
    <w:p>
      <w:pPr>
        <w:pStyle w:val="Heading2"/>
      </w:pPr>
      <w:r>
        <w:rPr>
          <w:rFonts w:ascii="Yu Gothic" w:hAnsi="Yu Gothic" w:eastAsia="Yu Gothic"/>
        </w:rPr>
        <w:t>2.2 採用基盤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/>
              </w:rPr>
              <w:t>項目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b/>
              </w:rPr>
              <w:t>内容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ETL 製品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sz w:val="19"/>
              </w:rPr>
              <w:t>ASTERIA Warp 1709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実行基盤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sz w:val="19"/>
              </w:rPr>
              <w:t>専用 Windows Server 2012 R2 (8 vCPU / 16GB RAM)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スケジューラ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sz w:val="19"/>
              </w:rPr>
              <w:t>Warp 内蔵スケジューラ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接続情報管理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sz w:val="19"/>
              </w:rPr>
              <w:t>Warp 設定の暗号化機能で保管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ファイル中継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sz w:val="19"/>
              </w:rPr>
              <w:t>CIFS 共有 (\\fileserver01\etl_stage)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sz w:val="19"/>
              </w:rPr>
              <w:t>DWH</w:t>
            </w:r>
          </w:p>
        </w:tc>
        <w:tc>
          <w:tcPr>
            <w:tcW w:type="dxa" w:w="6236"/>
          </w:tcPr>
          <w:p>
            <w:r>
              <w:rPr>
                <w:rFonts w:ascii="Yu Gothic" w:hAnsi="Yu Gothic" w:eastAsia="Yu Gothic"/>
                <w:sz w:val="19"/>
              </w:rPr>
              <w:t>Microsoft SQL Server 2016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3. ETL 方針</w:t>
      </w:r>
    </w:p>
    <w:p>
      <w:pPr>
        <w:pStyle w:val="Heading2"/>
      </w:pPr>
      <w:r>
        <w:rPr>
          <w:rFonts w:ascii="Yu Gothic" w:hAnsi="Yu Gothic" w:eastAsia="Yu Gothic"/>
        </w:rPr>
        <w:t>3.1 更新方式</w:t>
      </w:r>
    </w:p>
    <w:p>
      <w:r>
        <w:rPr>
          <w:rFonts w:ascii="Yu Gothic" w:hAnsi="Yu Gothic" w:eastAsia="Yu Gothic"/>
          <w:i w:val="0"/>
        </w:rPr>
        <w:t>DWH 側テーブルの更新は、原則として「差分更新方式」を採用する。</w:t>
      </w:r>
    </w:p>
    <w:p>
      <w:r>
        <w:rPr>
          <w:rFonts w:ascii="Yu Gothic" w:hAnsi="Yu Gothic" w:eastAsia="Yu Gothic"/>
          <w:i w:val="0"/>
        </w:rPr>
        <w:t>受注 (FLW-002) は前日分のみを取得し、ファクトテーブル FACT_ORDER に MERGE で投入する。</w:t>
      </w:r>
    </w:p>
    <w:p>
      <w:r>
        <w:rPr>
          <w:rFonts w:ascii="Yu Gothic" w:hAnsi="Yu Gothic" w:eastAsia="Yu Gothic"/>
          <w:i/>
          <w:color w:val="555555"/>
        </w:rPr>
        <w:t>マスタ系 (FLW-001) も差分検知の上、変更レコードのみ MERGE で更新する。</w:t>
      </w:r>
    </w:p>
    <w:p>
      <w:pPr>
        <w:pStyle w:val="Heading2"/>
      </w:pPr>
      <w:r>
        <w:rPr>
          <w:rFonts w:ascii="Yu Gothic" w:hAnsi="Yu Gothic" w:eastAsia="Yu Gothic"/>
        </w:rPr>
        <w:t>3.2 トランザクション境界</w:t>
      </w:r>
    </w:p>
    <w:p>
      <w:r>
        <w:rPr>
          <w:rFonts w:ascii="Yu Gothic" w:hAnsi="Yu Gothic" w:eastAsia="Yu Gothic"/>
          <w:i w:val="0"/>
        </w:rPr>
        <w:t>各フローは 1 フロー = 1 トランザクションを原則とし、ファイル出力 → DWH 取込のいずれかが失敗した場合はロールバックする。</w:t>
      </w:r>
    </w:p>
    <w:p>
      <w:r>
        <w:rPr>
          <w:rFonts w:ascii="Yu Gothic" w:hAnsi="Yu Gothic" w:eastAsia="Yu Gothic"/>
          <w:i w:val="0"/>
        </w:rPr>
        <w:t>DWH 側で取り込みが完了しなかった場合、Asteria 側で出力したファイルは破棄して翌実行時にリトライする。</w:t>
      </w:r>
    </w:p>
    <w:p>
      <w:pPr>
        <w:pStyle w:val="Heading2"/>
      </w:pPr>
      <w:r>
        <w:rPr>
          <w:rFonts w:ascii="Yu Gothic" w:hAnsi="Yu Gothic" w:eastAsia="Yu Gothic"/>
        </w:rPr>
        <w:t>3.3 LookupDB のキャッシュ</w:t>
      </w:r>
    </w:p>
    <w:p>
      <w:r>
        <w:rPr>
          <w:rFonts w:ascii="Yu Gothic" w:hAnsi="Yu Gothic" w:eastAsia="Yu Gothic"/>
          <w:i w:val="0"/>
        </w:rPr>
        <w:t>各フローで取引先名等を引き当てる LookupDB コンポーネントは、キャッシュ ON を必須とする (cache=true)。</w:t>
      </w:r>
    </w:p>
    <w:p>
      <w:r>
        <w:rPr>
          <w:rFonts w:ascii="Yu Gothic" w:hAnsi="Yu Gothic" w:eastAsia="Yu Gothic"/>
          <w:i w:val="0"/>
        </w:rPr>
        <w:t>理由: 同一キーで複数回 SQL を発行することによるパフォーマンス劣化を回避するため。</w:t>
      </w:r>
    </w:p>
    <w:p>
      <w:pPr>
        <w:pStyle w:val="Heading2"/>
      </w:pPr>
      <w:r>
        <w:rPr>
          <w:rFonts w:ascii="Yu Gothic" w:hAnsi="Yu Gothic" w:eastAsia="Yu Gothic"/>
        </w:rPr>
        <w:t>3.4 エラーハンドリング</w:t>
      </w:r>
    </w:p>
    <w:p>
      <w:r>
        <w:rPr>
          <w:rFonts w:ascii="Yu Gothic" w:hAnsi="Yu Gothic" w:eastAsia="Yu Gothic"/>
          <w:i w:val="0"/>
        </w:rPr>
        <w:t>フロー実行中の異常発生時は、Warp スケジューラのリトライ機能で 3 回まで自動リトライを行う (バックオフ: 5 分 / 15 分 / 30 分)。</w:t>
      </w:r>
    </w:p>
    <w:p>
      <w:r>
        <w:rPr>
          <w:rFonts w:ascii="Yu Gothic" w:hAnsi="Yu Gothic" w:eastAsia="Yu Gothic"/>
          <w:i w:val="0"/>
        </w:rPr>
        <w:t>3 回失敗時は it-ops にメール通知し、フローを停止する。</w:t>
      </w:r>
    </w:p>
    <w:p>
      <w:pPr>
        <w:pStyle w:val="Heading2"/>
      </w:pPr>
      <w:r>
        <w:rPr>
          <w:rFonts w:ascii="Yu Gothic" w:hAnsi="Yu Gothic" w:eastAsia="Yu Gothic"/>
        </w:rPr>
        <w:t>3.5 文字コード</w:t>
      </w:r>
    </w:p>
    <w:p>
      <w:r>
        <w:rPr>
          <w:rFonts w:ascii="Yu Gothic" w:hAnsi="Yu Gothic" w:eastAsia="Yu Gothic"/>
          <w:i w:val="0"/>
        </w:rPr>
        <w:t>Asteria 内部処理および DWH との連携ファイルは UTF-8 (BOM 無し) を採用する。</w:t>
      </w:r>
    </w:p>
    <w:p>
      <w:r>
        <w:rPr>
          <w:rFonts w:ascii="Yu Gothic" w:hAnsi="Yu Gothic" w:eastAsia="Yu Gothic"/>
          <w:i w:val="0"/>
        </w:rPr>
        <w:t>DWH 側 BULK INSERT には CODEPAGE='65001' を明示する。</w:t>
      </w:r>
    </w:p>
    <w:p>
      <w:pPr>
        <w:pStyle w:val="Heading1"/>
      </w:pPr>
      <w:r>
        <w:rPr>
          <w:rFonts w:ascii="Yu Gothic" w:hAnsi="Yu Gothic" w:eastAsia="Yu Gothic"/>
        </w:rPr>
        <w:t>4. 監視</w:t>
      </w:r>
    </w:p>
    <w:p>
      <w:r>
        <w:rPr>
          <w:rFonts w:ascii="Yu Gothic" w:hAnsi="Yu Gothic" w:eastAsia="Yu Gothic"/>
          <w:i w:val="0"/>
        </w:rPr>
        <w:t>フロー終了時に Zabbix-Agent に対しメトリクスを送信する。</w:t>
      </w:r>
    </w:p>
    <w:p>
      <w:r>
        <w:rPr>
          <w:rFonts w:ascii="Yu Gothic" w:hAnsi="Yu Gothic" w:eastAsia="Yu Gothic"/>
          <w:i w:val="0"/>
        </w:rPr>
        <w:t>メトリクス: フローID / 開始時刻 / 終了時刻 / 処理件数 / 戻り値</w:t>
      </w:r>
    </w:p>
    <w:p>
      <w:r>
        <w:rPr>
          <w:rFonts w:ascii="Yu Gothic" w:hAnsi="Yu Gothic" w:eastAsia="Yu Gothic"/>
          <w:i w:val="0"/>
        </w:rPr>
        <w:t>Zabbix 側で「3 回連続失敗」または「想定所要時間の 2 倍を超過」を検知した場合、システム部宛にアラート通知する。</w:t>
      </w:r>
    </w:p>
    <w:p>
      <w:pPr>
        <w:pStyle w:val="Heading1"/>
      </w:pPr>
      <w:r>
        <w:rPr>
          <w:rFonts w:ascii="Yu Gothic" w:hAnsi="Yu Gothic" w:eastAsia="Yu Gothic"/>
        </w:rPr>
        <w:t>5. セキュリティ</w:t>
      </w:r>
    </w:p>
    <w:p>
      <w:pPr>
        <w:pStyle w:val="ListBullet"/>
      </w:pPr>
      <w:r>
        <w:rPr>
          <w:rFonts w:ascii="Yu Gothic" w:hAnsi="Yu Gothic" w:eastAsia="Yu Gothic"/>
        </w:rPr>
        <w:t>DB 接続情報は Warp の暗号化機能で保管し、平文での XML 直書きは禁止する。</w:t>
      </w:r>
    </w:p>
    <w:p>
      <w:pPr>
        <w:pStyle w:val="ListBullet"/>
      </w:pPr>
      <w:r>
        <w:rPr>
          <w:rFonts w:ascii="Yu Gothic" w:hAnsi="Yu Gothic" w:eastAsia="Yu Gothic"/>
        </w:rPr>
        <w:t>ETL 専用アカウント (etl_reader / etl_user) は読み取り権限のみとする。DML 権限は付与しない。</w:t>
      </w:r>
    </w:p>
    <w:p>
      <w:pPr>
        <w:pStyle w:val="ListBullet"/>
      </w:pPr>
      <w:r>
        <w:rPr>
          <w:rFonts w:ascii="Yu Gothic" w:hAnsi="Yu Gothic" w:eastAsia="Yu Gothic"/>
        </w:rPr>
        <w:t>ファイル共有上のステージングファイルは取込完了後 24 時間で自動削除する。</w:t>
      </w:r>
    </w:p>
    <w:p>
      <w:pPr>
        <w:pStyle w:val="ListBullet"/>
      </w:pPr>
      <w:r>
        <w:rPr>
          <w:rFonts w:ascii="Yu Gothic" w:hAnsi="Yu Gothic" w:eastAsia="Yu Gothic"/>
        </w:rPr>
        <w:t>Warp Designer へのアクセスはシステム部の専用 PC のみとし、踏み台経由でのリモート操作は禁止する。</w:t>
      </w:r>
    </w:p>
    <w:p>
      <w:pPr>
        <w:pStyle w:val="Heading1"/>
      </w:pPr>
      <w:r>
        <w:rPr>
          <w:rFonts w:ascii="Yu Gothic" w:hAnsi="Yu Gothic" w:eastAsia="Yu Gothic"/>
        </w:rPr>
        <w:t>6. 性能要件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b/>
              </w:rPr>
              <w:t>フロー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</w:rPr>
              <w:t>想定所要時間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/>
              </w:rPr>
              <w:t>件数想定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/>
              </w:rPr>
              <w:t>備考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FLW-001 customer_master_sync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10 分以内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8 万件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差分なら 1 分以内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FLW-002 order_etl_daily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60 分以内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前日分 1 万件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差分更新のため件数増に強い</w:t>
            </w:r>
          </w:p>
        </w:tc>
      </w:tr>
      <w:tr>
        <w:tc>
          <w:tcPr>
            <w:tcW w:type="dxa" w:w="3402"/>
          </w:tcPr>
          <w:p>
            <w:r>
              <w:rPr>
                <w:rFonts w:ascii="Yu Gothic" w:hAnsi="Yu Gothic" w:eastAsia="Yu Gothic"/>
                <w:sz w:val="19"/>
              </w:rPr>
              <w:t>FLW-003 inventory_reconcile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90 分以内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sz w:val="19"/>
              </w:rPr>
              <w:t>5 万件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sz w:val="19"/>
              </w:rPr>
              <w:t>倉庫毎並列化を推奨</w:t>
            </w:r>
          </w:p>
        </w:tc>
      </w:tr>
    </w:tbl>
    <w:p>
      <w:pPr>
        <w:pStyle w:val="Heading1"/>
      </w:pPr>
      <w:r>
        <w:rPr>
          <w:rFonts w:ascii="Yu Gothic" w:hAnsi="Yu Gothic" w:eastAsia="Yu Gothic"/>
        </w:rPr>
        <w:t>7. 運用ルール</w:t>
      </w:r>
    </w:p>
    <w:p>
      <w:pPr>
        <w:pStyle w:val="ListBullet"/>
      </w:pPr>
      <w:r>
        <w:rPr>
          <w:rFonts w:ascii="Yu Gothic" w:hAnsi="Yu Gothic" w:eastAsia="Yu Gothic"/>
        </w:rPr>
        <w:t>障害時の一次対応はシステム部 鈴木が担当 (兼任)</w:t>
      </w:r>
    </w:p>
    <w:p>
      <w:pPr>
        <w:pStyle w:val="ListBullet"/>
      </w:pPr>
      <w:r>
        <w:rPr>
          <w:rFonts w:ascii="Yu Gothic" w:hAnsi="Yu Gothic" w:eastAsia="Yu Gothic"/>
        </w:rPr>
        <w:t>外部 SI ベンダー (㈱○○ソリューションズ) は契約上、メジャー改修時のみ稼働</w:t>
      </w:r>
    </w:p>
    <w:p>
      <w:pPr>
        <w:pStyle w:val="ListBullet"/>
      </w:pPr>
      <w:r>
        <w:rPr>
          <w:rFonts w:ascii="Yu Gothic" w:hAnsi="Yu Gothic" w:eastAsia="Yu Gothic"/>
        </w:rPr>
        <w:t>Warp のバージョンアップは年 1 回 (1 月) に検討</w:t>
      </w:r>
    </w:p>
    <w:p>
      <w:pPr>
        <w:pStyle w:val="ListBullet"/>
      </w:pPr>
      <w:r>
        <w:rPr>
          <w:rFonts w:ascii="Yu Gothic" w:hAnsi="Yu Gothic" w:eastAsia="Yu Gothic"/>
        </w:rPr>
        <w:t>ステージングファイルの世代管理は DWH 側で実施 (OMS 側は出力のみ)</w:t>
      </w:r>
    </w:p>
    <w:p>
      <w:pPr>
        <w:pStyle w:val="Heading1"/>
      </w:pPr>
      <w:r>
        <w:rPr>
          <w:rFonts w:ascii="Yu Gothic" w:hAnsi="Yu Gothic" w:eastAsia="Yu Gothic"/>
        </w:rPr>
        <w:t>付録 A. 課題・将来対応</w:t>
      </w:r>
    </w:p>
    <w:p>
      <w:r>
        <w:rPr>
          <w:rFonts w:ascii="Yu Gothic" w:hAnsi="Yu Gothic" w:eastAsia="Yu Gothic"/>
          <w:i/>
        </w:rPr>
        <w:t>運用開始時点で以下の課題が認識されている。将来案件で対応する。</w:t>
      </w:r>
    </w:p>
    <w:p>
      <w:pPr>
        <w:pStyle w:val="ListBullet"/>
      </w:pPr>
      <w:r>
        <w:rPr>
          <w:rFonts w:ascii="Yu Gothic" w:hAnsi="Yu Gothic" w:eastAsia="Yu Gothic"/>
        </w:rPr>
        <w:t>倉庫追加時のフロー分岐をテンプレート化して手動コピペを避ける (現在は手作業)</w:t>
      </w:r>
    </w:p>
    <w:p>
      <w:pPr>
        <w:pStyle w:val="ListBullet"/>
      </w:pPr>
      <w:r>
        <w:rPr>
          <w:rFonts w:ascii="Yu Gothic" w:hAnsi="Yu Gothic" w:eastAsia="Yu Gothic"/>
        </w:rPr>
        <w:t>XSLT 内の税率判定ロジックの一元化 (現在は備考欄文字列ベースで脆弱)</w:t>
      </w:r>
    </w:p>
    <w:p>
      <w:pPr>
        <w:pStyle w:val="ListBullet"/>
      </w:pPr>
      <w:r>
        <w:rPr>
          <w:rFonts w:ascii="Yu Gothic" w:hAnsi="Yu Gothic" w:eastAsia="Yu Gothic"/>
        </w:rPr>
        <w:t>DWH 側ファクトテーブルのパーティション戦略の見直し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