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trung tính: kiểm tra cấu trúc học liệu lớp học.</w:t>
      </w:r>
    </w:p>
    <w:tbl>
      <w:tblPr>
        <w:tblW w:w="9600" w:type="dxa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TT</w:t>
            </w:r>
          </w:p>
        </w:tc>
        <w:tc>
          <w:tcPr>
            <w:tcW w:w="2400" w:type="dxa"/>
          </w:tcPr>
          <w:p>
            <w:r>
              <w:t>Nội dung kiểm tra</w:t>
            </w:r>
          </w:p>
        </w:tc>
        <w:tc>
          <w:tcPr>
            <w:tcW w:w="2400" w:type="dxa"/>
          </w:tcPr>
          <w:p>
            <w:r>
              <w:t>Yêu cầu kỹ thuật</w:t>
            </w:r>
          </w:p>
        </w:tc>
        <w:tc>
          <w:tcPr>
            <w:tcW w:w="2400" w:type="dxa"/>
          </w:tcPr>
          <w:p>
            <w:r>
              <w:t>Phương pháp kiểm tra</w:t>
            </w:r>
          </w:p>
        </w:tc>
      </w:tr>
      <w:tr>
        <w:tc>
          <w:tcPr>
            <w:tcW w:w="9600" w:type="dxa"/>
            <w:gridSpan w:val="4"/>
          </w:tcPr>
          <w:p>
            <w:r>
              <w:t>I. Kiểm tra học liệu lớp học</w:t>
            </w:r>
          </w:p>
        </w:tc>
      </w:tr>
      <w:tr>
        <w:tc>
          <w:tcPr>
            <w:tcW w:w="2400" w:type="dxa"/>
          </w:tcPr>
          <w:p>
            <w:r>
              <w:t>3.</w:t>
            </w:r>
          </w:p>
        </w:tc>
        <w:tc>
          <w:tcPr>
            <w:tcW w:w="2400" w:type="dxa"/>
          </w:tcPr>
          <w:p>
            <w:r>
              <w:t>Tài liệu giấy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  <w:vMerge w:val="restart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Bìa sách</w:t>
            </w:r>
          </w:p>
        </w:tc>
        <w:tc>
          <w:tcPr>
            <w:tcW w:w="2400" w:type="dxa"/>
          </w:tcPr>
          <w:p>
            <w:r>
              <w:t>Tên sách đọc được.</w:t>
            </w:r>
          </w:p>
        </w:tc>
        <w:tc>
          <w:tcPr>
            <w:tcW w:w="2400" w:type="dxa"/>
          </w:tcPr>
          <w:p>
            <w:r>
              <w:t>Đọc tên trên bìa.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Trang sách</w:t>
            </w:r>
          </w:p>
        </w:tc>
        <w:tc>
          <w:tcPr>
            <w:tcW w:w="2400" w:type="dxa"/>
          </w:tcPr>
          <w:p>
            <w:r>
              <w:t>Các trang có số thứ tự.</w:t>
            </w:r>
          </w:p>
        </w:tc>
        <w:tc>
          <w:tcPr>
            <w:tcW w:w="2400" w:type="dxa"/>
          </w:tcPr>
          <w:p>
            <w:r>
              <w:t>Đọc số trên trang đầu.</w:t>
            </w:r>
          </w:p>
          <w:p>
            <w:r>
              <w:t>Đối chiếu số trên trang tiếp theo.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4.</w:t>
            </w:r>
          </w:p>
        </w:tc>
        <w:tc>
          <w:tcPr>
            <w:tcW w:w="2400" w:type="dxa"/>
          </w:tcPr>
          <w:p>
            <w:r>
              <w:t>Bảng thông tin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Danh sách lớp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1"/>
              </w:numPr>
            </w:pPr>
            <w:r>
              <w:t>Tên các mục đọc được.</w:t>
            </w:r>
          </w:p>
          <w:p>
            <w:pPr>
              <w:numPr>
                <w:ilvl w:val="0"/>
                <w:numId w:val="1"/>
              </w:numPr>
            </w:pPr>
            <w:r>
              <w:t>Các mục nằm trong cùng danh sách.</w:t>
            </w:r>
          </w:p>
        </w:tc>
        <w:tc>
          <w:tcPr>
            <w:tcW w:w="2400" w:type="dxa"/>
          </w:tcPr>
          <w:p>
            <w:r>
              <w:t>Đọc từng mục.</w:t>
            </w:r>
          </w:p>
          <w:p>
            <w:r>
              <w:t>Đối chiếu với tiêu đề danh sách.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Ký hiệu minh họa</w:t>
            </w:r>
          </w:p>
        </w:tc>
        <w:tc>
          <w:tcPr>
            <w:tcW w:w="2400" w:type="dxa"/>
          </w:tcPr>
          <w:p>
            <w:r>
              <w:t>Dữ liệu thử kiểu chữ: ≥ 2; ≤ 4,5; 1/8; 30°.</w:t>
            </w:r>
          </w:p>
        </w:tc>
        <w:tc>
          <w:tcPr>
            <w:tcW w:w="2400" w:type="dxa"/>
          </w:tcPr>
          <w:p>
            <w:r>
              <w:t>Đối chiếu đúng chuỗi ký tự trong ô; không diễn giải thành tiêu chuẩn kỹ thuật.</w:t>
            </w:r>
          </w:p>
        </w:tc>
      </w:tr>
      <w:tr>
        <w:tc>
          <w:tcPr>
            <w:tcW w:w="2400" w:type="dxa"/>
          </w:tcPr>
          <w:p>
            <w:r>
              <w:t>5.</w:t>
            </w:r>
          </w:p>
        </w:tc>
        <w:tc>
          <w:tcPr>
            <w:tcW w:w="2400" w:type="dxa"/>
          </w:tcPr>
          <w:p>
            <w:r>
              <w:t>Sổ theo dõi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Tiêu đề cột</w:t>
            </w:r>
          </w:p>
        </w:tc>
        <w:tc>
          <w:tcPr>
            <w:tcW w:w="2400" w:type="dxa"/>
          </w:tcPr>
          <w:p>
            <w:r>
              <w:t>Tiêu đề giữ nguyên tiếng Việt.</w:t>
            </w:r>
          </w:p>
        </w:tc>
        <w:tc>
          <w:tcPr>
            <w:tcW w:w="2400" w:type="dxa"/>
          </w:tcPr>
          <w:p>
            <w:r>
              <w:t>Đọc và đối chiếu tiêu đề.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Ghi chú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Đọc ghi chú nếu có.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