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Chống</w:t>
      </w:r>
      <w:r>
        <w:t xml:space="preserve"> </w:t>
      </w:r>
      <w:r>
        <w:t xml:space="preserve">dịch</w:t>
      </w:r>
      <w:r>
        <w:t xml:space="preserve"> </w:t>
      </w:r>
      <w:r>
        <w:t xml:space="preserve">và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kinh</w:t>
      </w:r>
      <w:r>
        <w:t xml:space="preserve"> </w:t>
      </w:r>
      <w:r>
        <w:t xml:space="preserve">tế</w:t>
      </w:r>
      <w:r>
        <w:t xml:space="preserve"> </w:t>
      </w:r>
      <w:r>
        <w:t xml:space="preserve">theo</w:t>
      </w:r>
      <w:r>
        <w:t xml:space="preserve"> </w:t>
      </w:r>
      <w:r>
        <w:t xml:space="preserve">Phường/Xã</w:t>
      </w:r>
      <w:r>
        <w:t xml:space="preserve"> </w:t>
      </w:r>
      <w:r>
        <w:t xml:space="preserve">bằng</w:t>
      </w:r>
      <w:r>
        <w:t xml:space="preserve"> </w:t>
      </w:r>
      <w:r>
        <w:t xml:space="preserve">Thẻ</w:t>
      </w:r>
      <w:r>
        <w:t xml:space="preserve"> </w:t>
      </w:r>
      <w:r>
        <w:t xml:space="preserve">Lệnh</w:t>
      </w:r>
    </w:p>
    <w:p>
      <w:pPr>
        <w:pStyle w:val="Author"/>
      </w:pPr>
      <w:r>
        <w:t xml:space="preserve">Bao</w:t>
      </w:r>
      <w:r>
        <w:t xml:space="preserve"> </w:t>
      </w:r>
      <w:r>
        <w:t xml:space="preserve">Trinh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22,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hyperlink w:anchor="Xcf24044013dcc0fda65daa4feff5bed53aa2666">
        <w:r>
          <w:rPr>
            <w:rStyle w:val="Hyperlink"/>
          </w:rPr>
          <w:t xml:space="preserve">1. BẢNG ĐỊNH NGHĨA CÁC TỪ VIẾT TẮT 5</w:t>
        </w:r>
      </w:hyperlink>
    </w:p>
    <w:p>
      <w:pPr>
        <w:numPr>
          <w:ilvl w:val="0"/>
          <w:numId w:val="1001"/>
        </w:numPr>
        <w:pStyle w:val="Compact"/>
      </w:pPr>
      <w:hyperlink w:anchor="X69e29897e7db797aa9ae176427b0c040c0130dd">
        <w:r>
          <w:rPr>
            <w:rStyle w:val="Hyperlink"/>
          </w:rPr>
          <w:t xml:space="preserve">2. TỔNG QUAN DỰ ÁN 5</w:t>
        </w:r>
      </w:hyperlink>
    </w:p>
    <w:p>
      <w:pPr>
        <w:numPr>
          <w:ilvl w:val="1"/>
          <w:numId w:val="1002"/>
        </w:numPr>
        <w:pStyle w:val="Compact"/>
      </w:pPr>
      <w:hyperlink w:anchor="X2bb52305ffbbab767946e4763e97f6b399335c2">
        <w:r>
          <w:rPr>
            <w:rStyle w:val="Hyperlink"/>
          </w:rPr>
          <w:t xml:space="preserve">2.1. Cơ sở pháp lý 5</w:t>
        </w:r>
      </w:hyperlink>
    </w:p>
    <w:p>
      <w:pPr>
        <w:numPr>
          <w:ilvl w:val="2"/>
          <w:numId w:val="1003"/>
        </w:numPr>
        <w:pStyle w:val="Compact"/>
      </w:pPr>
      <w:hyperlink w:anchor="X7abaaa6ddef5a51d327e867508338bf50434638">
        <w:r>
          <w:rPr>
            <w:rStyle w:val="Hyperlink"/>
          </w:rPr>
          <w:t xml:space="preserve">2.1.1. Cơ sở pháp lý chung 5</w:t>
        </w:r>
      </w:hyperlink>
    </w:p>
    <w:p>
      <w:pPr>
        <w:numPr>
          <w:ilvl w:val="2"/>
          <w:numId w:val="1003"/>
        </w:numPr>
        <w:pStyle w:val="Compact"/>
      </w:pPr>
      <w:hyperlink w:anchor="Xa3030821ed55b11aa3b6d3be74f3c717b81adf1">
        <w:r>
          <w:rPr>
            <w:rStyle w:val="Hyperlink"/>
          </w:rPr>
          <w:t xml:space="preserve">2.1.2. Cơ sở pháp lý của tỉnh 7</w:t>
        </w:r>
      </w:hyperlink>
    </w:p>
    <w:p>
      <w:pPr>
        <w:numPr>
          <w:ilvl w:val="1"/>
          <w:numId w:val="1002"/>
        </w:numPr>
        <w:pStyle w:val="Compact"/>
      </w:pPr>
      <w:hyperlink w:anchor="X280103a7498d6d86a7898b9c54366992bd045cb">
        <w:r>
          <w:rPr>
            <w:rStyle w:val="Hyperlink"/>
          </w:rPr>
          <w:t xml:space="preserve">2.2. Thông tin chung dự án 7</w:t>
        </w:r>
      </w:hyperlink>
    </w:p>
    <w:p>
      <w:pPr>
        <w:numPr>
          <w:ilvl w:val="1"/>
          <w:numId w:val="1002"/>
        </w:numPr>
        <w:pStyle w:val="Compact"/>
      </w:pPr>
      <w:hyperlink w:anchor="X5516e4cf518f87e8d0b538f75e41b052ecbd864">
        <w:r>
          <w:rPr>
            <w:rStyle w:val="Hyperlink"/>
          </w:rPr>
          <w:t xml:space="preserve">2.3. Mục tiêu dự án 8</w:t>
        </w:r>
      </w:hyperlink>
    </w:p>
    <w:p>
      <w:pPr>
        <w:numPr>
          <w:ilvl w:val="2"/>
          <w:numId w:val="1004"/>
        </w:numPr>
        <w:pStyle w:val="Compact"/>
      </w:pPr>
      <w:hyperlink w:anchor="Xdaadb32273bb59d63efa9b412343c79c6a932e9">
        <w:r>
          <w:rPr>
            <w:rStyle w:val="Hyperlink"/>
          </w:rPr>
          <w:t xml:space="preserve">2.3.1. Mục tiêu chung 8</w:t>
        </w:r>
      </w:hyperlink>
    </w:p>
    <w:p>
      <w:pPr>
        <w:numPr>
          <w:ilvl w:val="2"/>
          <w:numId w:val="1004"/>
        </w:numPr>
        <w:pStyle w:val="Compact"/>
      </w:pPr>
      <w:hyperlink w:anchor="Xac98624fc32e31826a79b5876daacf262d26ac5">
        <w:r>
          <w:rPr>
            <w:rStyle w:val="Hyperlink"/>
          </w:rPr>
          <w:t xml:space="preserve">2.3.2. Mục tiêu cụ thể 8</w:t>
        </w:r>
      </w:hyperlink>
    </w:p>
    <w:p>
      <w:pPr>
        <w:numPr>
          <w:ilvl w:val="0"/>
          <w:numId w:val="1001"/>
        </w:numPr>
        <w:pStyle w:val="Compact"/>
      </w:pPr>
      <w:hyperlink w:anchor="X9bd90eefdd1a78b2ff49d0f65512179702a2509">
        <w:r>
          <w:rPr>
            <w:rStyle w:val="Hyperlink"/>
          </w:rPr>
          <w:t xml:space="preserve">3. PHẠM VI DỰ ÁN VÀ NỘI DUNG CỦA DỰ ÁN 9</w:t>
        </w:r>
      </w:hyperlink>
    </w:p>
    <w:p>
      <w:pPr>
        <w:numPr>
          <w:ilvl w:val="0"/>
          <w:numId w:val="1001"/>
        </w:numPr>
        <w:pStyle w:val="Compact"/>
      </w:pPr>
      <w:hyperlink w:anchor="Xcfaa0dde98d91bcd8936ec725a5f35f13ed5370">
        <w:r>
          <w:rPr>
            <w:rStyle w:val="Hyperlink"/>
          </w:rPr>
          <w:t xml:space="preserve">4. DANH MỤC CHUẨN, TIÊU CHUẨN ÁP DỤNG 18</w:t>
        </w:r>
      </w:hyperlink>
    </w:p>
    <w:p>
      <w:pPr>
        <w:numPr>
          <w:ilvl w:val="0"/>
          <w:numId w:val="1001"/>
        </w:numPr>
        <w:pStyle w:val="Compact"/>
      </w:pPr>
      <w:hyperlink w:anchor="X795c7e72bdc0a2468faf7125268b41e63041b3e">
        <w:r>
          <w:rPr>
            <w:rStyle w:val="Hyperlink"/>
          </w:rPr>
          <w:t xml:space="preserve">5. THUYẾT MINH CÔNG NGHỆ VÀ GIẢI PHÁP 23</w:t>
        </w:r>
      </w:hyperlink>
    </w:p>
    <w:p>
      <w:pPr>
        <w:numPr>
          <w:ilvl w:val="0"/>
          <w:numId w:val="1001"/>
        </w:numPr>
        <w:pStyle w:val="Compact"/>
      </w:pPr>
      <w:hyperlink w:anchor="Xe7b5cc84cd4a94cc973442a096b7af6afe173ed">
        <w:r>
          <w:rPr>
            <w:rStyle w:val="Hyperlink"/>
          </w:rPr>
          <w:t xml:space="preserve">6. THUYẾT MINH THIẾT KẾ CƠ SỞ 40</w:t>
        </w:r>
      </w:hyperlink>
    </w:p>
    <w:p>
      <w:pPr>
        <w:numPr>
          <w:ilvl w:val="0"/>
          <w:numId w:val="1001"/>
        </w:numPr>
        <w:pStyle w:val="Compact"/>
      </w:pPr>
      <w:hyperlink w:anchor="Xdb24df18b79394e826a058e81bd8d31875f31aa">
        <w:r>
          <w:rPr>
            <w:rStyle w:val="Hyperlink"/>
          </w:rPr>
          <w:t xml:space="preserve">7. ĐÀO TẠO, CHUYỂN GIAO CÔNG NGHỆ 118</w:t>
        </w:r>
      </w:hyperlink>
    </w:p>
    <w:p>
      <w:pPr>
        <w:numPr>
          <w:ilvl w:val="0"/>
          <w:numId w:val="1001"/>
        </w:numPr>
        <w:pStyle w:val="Compact"/>
      </w:pPr>
      <w:hyperlink w:anchor="X0c5c7bb5b85cdc48f6fe8762daca06756747bdb">
        <w:r>
          <w:rPr>
            <w:rStyle w:val="Hyperlink"/>
          </w:rPr>
          <w:t xml:space="preserve">8. THUYẾT MINH DỰ TOÁN 120</w:t>
        </w:r>
      </w:hyperlink>
    </w:p>
    <w:p>
      <w:pPr>
        <w:numPr>
          <w:ilvl w:val="0"/>
          <w:numId w:val="1001"/>
        </w:numPr>
        <w:pStyle w:val="Compact"/>
      </w:pPr>
      <w:hyperlink w:anchor="X37729d5ab35ca0fe03c3c977f9ab6e355301374">
        <w:r>
          <w:rPr>
            <w:rStyle w:val="Hyperlink"/>
          </w:rPr>
          <w:t xml:space="preserve">9. KẾ HOẠCH TỔ CHỨC THỰC HIỆN 137</w:t>
        </w:r>
      </w:hyperlink>
    </w:p>
    <w:p>
      <w:pPr>
        <w:numPr>
          <w:ilvl w:val="0"/>
          <w:numId w:val="1001"/>
        </w:numPr>
        <w:pStyle w:val="Compact"/>
      </w:pPr>
      <w:hyperlink w:anchor="X9aac701e39a8af29b6e27e86c500f58b25dc6ed">
        <w:r>
          <w:rPr>
            <w:rStyle w:val="Hyperlink"/>
          </w:rPr>
          <w:t xml:space="preserve">10. RỦI RO VÀ CÁC BIỆN PHÁP PHÒNG NGỪA 139</w:t>
        </w:r>
      </w:hyperlink>
    </w:p>
    <w:p>
      <w:pPr>
        <w:numPr>
          <w:ilvl w:val="0"/>
          <w:numId w:val="1001"/>
        </w:numPr>
        <w:pStyle w:val="Compact"/>
      </w:pPr>
      <w:hyperlink w:anchor="X2565d865368615e4bf904172bbb0b9eee09487c">
        <w:r>
          <w:rPr>
            <w:rStyle w:val="Hyperlink"/>
          </w:rPr>
          <w:t xml:space="preserve">11. KẾT LUẬN, ĐỀ XUẤT VÀ KIẾN NGHỊ 140</w:t>
        </w:r>
      </w:hyperlink>
    </w:p>
    <w:bookmarkStart w:id="20" w:name="bảng-định-nghĩa-các-từ-viết-tắt5"/>
    <w:p>
      <w:pPr>
        <w:pStyle w:val="Heading3"/>
      </w:pPr>
      <w:r>
        <w:t xml:space="preserve">1. BẢNG ĐỊNH NGHĨA CÁC TỪ VIẾT TẮT 5</w:t>
      </w:r>
    </w:p>
    <w:bookmarkEnd w:id="20"/>
    <w:bookmarkStart w:id="28" w:name="tổng-quan-dự-án5"/>
    <w:p>
      <w:pPr>
        <w:pStyle w:val="Heading3"/>
      </w:pPr>
      <w:r>
        <w:t xml:space="preserve">2. TỔNG QUAN DỰ ÁN 5</w:t>
      </w:r>
    </w:p>
    <w:bookmarkStart w:id="23" w:name="cơ-sở-pháp-lý5"/>
    <w:p>
      <w:pPr>
        <w:pStyle w:val="Heading4"/>
      </w:pPr>
      <w:r>
        <w:t xml:space="preserve">2.1. Cơ sở pháp lý 5</w:t>
      </w:r>
    </w:p>
    <w:bookmarkStart w:id="21" w:name="cơ-sở-pháp-lý-chung5"/>
    <w:p>
      <w:pPr>
        <w:pStyle w:val="Heading5"/>
      </w:pPr>
      <w:r>
        <w:t xml:space="preserve">2.1.1. Cơ sở pháp lý chung 5</w:t>
      </w:r>
    </w:p>
    <w:bookmarkEnd w:id="21"/>
    <w:bookmarkStart w:id="22" w:name="cơ-sở-pháp-lý-của-tỉnh7"/>
    <w:p>
      <w:pPr>
        <w:pStyle w:val="Heading5"/>
      </w:pPr>
      <w:r>
        <w:t xml:space="preserve">2.1.2. Cơ sở pháp lý của tỉnh 7</w:t>
      </w:r>
    </w:p>
    <w:bookmarkEnd w:id="22"/>
    <w:bookmarkEnd w:id="23"/>
    <w:bookmarkStart w:id="24" w:name="thông-tin-chung-dự-án7"/>
    <w:p>
      <w:pPr>
        <w:pStyle w:val="Heading4"/>
      </w:pPr>
      <w:r>
        <w:t xml:space="preserve">2.2. Thông tin chung dự án 7</w:t>
      </w:r>
    </w:p>
    <w:bookmarkEnd w:id="24"/>
    <w:bookmarkStart w:id="27" w:name="mục-tiêu-dự-án8"/>
    <w:p>
      <w:pPr>
        <w:pStyle w:val="Heading4"/>
      </w:pPr>
      <w:r>
        <w:t xml:space="preserve">2.3. Mục tiêu dự án 8</w:t>
      </w:r>
    </w:p>
    <w:bookmarkStart w:id="25" w:name="mục-tiêu-chung8"/>
    <w:p>
      <w:pPr>
        <w:pStyle w:val="Heading5"/>
      </w:pPr>
      <w:r>
        <w:t xml:space="preserve">2.3.1. Mục tiêu chung 8</w:t>
      </w:r>
    </w:p>
    <w:bookmarkEnd w:id="25"/>
    <w:bookmarkStart w:id="26" w:name="mục-tiêu-cụ-thể8"/>
    <w:p>
      <w:pPr>
        <w:pStyle w:val="Heading5"/>
      </w:pPr>
      <w:r>
        <w:t xml:space="preserve">2.3.2. Mục tiêu cụ thể 8</w:t>
      </w:r>
    </w:p>
    <w:p>
      <w:pPr>
        <w:pStyle w:val="FirstParagraph"/>
      </w:pPr>
      <w:r>
        <w:t xml:space="preserve">2.4. Tổng mức đầu tư 9</w:t>
      </w:r>
    </w:p>
    <w:bookmarkEnd w:id="26"/>
    <w:bookmarkEnd w:id="27"/>
    <w:bookmarkEnd w:id="28"/>
    <w:bookmarkStart w:id="29" w:name="phạm-vi-dự-án-và-nội-dung-của-dự-án9"/>
    <w:p>
      <w:pPr>
        <w:pStyle w:val="Heading3"/>
      </w:pPr>
      <w:r>
        <w:t xml:space="preserve">3. PHẠM VI DỰ ÁN VÀ NỘI DUNG CỦA DỰ ÁN 9</w:t>
      </w:r>
    </w:p>
    <w:p>
      <w:pPr>
        <w:pStyle w:val="FirstParagraph"/>
      </w:pPr>
      <w:r>
        <w:t xml:space="preserve">3.1. Nội dung của dự án 9</w:t>
      </w:r>
      <w:r>
        <w:t xml:space="preserve"> </w:t>
      </w:r>
      <w:r>
        <w:t xml:space="preserve">3.1.1. Những nội dung thông tin chính của cổng thông tin điện tử 9</w:t>
      </w:r>
      <w:r>
        <w:t xml:space="preserve"> </w:t>
      </w:r>
      <w:r>
        <w:t xml:space="preserve">3.1.2. Những chức năng chính của cổng thông tin điện tử 13</w:t>
      </w:r>
      <w:r>
        <w:t xml:space="preserve"> </w:t>
      </w:r>
      <w:r>
        <w:t xml:space="preserve">3.1.3. Đối tượng phục vụ của dự án 16</w:t>
      </w:r>
      <w:r>
        <w:t xml:space="preserve"> </w:t>
      </w:r>
      <w:r>
        <w:t xml:space="preserve">3.1.4. Các đơn vị tham gia thực hiện dự án 16</w:t>
      </w:r>
      <w:r>
        <w:t xml:space="preserve"> </w:t>
      </w:r>
      <w:r>
        <w:t xml:space="preserve">3.2. Nhiệm vụ thiết kế 17</w:t>
      </w:r>
    </w:p>
    <w:bookmarkEnd w:id="29"/>
    <w:bookmarkStart w:id="30" w:name="danh-mục-chuẩn-tiêu-chuẩn-áp-dụng18"/>
    <w:p>
      <w:pPr>
        <w:pStyle w:val="Heading3"/>
      </w:pPr>
      <w:r>
        <w:t xml:space="preserve">4. DANH MỤC CHUẨN, TIÊU CHUẨN ÁP DỤNG 18</w:t>
      </w:r>
    </w:p>
    <w:p>
      <w:pPr>
        <w:pStyle w:val="FirstParagraph"/>
      </w:pPr>
      <w:r>
        <w:t xml:space="preserve">4.1. Tiêu chuẩn về kết nối dữ liệu 18</w:t>
      </w:r>
      <w:r>
        <w:t xml:space="preserve"> </w:t>
      </w:r>
      <w:r>
        <w:t xml:space="preserve">4.2. Tiêu chuẩn về tích hợp dữ liệu 18</w:t>
      </w:r>
      <w:r>
        <w:t xml:space="preserve"> </w:t>
      </w:r>
      <w:r>
        <w:t xml:space="preserve">4.3. Tiêu chuẩn về truy cập thông tin 19</w:t>
      </w:r>
      <w:r>
        <w:t xml:space="preserve"> </w:t>
      </w:r>
      <w:r>
        <w:t xml:space="preserve">4.4. Tiêu chuẩn về an toàn thông tin 22</w:t>
      </w:r>
    </w:p>
    <w:bookmarkEnd w:id="30"/>
    <w:bookmarkStart w:id="31" w:name="thuyết-minh-công-nghệ-và-giải-pháp23"/>
    <w:p>
      <w:pPr>
        <w:pStyle w:val="Heading3"/>
      </w:pPr>
      <w:r>
        <w:t xml:space="preserve">5. THUYẾT MINH CÔNG NGHỆ VÀ GIẢI PHÁP 23</w:t>
      </w:r>
    </w:p>
    <w:p>
      <w:pPr>
        <w:pStyle w:val="FirstParagraph"/>
      </w:pPr>
      <w:r>
        <w:t xml:space="preserve">5.1. Thuyết minh công nghệ 23</w:t>
      </w:r>
      <w:r>
        <w:t xml:space="preserve"> </w:t>
      </w:r>
      <w:r>
        <w:t xml:space="preserve">5.1.1. Khung giải pháp CGF của Microsoft 23</w:t>
      </w:r>
      <w:r>
        <w:t xml:space="preserve"> </w:t>
      </w:r>
      <w:r>
        <w:t xml:space="preserve">5.1.2. Phân tích công nghệ Microsoft Office Sharepoint Server 2010 27</w:t>
      </w:r>
      <w:r>
        <w:t xml:space="preserve"> </w:t>
      </w:r>
      <w:r>
        <w:t xml:space="preserve">5.2. Thuyết minh giải pháp 33</w:t>
      </w:r>
      <w:r>
        <w:t xml:space="preserve"> </w:t>
      </w:r>
      <w:r>
        <w:t xml:space="preserve">5.2.1. Giải pháp sao lưu phục hồi dữ liệu 33</w:t>
      </w:r>
      <w:r>
        <w:t xml:space="preserve"> </w:t>
      </w:r>
      <w:r>
        <w:t xml:space="preserve">5.2.2. Giải pháp về hệ thống máy chủ và hosting 33</w:t>
      </w:r>
      <w:r>
        <w:t xml:space="preserve"> </w:t>
      </w:r>
      <w:r>
        <w:t xml:space="preserve">5.2.3. Giải pháp về an toàn và bảo mật 33</w:t>
      </w:r>
      <w:r>
        <w:t xml:space="preserve"> </w:t>
      </w:r>
      <w:r>
        <w:t xml:space="preserve">5.2.4. Giải pháp chuẩn hóa thông tin 38</w:t>
      </w:r>
      <w:r>
        <w:t xml:space="preserve"> </w:t>
      </w:r>
      <w:r>
        <w:t xml:space="preserve">5.2.5. Giải pháp tích hợp dữ liệu người dùng LDAP và Single Sign-On 38</w:t>
      </w:r>
      <w:r>
        <w:t xml:space="preserve"> </w:t>
      </w:r>
      <w:r>
        <w:t xml:space="preserve">5.2.6. Giải pháp kế thừa dữ liệu có sẵn 38</w:t>
      </w:r>
      <w:r>
        <w:t xml:space="preserve"> </w:t>
      </w:r>
      <w:r>
        <w:t xml:space="preserve">5.2.7. Giải pháp tích hợp với Cổng thông tin điện tử Chính phủ 38</w:t>
      </w:r>
      <w:r>
        <w:t xml:space="preserve"> </w:t>
      </w:r>
      <w:r>
        <w:t xml:space="preserve">5.2.8. Giải pháp bảng mã tiếng việt 39</w:t>
      </w:r>
    </w:p>
    <w:bookmarkEnd w:id="31"/>
    <w:bookmarkStart w:id="32" w:name="thuyết-minh-thiết-kế-cơ-sở40"/>
    <w:p>
      <w:pPr>
        <w:pStyle w:val="Heading3"/>
      </w:pPr>
      <w:r>
        <w:t xml:space="preserve">6. THUYẾT MINH THIẾT KẾ CƠ SỞ 40</w:t>
      </w:r>
    </w:p>
    <w:p>
      <w:pPr>
        <w:pStyle w:val="FirstParagraph"/>
      </w:pPr>
      <w:r>
        <w:t xml:space="preserve">6.1. Mô hình kiến trúc hệ thống 40</w:t>
      </w:r>
      <w:r>
        <w:t xml:space="preserve"> </w:t>
      </w:r>
      <w:r>
        <w:t xml:space="preserve">6.1.1. Mô hình tổng thể cấu trúc 40</w:t>
      </w:r>
      <w:r>
        <w:t xml:space="preserve"> </w:t>
      </w:r>
      <w:r>
        <w:t xml:space="preserve">6.1.2. Mô hình kiến trúc vật lý 43</w:t>
      </w:r>
      <w:r>
        <w:t xml:space="preserve"> </w:t>
      </w:r>
      <w:r>
        <w:t xml:space="preserve">6.1.3. Mô hình kiến trúc mức nội dung của cổng chính 47</w:t>
      </w:r>
      <w:r>
        <w:t xml:space="preserve"> </w:t>
      </w:r>
      <w:r>
        <w:t xml:space="preserve">6.1.4. Mô hình cổng thành phần 48</w:t>
      </w:r>
      <w:r>
        <w:t xml:space="preserve"> </w:t>
      </w:r>
      <w:r>
        <w:t xml:space="preserve">6.2. Mô hình vật lý của hệ thống – kiến trúc phân vùng chức năng của mạng luận lý mức cao theo kiến trúc của mô hình CGF 49</w:t>
      </w:r>
      <w:r>
        <w:t xml:space="preserve"> </w:t>
      </w:r>
      <w:r>
        <w:t xml:space="preserve">6.2.1. Vùng đệm - Border 51</w:t>
      </w:r>
      <w:r>
        <w:t xml:space="preserve"> </w:t>
      </w:r>
      <w:r>
        <w:t xml:space="preserve">6.2.2. Vùng trình diến thông tin - Presentation 51</w:t>
      </w:r>
      <w:r>
        <w:t xml:space="preserve"> </w:t>
      </w:r>
      <w:r>
        <w:t xml:space="preserve">6.2.3. Vùng Trung tâm điều hành – E-Government Gateway 52</w:t>
      </w:r>
      <w:r>
        <w:t xml:space="preserve"> </w:t>
      </w:r>
      <w:r>
        <w:t xml:space="preserve">6.2.4. Vùng các cơ quan nội bộ – Internal Government Units 54</w:t>
      </w:r>
      <w:r>
        <w:t xml:space="preserve"> </w:t>
      </w:r>
      <w:r>
        <w:t xml:space="preserve">6.2.5. Vùng lưu trữ - Storage 55</w:t>
      </w:r>
      <w:r>
        <w:t xml:space="preserve"> </w:t>
      </w:r>
      <w:r>
        <w:t xml:space="preserve">6.2.6. Vùng các cơ quan bên ngoài - Remote Government Units 55</w:t>
      </w:r>
      <w:r>
        <w:t xml:space="preserve"> </w:t>
      </w:r>
      <w:r>
        <w:t xml:space="preserve">6.2.7. Vùng truy cập từ bên ngoài - Remote Access 56</w:t>
      </w:r>
      <w:r>
        <w:t xml:space="preserve"> </w:t>
      </w:r>
      <w:r>
        <w:t xml:space="preserve">6.3. Giải pháp tích hợp hệ thống 57</w:t>
      </w:r>
      <w:r>
        <w:t xml:space="preserve"> </w:t>
      </w:r>
      <w:r>
        <w:t xml:space="preserve">6.3.1. Kiến trúc luận lý của giải pháp tích hợp hệ thống thông tin 57</w:t>
      </w:r>
      <w:r>
        <w:t xml:space="preserve"> </w:t>
      </w:r>
      <w:r>
        <w:t xml:space="preserve">6.3.2. Một số giải pháp tích hợp 58</w:t>
      </w:r>
      <w:r>
        <w:t xml:space="preserve"> </w:t>
      </w:r>
      <w:r>
        <w:t xml:space="preserve">6.4. Mô hình tổ chức thông tin 69</w:t>
      </w:r>
      <w:r>
        <w:t xml:space="preserve"> </w:t>
      </w:r>
      <w:r>
        <w:t xml:space="preserve">6.4.1. Mô hình chung 69</w:t>
      </w:r>
      <w:r>
        <w:t xml:space="preserve"> </w:t>
      </w:r>
      <w:r>
        <w:t xml:space="preserve">6.4.2. Nội dung thông tin 74</w:t>
      </w:r>
      <w:r>
        <w:t xml:space="preserve"> </w:t>
      </w:r>
      <w:r>
        <w:t xml:space="preserve">6.5. Sơ đồ cổng công tin điện tử 76</w:t>
      </w:r>
      <w:r>
        <w:t xml:space="preserve"> </w:t>
      </w:r>
      <w:r>
        <w:t xml:space="preserve">6.6. Quy trình biên tập xuất bản thông tin 76</w:t>
      </w:r>
      <w:r>
        <w:t xml:space="preserve"> </w:t>
      </w:r>
      <w:r>
        <w:t xml:space="preserve">6.6.1. Quy trình thu thập thông tin. 76</w:t>
      </w:r>
      <w:r>
        <w:t xml:space="preserve"> </w:t>
      </w:r>
      <w:r>
        <w:t xml:space="preserve">6.6.2. Quy trình biên tập thông tin 77</w:t>
      </w:r>
      <w:r>
        <w:t xml:space="preserve"> </w:t>
      </w:r>
      <w:r>
        <w:t xml:space="preserve">6.6.3. Quy trình kiểm duyệt thông tin 78</w:t>
      </w:r>
      <w:r>
        <w:t xml:space="preserve"> </w:t>
      </w:r>
      <w:r>
        <w:t xml:space="preserve">6.6.4. Quy trình xuất bản thông tin 80</w:t>
      </w:r>
      <w:r>
        <w:t xml:space="preserve"> </w:t>
      </w:r>
      <w:r>
        <w:t xml:space="preserve">6.6.5. Quy trình lấy thông tin từ các cổng thành viên lên cổng chính 81</w:t>
      </w:r>
      <w:r>
        <w:t xml:space="preserve"> </w:t>
      </w:r>
      <w:r>
        <w:t xml:space="preserve">6.7. Mô hình chức năng cổng thông tin điện tử 83</w:t>
      </w:r>
      <w:r>
        <w:t xml:space="preserve"> </w:t>
      </w:r>
      <w:r>
        <w:t xml:space="preserve">6.8. Danh sách các tác nhân tương tác với hệ thống 93</w:t>
      </w:r>
      <w:r>
        <w:t xml:space="preserve"> </w:t>
      </w:r>
      <w:r>
        <w:t xml:space="preserve">6.9. Bảng mô tả các yêu cầu chức năng 94</w:t>
      </w:r>
      <w:r>
        <w:t xml:space="preserve"> </w:t>
      </w:r>
      <w:r>
        <w:t xml:space="preserve">6.10. Bảng chuyển đổi các yêu cầu chức năng sang use case 100</w:t>
      </w:r>
      <w:r>
        <w:t xml:space="preserve"> </w:t>
      </w:r>
      <w:r>
        <w:t xml:space="preserve">6.11. Biểu đồ use case hệ thống 111</w:t>
      </w:r>
      <w:r>
        <w:t xml:space="preserve"> </w:t>
      </w:r>
      <w:r>
        <w:t xml:space="preserve">6.12. Các yêu cầu khác 112</w:t>
      </w:r>
      <w:r>
        <w:t xml:space="preserve"> </w:t>
      </w:r>
      <w:r>
        <w:t xml:space="preserve">6.12.1. Khả năng đáp ứng truy cập 112</w:t>
      </w:r>
      <w:r>
        <w:t xml:space="preserve"> </w:t>
      </w:r>
      <w:r>
        <w:t xml:space="preserve">6.12.2. Các ngoại lệ 112</w:t>
      </w:r>
      <w:r>
        <w:t xml:space="preserve"> </w:t>
      </w:r>
      <w:r>
        <w:t xml:space="preserve">CÁC HẠNG MỤC ĐẦU TƯ</w:t>
      </w:r>
      <w:r>
        <w:br/>
      </w:r>
      <w:r>
        <w:t xml:space="preserve">6.13. Hạ tầng kỹ thuật, thiết bị phần cứng 113</w:t>
      </w:r>
      <w:r>
        <w:t xml:space="preserve"> </w:t>
      </w:r>
      <w:r>
        <w:t xml:space="preserve">6.14. Phần mềm cổng lõi và các phần mềm hỗ trợ 114</w:t>
      </w:r>
      <w:r>
        <w:t xml:space="preserve"> </w:t>
      </w:r>
      <w:r>
        <w:t xml:space="preserve">6.15. Gia công xây dựng Cổng thông tin điện tử 114</w:t>
      </w:r>
      <w:r>
        <w:t xml:space="preserve"> </w:t>
      </w:r>
      <w:r>
        <w:t xml:space="preserve">6.15.1. Phát triển website trên cổng 114</w:t>
      </w:r>
      <w:r>
        <w:t xml:space="preserve"> </w:t>
      </w:r>
      <w:r>
        <w:t xml:space="preserve">6.15.2. Danh sách các kênh tin cần xây dựng: 114</w:t>
      </w:r>
      <w:r>
        <w:t xml:space="preserve"> </w:t>
      </w:r>
      <w:r>
        <w:t xml:space="preserve">6.15.3. Liên kết website các sở ban ngành vào cổng thông tin 118</w:t>
      </w:r>
    </w:p>
    <w:bookmarkEnd w:id="32"/>
    <w:bookmarkStart w:id="33" w:name="đào-tạo-chuyển-giao-công-nghệ118"/>
    <w:p>
      <w:pPr>
        <w:pStyle w:val="Heading3"/>
      </w:pPr>
      <w:r>
        <w:t xml:space="preserve">7. ĐÀO TẠO, CHUYỂN GIAO CÔNG NGHỆ 118</w:t>
      </w:r>
    </w:p>
    <w:p>
      <w:pPr>
        <w:pStyle w:val="FirstParagraph"/>
      </w:pPr>
      <w:r>
        <w:t xml:space="preserve">7.1. Phương pháp đào tạo 118</w:t>
      </w:r>
      <w:r>
        <w:t xml:space="preserve"> </w:t>
      </w:r>
      <w:r>
        <w:t xml:space="preserve">7.2. Lớp dành cho Ban biên tập tin tức 119</w:t>
      </w:r>
      <w:r>
        <w:t xml:space="preserve"> </w:t>
      </w:r>
      <w:r>
        <w:t xml:space="preserve">7.3. Lớp dành cho quản trị hệ thống 119</w:t>
      </w:r>
      <w:r>
        <w:t xml:space="preserve"> </w:t>
      </w:r>
      <w:r>
        <w:t xml:space="preserve">7.4. Chuyển giao công nghệ 119</w:t>
      </w:r>
    </w:p>
    <w:bookmarkEnd w:id="33"/>
    <w:bookmarkStart w:id="34" w:name="thuyết-minh-dự-toán120"/>
    <w:p>
      <w:pPr>
        <w:pStyle w:val="Heading3"/>
      </w:pPr>
      <w:r>
        <w:t xml:space="preserve">8. THUYẾT MINH DỰ TOÁN 120</w:t>
      </w:r>
    </w:p>
    <w:p>
      <w:pPr>
        <w:pStyle w:val="FirstParagraph"/>
      </w:pPr>
      <w:r>
        <w:t xml:space="preserve">8.1. Căn cứ lập dự toán 120</w:t>
      </w:r>
      <w:r>
        <w:t xml:space="preserve"> </w:t>
      </w:r>
      <w:r>
        <w:t xml:space="preserve">8.2. Tổng dự toán 121</w:t>
      </w:r>
      <w:r>
        <w:t xml:space="preserve"> </w:t>
      </w:r>
      <w:r>
        <w:t xml:space="preserve">8.3. Chi tiết dự toán 122</w:t>
      </w:r>
      <w:r>
        <w:t xml:space="preserve"> </w:t>
      </w:r>
      <w:r>
        <w:t xml:space="preserve">8.3.1. Thiết bị 122</w:t>
      </w:r>
      <w:r>
        <w:t xml:space="preserve"> </w:t>
      </w:r>
      <w:r>
        <w:t xml:space="preserve">8.3.2. Phần mềm lõi và phần mềm hệ thống 122</w:t>
      </w:r>
      <w:r>
        <w:t xml:space="preserve"> </w:t>
      </w:r>
      <w:r>
        <w:t xml:space="preserve">8.3.3. Gia công xây dựng Cổng thông tin điện tử 123</w:t>
      </w:r>
      <w:r>
        <w:t xml:space="preserve"> </w:t>
      </w:r>
      <w:r>
        <w:t xml:space="preserve">8.3.4. Chi phí cập nhật hệ thống dịch vụ công mức 2 135</w:t>
      </w:r>
      <w:r>
        <w:t xml:space="preserve"> </w:t>
      </w:r>
      <w:r>
        <w:t xml:space="preserve">8.3.5. Chi phí khảo sát 135</w:t>
      </w:r>
      <w:r>
        <w:t xml:space="preserve"> </w:t>
      </w:r>
      <w:r>
        <w:t xml:space="preserve">8.3.6. Đào tạo, chuyển giao công nghệ 135</w:t>
      </w:r>
    </w:p>
    <w:bookmarkEnd w:id="34"/>
    <w:bookmarkStart w:id="35" w:name="kế-hoạch-tổ-chức-thực-hiện137"/>
    <w:p>
      <w:pPr>
        <w:pStyle w:val="Heading3"/>
      </w:pPr>
      <w:r>
        <w:t xml:space="preserve">9. KẾ HOẠCH TỔ CHỨC THỰC HIỆN 137</w:t>
      </w:r>
    </w:p>
    <w:p>
      <w:pPr>
        <w:pStyle w:val="FirstParagraph"/>
      </w:pPr>
      <w:r>
        <w:t xml:space="preserve">9.1. Hình thức quản lý thực hiện 137</w:t>
      </w:r>
      <w:r>
        <w:t xml:space="preserve"> </w:t>
      </w:r>
      <w:r>
        <w:t xml:space="preserve">9.2. Kế hoạch và tổ chức thực hiện 137</w:t>
      </w:r>
    </w:p>
    <w:bookmarkEnd w:id="35"/>
    <w:bookmarkStart w:id="36" w:name="rủi-ro-và-các-biện-pháp-phòng-ngừa139"/>
    <w:p>
      <w:pPr>
        <w:pStyle w:val="Heading3"/>
      </w:pPr>
      <w:r>
        <w:t xml:space="preserve">10. RỦI RO VÀ CÁC BIỆN PHÁP PHÒNG NGỪA 139</w:t>
      </w:r>
    </w:p>
    <w:p>
      <w:pPr>
        <w:pStyle w:val="FirstParagraph"/>
      </w:pPr>
      <w:r>
        <w:t xml:space="preserve">10.1. Những rủi ro 139</w:t>
      </w:r>
      <w:r>
        <w:t xml:space="preserve"> </w:t>
      </w:r>
      <w:r>
        <w:t xml:space="preserve">10.2. Các biện pháp phòng ngừa. 139</w:t>
      </w:r>
    </w:p>
    <w:bookmarkEnd w:id="36"/>
    <w:bookmarkStart w:id="37" w:name="kết-luận-đề-xuất-và-kiến-nghị140"/>
    <w:p>
      <w:pPr>
        <w:pStyle w:val="Heading3"/>
      </w:pPr>
      <w:r>
        <w:t xml:space="preserve">11. KẾT LUẬN, ĐỀ XUẤT VÀ KIẾN NGHỊ 140</w:t>
      </w:r>
    </w:p>
    <w:p>
      <w:pPr>
        <w:pStyle w:val="FirstParagraph"/>
      </w:pPr>
      <w:r>
        <w:t xml:space="preserve">11.1. Kết kuận 140</w:t>
      </w:r>
      <w:r>
        <w:t xml:space="preserve"> </w:t>
      </w:r>
      <w:r>
        <w:t xml:space="preserve">11.2. Đề xuất và kiến nghị 141</w:t>
      </w:r>
      <w:r>
        <w:t xml:space="preserve"> </w:t>
      </w:r>
      <w:r>
        <w:t xml:space="preserve">11.2.1. Về nhân sự 141</w:t>
      </w:r>
      <w:r>
        <w:t xml:space="preserve"> </w:t>
      </w:r>
      <w:r>
        <w:t xml:space="preserve">11.2.2. Về tài chính 141</w:t>
      </w:r>
      <w:r>
        <w:t xml:space="preserve"> </w:t>
      </w:r>
      <w:r>
        <w:t xml:space="preserve">11.2.3. Về tổ chức thực hiện 142</w:t>
      </w:r>
      <w:r>
        <w:t xml:space="preserve"> </w:t>
      </w:r>
      <w:r>
        <w:t xml:space="preserve">11.2.4. Về cơ sở hạ tầng 142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Chống dịch và phát triển kinh tế theo Phường/Xã bằng Thẻ Lệnh</dc:title>
  <dc:creator>Bao Trinh</dc:creator>
  <cp:keywords/>
  <dcterms:created xsi:type="dcterms:W3CDTF">2021-08-26T03:55:37Z</dcterms:created>
  <dcterms:modified xsi:type="dcterms:W3CDTF">2021-08-26T03:55:37Z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22, 2021</vt:lpwstr>
  </property>
  <property fmtid="{D5CDD505-2E9C-101B-9397-08002B2CF9AE}" pid="3" name="output">
    <vt:lpwstr/>
  </property>
</Properties>
</file>