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28.png" ContentType="image/png"/>
  <Override PartName="/word/media/rId23.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778d5f50e0df3540efffd95c33534a7b70d1087"/>
    <w:p>
      <w:pPr>
        <w:pStyle w:val="Heading2"/>
      </w:pPr>
      <w:r>
        <w:t xml:space="preserve">Chống dịch và phát triển kinh tế theo Phường/Xã bằng Thẻ Lệnh</w:t>
      </w:r>
    </w:p>
    <w:p>
      <w:pPr>
        <w:pStyle w:val="FirstParagraph"/>
      </w:pPr>
      <w:r>
        <w:t xml:space="preserve">Thẻ Lệnh ra đời dựa trên đường lối Chống dịch của Chính Phủ Việt Nam, mới nhất là</w:t>
      </w:r>
      <w:r>
        <w:t xml:space="preserve"> </w:t>
      </w:r>
      <w:hyperlink r:id="rId20">
        <w:r>
          <w:rPr>
            <w:rStyle w:val="Hyperlink"/>
          </w:rPr>
          <w:t xml:space="preserve">Công điện số 1099/CĐ-TTg về việc tăng cường giãn cách xã hội và các biện pháp phòng, chống dịch Covid-19</w:t>
        </w:r>
      </w:hyperlink>
      <w:r>
        <w:t xml:space="preserve"> </w:t>
      </w:r>
      <w:r>
        <w:t xml:space="preserve">được Thủ tướng ký ngày 22/08/2021.</w:t>
      </w:r>
    </w:p>
    <w:p>
      <w:pPr>
        <w:pStyle w:val="BodyText"/>
      </w:pPr>
      <w:r>
        <w:t xml:space="preserve">Theo công điện này,</w:t>
      </w:r>
      <w:r>
        <w:t xml:space="preserve"> </w:t>
      </w:r>
      <w:r>
        <w:t xml:space="preserve">“</w:t>
      </w:r>
      <w:r>
        <w:t xml:space="preserve">Thủ tướng đặc biệt yêu cầu các địa phương phải lấy</w:t>
      </w:r>
      <w:r>
        <w:t xml:space="preserve"> </w:t>
      </w:r>
      <w:r>
        <w:rPr>
          <w:bCs/>
          <w:b/>
        </w:rPr>
        <w:t xml:space="preserve">xã, phường, thị trấn là “pháo đài”</w:t>
      </w:r>
      <w:r>
        <w:t xml:space="preserve">”</w:t>
      </w:r>
      <w:r>
        <w:t xml:space="preserve"> </w:t>
      </w:r>
      <w:r>
        <w:t xml:space="preserve">và “thần tốc</w:t>
      </w:r>
      <w:r>
        <w:t xml:space="preserve"> </w:t>
      </w:r>
      <w:r>
        <w:rPr>
          <w:bCs/>
          <w:b/>
        </w:rPr>
        <w:t xml:space="preserve">xét nghiệm diện rộng (riêng TPHCM xét nghiệm toàn TP)</w:t>
      </w:r>
      <w:r>
        <w:t xml:space="preserve">, đây chính là 2 điểm quan trọng để xây dựng tầm nhìn chung.</w:t>
      </w:r>
    </w:p>
    <w:p>
      <w:pPr>
        <w:pStyle w:val="BodyText"/>
      </w:pPr>
      <w:r>
        <w:t xml:space="preserve">Tầm nhìn của Thẻ Lệnh là hình thành các thói quen để Phòng chống dịch bệnh, để phát hiện sớm các đối tượng nguy cơ cao, để khoanh vùng lây lan, kiểm soát bùng phát mà không phải giãn cách toàn xã hội.</w:t>
      </w:r>
    </w:p>
    <w:p>
      <w:pPr>
        <w:pStyle w:val="BodyText"/>
      </w:pPr>
      <w:r>
        <w:t xml:space="preserve">Việt Nam đã thành công trong việc hình thành thói quen</w:t>
      </w:r>
      <w:r>
        <w:t xml:space="preserve"> </w:t>
      </w:r>
      <w:r>
        <w:rPr>
          <w:bCs/>
          <w:b/>
        </w:rPr>
        <w:t xml:space="preserve">đội mũ bảo hiểm</w:t>
      </w:r>
      <w:r>
        <w:t xml:space="preserve"> </w:t>
      </w:r>
      <w:r>
        <w:t xml:space="preserve">để an toàn hơn khi tham gia giao thông, hay</w:t>
      </w:r>
      <w:r>
        <w:t xml:space="preserve"> </w:t>
      </w:r>
      <w:r>
        <w:rPr>
          <w:bCs/>
          <w:b/>
        </w:rPr>
        <w:t xml:space="preserve">đeo khẩu trang</w:t>
      </w:r>
      <w:r>
        <w:t xml:space="preserve"> </w:t>
      </w:r>
      <w:r>
        <w:t xml:space="preserve">để bảo vệ sức khoẻ cá nhân.</w:t>
      </w:r>
    </w:p>
    <w:p>
      <w:pPr>
        <w:pStyle w:val="BodyText"/>
      </w:pPr>
      <w:r>
        <w:t xml:space="preserve">Và tin rằng chúng ta sẽ tạo được 2 thói quen bên dưới:</w:t>
      </w:r>
      <w:r>
        <w:t xml:space="preserve"> </w:t>
      </w:r>
      <w:r>
        <w:t xml:space="preserve">- mọi người check-in tại tất cả điểm đến</w:t>
      </w:r>
      <w:r>
        <w:t xml:space="preserve"> </w:t>
      </w:r>
      <w:r>
        <w:t xml:space="preserve">- quy hoạch hoạt động (bán hàng, giao hàng, làm việc…) theo khu vực nhỏ (xã, phường,…).</w:t>
      </w:r>
    </w:p>
    <w:p>
      <w:pPr>
        <w:pStyle w:val="BodyText"/>
      </w:pPr>
      <w:r>
        <w:t xml:space="preserve">Các thói quen của xã hội sẽ cần hoạt động trên một hệ thống chung phức tạp (quy định, nhân lực, công nghệ,…), liên tục thay đổi để bám sát thực tiễn. Thẻ Lệnh đóng vai trò kết nối các hệ thống đang có để cùng xây dựng hệ thống chung trên.</w:t>
      </w:r>
    </w:p>
    <w:p>
      <w:pPr>
        <w:pStyle w:val="BodyText"/>
      </w:pPr>
      <w:r>
        <w:t xml:space="preserve">Để hỗ trợ Chính Phủ giải quyết vấn đề hiện tại, là Chống dịch đang bùng phát ở Việt Nam, đặc biệt là tp Hồ Chí Minh,</w:t>
      </w:r>
      <w:r>
        <w:t xml:space="preserve"> </w:t>
      </w:r>
      <w:r>
        <w:t xml:space="preserve">Thẻ Lệnh được sử dụng như một chiến lược truy quét F0 theo Phường/Xã, tóm tắt trong 3 câu:</w:t>
      </w:r>
    </w:p>
    <w:p>
      <w:pPr>
        <w:numPr>
          <w:ilvl w:val="0"/>
          <w:numId w:val="1001"/>
        </w:numPr>
        <w:pStyle w:val="Compact"/>
      </w:pPr>
      <w:r>
        <w:rPr>
          <w:bCs/>
          <w:b/>
        </w:rPr>
        <w:t xml:space="preserve">Lệnh</w:t>
      </w:r>
      <w:r>
        <w:t xml:space="preserve"> </w:t>
      </w:r>
      <w:r>
        <w:t xml:space="preserve">cho mọi người được phép ra ngoài, phải đeo</w:t>
      </w:r>
      <w:r>
        <w:t xml:space="preserve"> </w:t>
      </w:r>
      <w:r>
        <w:rPr>
          <w:bCs/>
          <w:b/>
        </w:rPr>
        <w:t xml:space="preserve">Thẻ nhận diện có ID</w:t>
      </w:r>
      <w:r>
        <w:t xml:space="preserve"> </w:t>
      </w:r>
      <w:r>
        <w:t xml:space="preserve">và quét Thẻ tại các điểm đến.</w:t>
      </w:r>
    </w:p>
    <w:p>
      <w:pPr>
        <w:numPr>
          <w:ilvl w:val="0"/>
          <w:numId w:val="1001"/>
        </w:numPr>
        <w:pStyle w:val="Compact"/>
      </w:pPr>
      <w:r>
        <w:t xml:space="preserve">Lệnh cho dân phòng</w:t>
      </w:r>
      <w:r>
        <w:t xml:space="preserve"> </w:t>
      </w:r>
      <w:r>
        <w:rPr>
          <w:bCs/>
          <w:b/>
        </w:rPr>
        <w:t xml:space="preserve">kiểm tra Thẻ tại đầu (khu phố, chung cư, đường,…)</w:t>
      </w:r>
      <w:r>
        <w:t xml:space="preserve"> </w:t>
      </w:r>
      <w:r>
        <w:t xml:space="preserve">,chỉ cho phép những cá nhân ra vào Phường/Xã để làm việc hay chống dịch và</w:t>
      </w:r>
      <w:r>
        <w:t xml:space="preserve"> </w:t>
      </w:r>
      <w:r>
        <w:rPr>
          <w:bCs/>
          <w:b/>
        </w:rPr>
        <w:t xml:space="preserve">bắt buộc quét Thẻ</w:t>
      </w:r>
      <w:r>
        <w:t xml:space="preserve">.</w:t>
      </w:r>
    </w:p>
    <w:p>
      <w:pPr>
        <w:numPr>
          <w:ilvl w:val="0"/>
          <w:numId w:val="1001"/>
        </w:numPr>
        <w:pStyle w:val="Compact"/>
      </w:pPr>
      <w:r>
        <w:t xml:space="preserve">Xét nghiệm</w:t>
      </w:r>
      <w:r>
        <w:t xml:space="preserve"> </w:t>
      </w:r>
      <w:r>
        <w:rPr>
          <w:bCs/>
          <w:b/>
        </w:rPr>
        <w:t xml:space="preserve">tất cả ID bên trong Phường/xã</w:t>
      </w:r>
      <w:r>
        <w:t xml:space="preserve"> </w:t>
      </w:r>
      <w:r>
        <w:t xml:space="preserve">cho tới khi hết F0 cộng đồng. Sau đó định kỳ xét nghiệm</w:t>
      </w:r>
      <w:r>
        <w:t xml:space="preserve"> </w:t>
      </w:r>
      <w:r>
        <w:rPr>
          <w:bCs/>
          <w:b/>
        </w:rPr>
        <w:t xml:space="preserve">tất cả ID có lịch sử ra, vào.</w:t>
      </w:r>
    </w:p>
    <w:p>
      <w:pPr>
        <w:pStyle w:val="FirstParagraph"/>
      </w:pPr>
      <w:r>
        <w:t xml:space="preserve">Lệnh là một quy định phòng dịch, có chế tài xử phạt cụ thể. Không chỉ cho người dân, Lệnh còn áp dụng cho doanh nghiệp, cán bộ địa phương,…tham khảo</w:t>
      </w:r>
      <w:r>
        <w:t xml:space="preserve"> </w:t>
      </w:r>
      <w:hyperlink r:id="rId21">
        <w:r>
          <w:rPr>
            <w:rStyle w:val="Hyperlink"/>
          </w:rPr>
          <w:t xml:space="preserve">Lệnh cho mọi đối tượng</w:t>
        </w:r>
      </w:hyperlink>
    </w:p>
    <w:p>
      <w:pPr>
        <w:pStyle w:val="BodyText"/>
      </w:pPr>
      <w:r>
        <w:t xml:space="preserve">Thẻ có 3 loại chính cho mua hàng, làm việc và chống dịch</w:t>
      </w:r>
    </w:p>
    <w:p>
      <w:pPr>
        <w:pStyle w:val="BodyText"/>
      </w:pPr>
      <w:r>
        <w:drawing>
          <wp:inline>
            <wp:extent cx="5334000" cy="2580619"/>
            <wp:effectExtent b="0" l="0" r="0" t="0"/>
            <wp:docPr descr="" title="" id="1" name="Picture"/>
            <a:graphic>
              <a:graphicData uri="http://schemas.openxmlformats.org/drawingml/2006/picture">
                <pic:pic>
                  <pic:nvPicPr>
                    <pic:cNvPr descr="3-loai-the.png" id="0" name="Picture"/>
                    <pic:cNvPicPr>
                      <a:picLocks noChangeArrowheads="1" noChangeAspect="1"/>
                    </pic:cNvPicPr>
                  </pic:nvPicPr>
                  <pic:blipFill>
                    <a:blip r:embed="rId22"/>
                    <a:stretch>
                      <a:fillRect/>
                    </a:stretch>
                  </pic:blipFill>
                  <pic:spPr bwMode="auto">
                    <a:xfrm>
                      <a:off x="0" y="0"/>
                      <a:ext cx="5334000" cy="2580619"/>
                    </a:xfrm>
                    <a:prstGeom prst="rect">
                      <a:avLst/>
                    </a:prstGeom>
                    <a:noFill/>
                    <a:ln w="9525">
                      <a:noFill/>
                      <a:headEnd/>
                      <a:tailEnd/>
                    </a:ln>
                  </pic:spPr>
                </pic:pic>
              </a:graphicData>
            </a:graphic>
          </wp:inline>
        </w:drawing>
      </w:r>
    </w:p>
    <w:p>
      <w:pPr>
        <w:pStyle w:val="BodyText"/>
      </w:pPr>
      <w:r>
        <w:drawing>
          <wp:inline>
            <wp:extent cx="5334000" cy="2855040"/>
            <wp:effectExtent b="0" l="0" r="0" t="0"/>
            <wp:docPr descr="" title="" id="1" name="Picture"/>
            <a:graphic>
              <a:graphicData uri="http://schemas.openxmlformats.org/drawingml/2006/picture">
                <pic:pic>
                  <pic:nvPicPr>
                    <pic:cNvPr descr="moi-tuong-tac.png" id="0" name="Picture"/>
                    <pic:cNvPicPr>
                      <a:picLocks noChangeArrowheads="1" noChangeAspect="1"/>
                    </pic:cNvPicPr>
                  </pic:nvPicPr>
                  <pic:blipFill>
                    <a:blip r:embed="rId23"/>
                    <a:stretch>
                      <a:fillRect/>
                    </a:stretch>
                  </pic:blipFill>
                  <pic:spPr bwMode="auto">
                    <a:xfrm>
                      <a:off x="0" y="0"/>
                      <a:ext cx="5334000" cy="2855040"/>
                    </a:xfrm>
                    <a:prstGeom prst="rect">
                      <a:avLst/>
                    </a:prstGeom>
                    <a:noFill/>
                    <a:ln w="9525">
                      <a:noFill/>
                      <a:headEnd/>
                      <a:tailEnd/>
                    </a:ln>
                  </pic:spPr>
                </pic:pic>
              </a:graphicData>
            </a:graphic>
          </wp:inline>
        </w:drawing>
      </w:r>
    </w:p>
    <w:p>
      <w:pPr>
        <w:pStyle w:val="BodyText"/>
      </w:pPr>
      <w:r>
        <w:t xml:space="preserve">Tham khảo thêm</w:t>
      </w:r>
      <w:r>
        <w:t xml:space="preserve"> </w:t>
      </w:r>
      <w:hyperlink r:id="rId24">
        <w:r>
          <w:rPr>
            <w:rStyle w:val="Hyperlink"/>
          </w:rPr>
          <w:t xml:space="preserve">Cấp Thẻ cho mọi đối tượng được phép di chuyển.</w:t>
        </w:r>
      </w:hyperlink>
    </w:p>
    <w:p>
      <w:pPr>
        <w:pStyle w:val="BodyText"/>
      </w:pPr>
      <w:r>
        <w:t xml:space="preserve">Để tăng tuân thủ, giảm vi phạm, Thẻ Lệnh tập trung vào việc loại bỏ tư tưởng vi phạm và phát hiện nguy cơ bằng giám sát.</w:t>
      </w:r>
    </w:p>
    <w:p>
      <w:pPr>
        <w:pStyle w:val="BodyText"/>
      </w:pPr>
      <w:r>
        <w:rPr>
          <w:bCs/>
          <w:b/>
        </w:rPr>
        <w:t xml:space="preserve">Loại bỏ tư tưởng vi phạm</w:t>
      </w:r>
    </w:p>
    <w:p>
      <w:pPr>
        <w:numPr>
          <w:ilvl w:val="0"/>
          <w:numId w:val="1002"/>
        </w:numPr>
      </w:pPr>
      <w:r>
        <w:t xml:space="preserve">Các Lệnh đưa ra luôn có cơ chế</w:t>
      </w:r>
      <w:r>
        <w:t xml:space="preserve"> </w:t>
      </w:r>
      <w:r>
        <w:rPr>
          <w:bCs/>
          <w:b/>
        </w:rPr>
        <w:t xml:space="preserve">double check</w:t>
      </w:r>
      <w:r>
        <w:t xml:space="preserve"> </w:t>
      </w:r>
      <w:r>
        <w:t xml:space="preserve">(giám sát nhiều lần),</w:t>
      </w:r>
      <w:r>
        <w:t xml:space="preserve"> </w:t>
      </w:r>
      <w:r>
        <w:rPr>
          <w:bCs/>
          <w:b/>
        </w:rPr>
        <w:t xml:space="preserve">cross-check</w:t>
      </w:r>
      <w:r>
        <w:t xml:space="preserve"> </w:t>
      </w:r>
      <w:r>
        <w:t xml:space="preserve">(giám sát chéo) giữa các đối tượng người dân, doanh nghiệp, cán bộ địa phương, hệ thống chỉ huy,…</w:t>
      </w:r>
    </w:p>
    <w:p>
      <w:pPr>
        <w:numPr>
          <w:ilvl w:val="0"/>
          <w:numId w:val="1002"/>
        </w:numPr>
      </w:pPr>
      <w:r>
        <w:t xml:space="preserve">Mô tả về double-check, cross-check, để các cá nhân biết trước khi thực hiện.</w:t>
      </w:r>
    </w:p>
    <w:p>
      <w:pPr>
        <w:pStyle w:val="FirstParagraph"/>
      </w:pPr>
      <w:r>
        <w:rPr>
          <w:bCs/>
          <w:b/>
        </w:rPr>
        <w:t xml:space="preserve">Phát hiện sớm các vi phạm</w:t>
      </w:r>
      <w:r>
        <w:t xml:space="preserve"> </w:t>
      </w:r>
      <w:r>
        <w:t xml:space="preserve">- Thẻ dùng để nhận diện từ xa, và kiểm tra ngay tại khu phố, chung cư, hẻm dân cư để phát hiện sớm người không đeo thẻ, hay vi phạm khi vừa ra khỏi nhà.</w:t>
      </w:r>
    </w:p>
    <w:p>
      <w:pPr>
        <w:numPr>
          <w:ilvl w:val="0"/>
          <w:numId w:val="1003"/>
        </w:numPr>
      </w:pPr>
      <w:r>
        <w:t xml:space="preserve">Quét Thẻ khi ra vào Phường/xã là việc bắt buộc, còn việc kiểm tra tại Chốt sẽ linh động để hạn chế gây tắc nghẽn, tụ tập đông.</w:t>
      </w:r>
    </w:p>
    <w:p>
      <w:pPr>
        <w:numPr>
          <w:ilvl w:val="0"/>
          <w:numId w:val="1003"/>
        </w:numPr>
      </w:pPr>
      <w:hyperlink r:id="rId25">
        <w:r>
          <w:rPr>
            <w:rStyle w:val="Hyperlink"/>
          </w:rPr>
          <w:t xml:space="preserve">Phiếu mua hàng</w:t>
        </w:r>
      </w:hyperlink>
      <w:r>
        <w:t xml:space="preserve">,</w:t>
      </w:r>
      <w:r>
        <w:t xml:space="preserve"> </w:t>
      </w:r>
      <w:hyperlink r:id="rId26">
        <w:r>
          <w:rPr>
            <w:rStyle w:val="Hyperlink"/>
          </w:rPr>
          <w:t xml:space="preserve">Giấy đi đường</w:t>
        </w:r>
      </w:hyperlink>
      <w:r>
        <w:t xml:space="preserve"> </w:t>
      </w:r>
      <w:r>
        <w:t xml:space="preserve">gần như không thể làm việc này</w:t>
      </w:r>
    </w:p>
    <w:p>
      <w:pPr>
        <w:pStyle w:val="FirstParagraph"/>
      </w:pPr>
      <w:r>
        <w:rPr>
          <w:bCs/>
          <w:b/>
        </w:rPr>
        <w:t xml:space="preserve">Phát hiện nguy cơ dịch bệnh</w:t>
      </w:r>
    </w:p>
    <w:p>
      <w:pPr>
        <w:numPr>
          <w:ilvl w:val="0"/>
          <w:numId w:val="1004"/>
        </w:numPr>
      </w:pPr>
      <w:r>
        <w:rPr>
          <w:iCs/>
          <w:i/>
        </w:rPr>
        <w:t xml:space="preserve">“</w:t>
      </w:r>
      <w:r>
        <w:rPr>
          <w:iCs/>
          <w:i/>
        </w:rPr>
        <w:t xml:space="preserve">Xét nghiệm theo Phường/Xã cho tất cả ID bên trong tới khi hết F0 cộng đồng</w:t>
      </w:r>
      <w:r>
        <w:rPr>
          <w:iCs/>
          <w:i/>
        </w:rPr>
        <w:t xml:space="preserve">”</w:t>
      </w:r>
      <w:r>
        <w:t xml:space="preserve"> </w:t>
      </w:r>
      <w:r>
        <w:t xml:space="preserve">không phải là mục tiêu, mà là 1 bước đệm để từng Phường/Xã đạt tới giai đoạn</w:t>
      </w:r>
      <w:r>
        <w:t xml:space="preserve"> </w:t>
      </w:r>
      <w:r>
        <w:rPr>
          <w:bCs/>
          <w:b/>
        </w:rPr>
        <w:t xml:space="preserve">“</w:t>
      </w:r>
      <w:r>
        <w:rPr>
          <w:bCs/>
          <w:b/>
        </w:rPr>
        <w:t xml:space="preserve">định kỳ xét nghiệm tất cả ID có lịch sử ra, vào</w:t>
      </w:r>
      <w:r>
        <w:rPr>
          <w:bCs/>
          <w:b/>
        </w:rPr>
        <w:t xml:space="preserve">”</w:t>
      </w:r>
      <w:r>
        <w:t xml:space="preserve">. Ở giai đoạn này, nguồn lây chỉ là các cá nhân ra vào Phường Xã mỗi ngày.</w:t>
      </w:r>
    </w:p>
    <w:p>
      <w:pPr>
        <w:numPr>
          <w:ilvl w:val="0"/>
          <w:numId w:val="1004"/>
        </w:numPr>
      </w:pPr>
      <w:r>
        <w:t xml:space="preserve">Xét nghiệm đình kỳ còn giúp đánh giá năng lực Chống dịch xâm nhập của Phường/Xã đó. Nếu năng lực cao, thì giảm giãn cách, cho phép hoạt động bên trong và ngược lại.</w:t>
      </w:r>
    </w:p>
    <w:p>
      <w:pPr>
        <w:numPr>
          <w:ilvl w:val="0"/>
          <w:numId w:val="1004"/>
        </w:numPr>
      </w:pPr>
      <w:r>
        <w:t xml:space="preserve">Xét nghiệm thông qua Thẻ sẽ hiệu quả kinh tế hơn rất nhiều so với cách đang thực hiện, xem</w:t>
      </w:r>
      <w:r>
        <w:t xml:space="preserve"> </w:t>
      </w:r>
      <w:hyperlink r:id="rId27">
        <w:r>
          <w:rPr>
            <w:rStyle w:val="Hyperlink"/>
          </w:rPr>
          <w:t xml:space="preserve">chi tiết</w:t>
        </w:r>
      </w:hyperlink>
    </w:p>
    <w:p>
      <w:pPr>
        <w:pStyle w:val="FirstParagraph"/>
      </w:pPr>
      <w:r>
        <w:t xml:space="preserve">Đây là ví dụ về giám sát chéo của Thẻ gia đình</w:t>
      </w:r>
    </w:p>
    <w:p>
      <w:pPr>
        <w:pStyle w:val="BodyText"/>
      </w:pPr>
      <w:r>
        <w:drawing>
          <wp:inline>
            <wp:extent cx="5334000" cy="3116433"/>
            <wp:effectExtent b="0" l="0" r="0" t="0"/>
            <wp:docPr descr="" title="" id="1" name="Picture"/>
            <a:graphic>
              <a:graphicData uri="http://schemas.openxmlformats.org/drawingml/2006/picture">
                <pic:pic>
                  <pic:nvPicPr>
                    <pic:cNvPr descr="giam-sat-cheo.png" id="0" name="Picture"/>
                    <pic:cNvPicPr>
                      <a:picLocks noChangeArrowheads="1" noChangeAspect="1"/>
                    </pic:cNvPicPr>
                  </pic:nvPicPr>
                  <pic:blipFill>
                    <a:blip r:embed="rId28"/>
                    <a:stretch>
                      <a:fillRect/>
                    </a:stretch>
                  </pic:blipFill>
                  <pic:spPr bwMode="auto">
                    <a:xfrm>
                      <a:off x="0" y="0"/>
                      <a:ext cx="5334000" cy="3116433"/>
                    </a:xfrm>
                    <a:prstGeom prst="rect">
                      <a:avLst/>
                    </a:prstGeom>
                    <a:noFill/>
                    <a:ln w="9525">
                      <a:noFill/>
                      <a:headEnd/>
                      <a:tailEnd/>
                    </a:ln>
                  </pic:spPr>
                </pic:pic>
              </a:graphicData>
            </a:graphic>
          </wp:inline>
        </w:drawing>
      </w:r>
    </w:p>
    <w:p>
      <w:pPr>
        <w:pStyle w:val="BodyText"/>
      </w:pPr>
      <w:r>
        <w:drawing>
          <wp:inline>
            <wp:extent cx="5334000" cy="3440681"/>
            <wp:effectExtent b="0" l="0" r="0" t="0"/>
            <wp:docPr descr="" title="" id="1" name="Picture"/>
            <a:graphic>
              <a:graphicData uri="http://schemas.openxmlformats.org/drawingml/2006/picture">
                <pic:pic>
                  <pic:nvPicPr>
                    <pic:cNvPr descr="the-di-lam-giam-sat-cheo.png" id="0" name="Picture"/>
                    <pic:cNvPicPr>
                      <a:picLocks noChangeArrowheads="1" noChangeAspect="1"/>
                    </pic:cNvPicPr>
                  </pic:nvPicPr>
                  <pic:blipFill>
                    <a:blip r:embed="rId29"/>
                    <a:stretch>
                      <a:fillRect/>
                    </a:stretch>
                  </pic:blipFill>
                  <pic:spPr bwMode="auto">
                    <a:xfrm>
                      <a:off x="0" y="0"/>
                      <a:ext cx="5334000" cy="3440681"/>
                    </a:xfrm>
                    <a:prstGeom prst="rect">
                      <a:avLst/>
                    </a:prstGeom>
                    <a:noFill/>
                    <a:ln w="9525">
                      <a:noFill/>
                      <a:headEnd/>
                      <a:tailEnd/>
                    </a:ln>
                  </pic:spPr>
                </pic:pic>
              </a:graphicData>
            </a:graphic>
          </wp:inline>
        </w:drawing>
      </w:r>
    </w:p>
    <w:p>
      <w:pPr>
        <w:pStyle w:val="BodyText"/>
      </w:pPr>
      <w:r>
        <w:t xml:space="preserve">Thẻ Lệnh là</w:t>
      </w:r>
      <w:r>
        <w:t xml:space="preserve"> </w:t>
      </w:r>
      <w:r>
        <w:rPr>
          <w:bCs/>
          <w:b/>
        </w:rPr>
        <w:t xml:space="preserve">bảng điểm theo Phường/Xã</w:t>
      </w:r>
      <w:r>
        <w:t xml:space="preserve">, ghi nhận vi phạm do nhiều đối tượng gây ra, ví dụ:</w:t>
      </w:r>
    </w:p>
    <w:p>
      <w:pPr>
        <w:numPr>
          <w:ilvl w:val="0"/>
          <w:numId w:val="1005"/>
        </w:numPr>
        <w:pStyle w:val="Compact"/>
      </w:pPr>
      <w:r>
        <w:t xml:space="preserve">Không đeo Thẻ, hoặc ra đường quá số lần quy định,…</w:t>
      </w:r>
    </w:p>
    <w:p>
      <w:pPr>
        <w:numPr>
          <w:ilvl w:val="0"/>
          <w:numId w:val="1005"/>
        </w:numPr>
        <w:pStyle w:val="Compact"/>
      </w:pPr>
      <w:r>
        <w:t xml:space="preserve">Bán hàng cho người không có Thẻ, không đúng quy định</w:t>
      </w:r>
    </w:p>
    <w:p>
      <w:pPr>
        <w:numPr>
          <w:ilvl w:val="0"/>
          <w:numId w:val="1005"/>
        </w:numPr>
        <w:pStyle w:val="Compact"/>
      </w:pPr>
      <w:r>
        <w:t xml:space="preserve">Phường/Xã cấp Thẻ thiếu, khiến dân phản ánh tới hotline</w:t>
      </w:r>
    </w:p>
    <w:p>
      <w:pPr>
        <w:numPr>
          <w:ilvl w:val="0"/>
          <w:numId w:val="1005"/>
        </w:numPr>
        <w:pStyle w:val="Compact"/>
      </w:pPr>
      <w:r>
        <w:t xml:space="preserve">Đội chống dịch bỏ sót Thẻ khi lấy mẫu.</w:t>
      </w:r>
    </w:p>
    <w:p>
      <w:pPr>
        <w:pStyle w:val="FirstParagraph"/>
      </w:pPr>
      <w:r>
        <w:t xml:space="preserve">Mỗi ngày, Thẻ Lệnh cập nhật điểm số cho tất cả Phường/Xã trong vùng dịch. Từ điểm số này, mọi người sẽ biết Phường/Xã mình đang sống như thế nào, cần cố gắng nhắc nhở nhau tuân thủ, hạn chế vi phạm.</w:t>
      </w:r>
    </w:p>
    <w:p>
      <w:pPr>
        <w:pStyle w:val="BodyText"/>
      </w:pPr>
      <w:r>
        <w:rPr>
          <w:bCs/>
          <w:b/>
        </w:rPr>
        <w:t xml:space="preserve">Việc ganh đua giữa các Phường/Xã giúp nâng cao tinh thần Chống dịch chung, tạo nên hiệu quả tâm lý rất lớn.</w:t>
      </w:r>
    </w:p>
    <w:p>
      <w:pPr>
        <w:pStyle w:val="BodyText"/>
      </w:pPr>
      <w:r>
        <w:t xml:space="preserve">Và qua bảng điểm này, Chính phủ dễ dàng đánh giá, quyết định</w:t>
      </w:r>
    </w:p>
    <w:p>
      <w:pPr>
        <w:pStyle w:val="BodyText"/>
      </w:pPr>
      <w:r>
        <w:rPr>
          <w:bCs/>
          <w:b/>
        </w:rPr>
        <w:t xml:space="preserve">Với vùng đang có dịch</w:t>
      </w:r>
      <w:r>
        <w:t xml:space="preserve">:</w:t>
      </w:r>
    </w:p>
    <w:p>
      <w:pPr>
        <w:numPr>
          <w:ilvl w:val="0"/>
          <w:numId w:val="1006"/>
        </w:numPr>
      </w:pPr>
      <w:r>
        <w:t xml:space="preserve">Nếu mọi người trong 1 Phường/Xã tuân thủ nghiêm Thẻ Lệnh đồng thời không phát hiện F0 cộng đồng sau khi xét nghiệm, thì Phường/Xã đó sẽ sớm trở về bình thường mới: người dân được phép ra ngoài nhiều hơn, và doanh nghiệp được phép mở lại bên trong.</w:t>
      </w:r>
    </w:p>
    <w:p>
      <w:pPr>
        <w:numPr>
          <w:ilvl w:val="0"/>
          <w:numId w:val="1006"/>
        </w:numPr>
      </w:pPr>
      <w:r>
        <w:t xml:space="preserve">Ngược lại, các Phường xã còn nhiều vi phạm, hay vẫn còn F0 trong cộng đồng, phải tiếp tục giãn cách.</w:t>
      </w:r>
    </w:p>
    <w:p>
      <w:pPr>
        <w:numPr>
          <w:ilvl w:val="0"/>
          <w:numId w:val="1006"/>
        </w:numPr>
      </w:pPr>
      <w:r>
        <w:t xml:space="preserve">Cán bộ địa phương buông lỏng quản lý, để người dân trong Phường/Xã vi phạm nhiều lần, sẽ bị thay thế.</w:t>
      </w:r>
    </w:p>
    <w:p>
      <w:pPr>
        <w:numPr>
          <w:ilvl w:val="0"/>
          <w:numId w:val="1006"/>
        </w:numPr>
      </w:pPr>
      <w:r>
        <w:t xml:space="preserve">tham khảo thêm</w:t>
      </w:r>
      <w:r>
        <w:t xml:space="preserve"> </w:t>
      </w:r>
      <w:hyperlink r:id="rId30">
        <w:r>
          <w:rPr>
            <w:rStyle w:val="Hyperlink"/>
          </w:rPr>
          <w:t xml:space="preserve">Chiến thuật tách F0 cộng đồng</w:t>
        </w:r>
      </w:hyperlink>
    </w:p>
    <w:p>
      <w:pPr>
        <w:pStyle w:val="FirstParagraph"/>
      </w:pPr>
      <w:r>
        <w:drawing>
          <wp:inline>
            <wp:extent cx="5334000" cy="2944029"/>
            <wp:effectExtent b="0" l="0" r="0" t="0"/>
            <wp:docPr descr="" title="" id="1" name="Picture"/>
            <a:graphic>
              <a:graphicData uri="http://schemas.openxmlformats.org/drawingml/2006/picture">
                <pic:pic>
                  <pic:nvPicPr>
                    <pic:cNvPr descr="ban_do.png" id="0" name="Picture"/>
                    <pic:cNvPicPr>
                      <a:picLocks noChangeArrowheads="1" noChangeAspect="1"/>
                    </pic:cNvPicPr>
                  </pic:nvPicPr>
                  <pic:blipFill>
                    <a:blip r:embed="rId31"/>
                    <a:stretch>
                      <a:fillRect/>
                    </a:stretch>
                  </pic:blipFill>
                  <pic:spPr bwMode="auto">
                    <a:xfrm>
                      <a:off x="0" y="0"/>
                      <a:ext cx="5334000" cy="2944029"/>
                    </a:xfrm>
                    <a:prstGeom prst="rect">
                      <a:avLst/>
                    </a:prstGeom>
                    <a:noFill/>
                    <a:ln w="9525">
                      <a:noFill/>
                      <a:headEnd/>
                      <a:tailEnd/>
                    </a:ln>
                  </pic:spPr>
                </pic:pic>
              </a:graphicData>
            </a:graphic>
          </wp:inline>
        </w:drawing>
      </w:r>
    </w:p>
    <w:p>
      <w:pPr>
        <w:pStyle w:val="BodyText"/>
      </w:pPr>
      <w:r>
        <w:rPr>
          <w:bCs/>
          <w:b/>
        </w:rPr>
        <w:t xml:space="preserve">Với xã hội khi trở về bình thường mới</w:t>
      </w:r>
    </w:p>
    <w:p>
      <w:pPr>
        <w:numPr>
          <w:ilvl w:val="0"/>
          <w:numId w:val="1007"/>
        </w:numPr>
        <w:pStyle w:val="Compact"/>
      </w:pPr>
      <w:r>
        <w:t xml:space="preserve">Nếu mọi đối tượng vẫn tuân thủ các Lệnh đưa ra, Chính phủ sẽ phát hiện sớm nguy cơ, ngăn chặn lây lan theo Phường/xã.</w:t>
      </w:r>
    </w:p>
    <w:p>
      <w:pPr>
        <w:numPr>
          <w:ilvl w:val="0"/>
          <w:numId w:val="1007"/>
        </w:numPr>
        <w:pStyle w:val="Compact"/>
      </w:pPr>
      <w:r>
        <w:t xml:space="preserve">Tỉnh, thành phố có dịch sẽ không phải giãn cách chặt, cho phép hoạt động kinh tế ở các Phường/Xã an toàn.</w:t>
      </w:r>
    </w:p>
    <w:p>
      <w:pPr>
        <w:pStyle w:val="FirstParagraph"/>
      </w:pPr>
      <w:r>
        <w:drawing>
          <wp:inline>
            <wp:extent cx="5334000" cy="2843909"/>
            <wp:effectExtent b="0" l="0" r="0" t="0"/>
            <wp:docPr descr="" title="" id="1" name="Picture"/>
            <a:graphic>
              <a:graphicData uri="http://schemas.openxmlformats.org/drawingml/2006/picture">
                <pic:pic>
                  <pic:nvPicPr>
                    <pic:cNvPr descr="ruong-bac-thang-1.png" id="0" name="Picture"/>
                    <pic:cNvPicPr>
                      <a:picLocks noChangeArrowheads="1" noChangeAspect="1"/>
                    </pic:cNvPicPr>
                  </pic:nvPicPr>
                  <pic:blipFill>
                    <a:blip r:embed="rId32"/>
                    <a:stretch>
                      <a:fillRect/>
                    </a:stretch>
                  </pic:blipFill>
                  <pic:spPr bwMode="auto">
                    <a:xfrm>
                      <a:off x="0" y="0"/>
                      <a:ext cx="5334000" cy="2843909"/>
                    </a:xfrm>
                    <a:prstGeom prst="rect">
                      <a:avLst/>
                    </a:prstGeom>
                    <a:noFill/>
                    <a:ln w="9525">
                      <a:noFill/>
                      <a:headEnd/>
                      <a:tailEnd/>
                    </a:ln>
                  </pic:spPr>
                </pic:pic>
              </a:graphicData>
            </a:graphic>
          </wp:inline>
        </w:drawing>
      </w:r>
    </w:p>
    <w:p>
      <w:pPr>
        <w:pStyle w:val="BodyText"/>
      </w:pPr>
      <w:r>
        <w:t xml:space="preserve">Thẻ Lệnh còn là</w:t>
      </w:r>
      <w:r>
        <w:t xml:space="preserve"> </w:t>
      </w:r>
      <w:hyperlink r:id="rId33">
        <w:r>
          <w:rPr>
            <w:rStyle w:val="Hyperlink"/>
          </w:rPr>
          <w:t xml:space="preserve">chiến lược về an sinh xã hội</w:t>
        </w:r>
      </w:hyperlink>
      <w:r>
        <w:t xml:space="preserve">, trong đó người dân, doanh nghiệp phản ảnh khó khăn, cán bộ Phường/Xã tới tận nơi xác nhận, dựa vào đó cân đối nguồn lực cứu trợ, từ thiện để mọi khó khăn được giải quyết. Một số vấn đề an sinh xã hội như:</w:t>
      </w:r>
      <w:r>
        <w:t xml:space="preserve"> </w:t>
      </w:r>
      <w:r>
        <w:t xml:space="preserve">- hỗ trợ đúng và kịp thời các gia đình khó khăn.</w:t>
      </w:r>
      <w:r>
        <w:t xml:space="preserve"> </w:t>
      </w:r>
      <w:r>
        <w:t xml:space="preserve">- Việc giao hàng tại nhà của siêu thị, chợ được giải quyết bằng</w:t>
      </w:r>
      <w:r>
        <w:t xml:space="preserve"> </w:t>
      </w:r>
      <w:hyperlink r:id="rId34">
        <w:r>
          <w:rPr>
            <w:rStyle w:val="Hyperlink"/>
          </w:rPr>
          <w:t xml:space="preserve">đội shipper nội khu</w:t>
        </w:r>
      </w:hyperlink>
    </w:p>
    <w:p>
      <w:pPr>
        <w:pStyle w:val="BodyText"/>
      </w:pPr>
      <w:r>
        <w:t xml:space="preserve">Thẻ Lệnh còn là chiến lược phát hiện, ngăn chặn sớm nguy cơ Covid, các đại dịch tương tự,… khi</w:t>
      </w:r>
      <w:r>
        <w:t xml:space="preserve"> </w:t>
      </w:r>
      <w:hyperlink r:id="rId35">
        <w:r>
          <w:rPr>
            <w:rStyle w:val="Hyperlink"/>
          </w:rPr>
          <w:t xml:space="preserve">xã hội trở lại</w:t>
        </w:r>
        <w:r>
          <w:rPr>
            <w:rStyle w:val="Hyperlink"/>
          </w:rPr>
          <w:t xml:space="preserve"> </w:t>
        </w:r>
        <w:r>
          <w:rPr>
            <w:rStyle w:val="Hyperlink"/>
          </w:rPr>
          <w:t xml:space="preserve">“</w:t>
        </w:r>
        <w:r>
          <w:rPr>
            <w:rStyle w:val="Hyperlink"/>
          </w:rPr>
          <w:t xml:space="preserve">bình thường mới</w:t>
        </w:r>
        <w:r>
          <w:rPr>
            <w:rStyle w:val="Hyperlink"/>
          </w:rPr>
          <w:t xml:space="preserve">”</w:t>
        </w:r>
      </w:hyperlink>
      <w:r>
        <w:t xml:space="preserve">, hình thành một số thói quen tốt cho mọi người, như</w:t>
      </w:r>
    </w:p>
    <w:p>
      <w:pPr>
        <w:numPr>
          <w:ilvl w:val="0"/>
          <w:numId w:val="1008"/>
        </w:numPr>
      </w:pPr>
      <w:r>
        <w:t xml:space="preserve">Mọi người thường xuyên check-in</w:t>
      </w:r>
      <w:r>
        <w:t xml:space="preserve"> </w:t>
      </w:r>
      <w:r>
        <w:rPr>
          <w:bCs/>
          <w:b/>
        </w:rPr>
        <w:t xml:space="preserve">quét Thẻ tại các điểm đến</w:t>
      </w:r>
      <w:r>
        <w:t xml:space="preserve">: chợ, siêu thị, toà nhà,…</w:t>
      </w:r>
    </w:p>
    <w:p>
      <w:pPr>
        <w:numPr>
          <w:ilvl w:val="0"/>
          <w:numId w:val="1008"/>
        </w:numPr>
      </w:pPr>
      <w:r>
        <w:t xml:space="preserve">Di chuyển tự do trong khu vực do Thẻ quy định. Nếu vượt quá khu vực đó</w:t>
      </w:r>
      <w:r>
        <w:t xml:space="preserve"> </w:t>
      </w:r>
      <w:r>
        <w:rPr>
          <w:bCs/>
          <w:b/>
        </w:rPr>
        <w:t xml:space="preserve">phải quét Thẻ</w:t>
      </w:r>
      <w:r>
        <w:t xml:space="preserve"> </w:t>
      </w:r>
      <w:r>
        <w:t xml:space="preserve">và trả phí xét nghiệm nếu có.</w:t>
      </w:r>
    </w:p>
    <w:p>
      <w:pPr>
        <w:numPr>
          <w:ilvl w:val="0"/>
          <w:numId w:val="1008"/>
        </w:numPr>
      </w:pPr>
      <w:r>
        <w:rPr>
          <w:bCs/>
          <w:b/>
        </w:rPr>
        <w:t xml:space="preserve">Quét Thẻ</w:t>
      </w:r>
      <w:r>
        <w:t xml:space="preserve"> </w:t>
      </w:r>
      <w:r>
        <w:t xml:space="preserve">để biết yêu cầu xét nghiệm, cách ly do đã tiếp xúc với F0, và tự giác thực hiện.</w:t>
      </w:r>
    </w:p>
    <w:p>
      <w:pPr>
        <w:pStyle w:val="FirstParagraph"/>
      </w:pPr>
      <w:r>
        <w:t xml:space="preserve">Và về lâu dài, Thẻ Lệnh sẽ giúp chúng ta đạt được tầm nhìn chung đã mô tả bên trên, giúp xã hội có những thói quen tốt để Phòng, chống dịch bệnh và</w:t>
      </w:r>
      <w:r>
        <w:t xml:space="preserve"> </w:t>
      </w:r>
      <w:r>
        <w:rPr>
          <w:bCs/>
          <w:b/>
        </w:rPr>
        <w:t xml:space="preserve">các bài toán về kẹt xe, ô nhiễm môi trường,… ở những đô thị đông đúc</w:t>
      </w:r>
      <w:r>
        <w:t xml:space="preserve">.</w:t>
      </w:r>
    </w:p>
    <w:p>
      <w:pPr>
        <w:pStyle w:val="BodyText"/>
      </w:pPr>
      <w:r>
        <w:t xml:space="preserve">Trên đây là tổng quan về Thẻ Lệnh, phần chi tiết bên dưới khá dài (40-50 trang A4), bắt đầu bằng việc đi sâu một vấn đề quan trọng mà chúng ta đang bỏ sót: là</w:t>
      </w:r>
      <w:r>
        <w:t xml:space="preserve"> </w:t>
      </w:r>
      <w:r>
        <w:rPr>
          <w:bCs/>
          <w:b/>
        </w:rPr>
        <w:t xml:space="preserve">dữ liệu di chuyển quá ít so với thực tế</w:t>
      </w:r>
      <w:r>
        <w:t xml:space="preserve">.</w:t>
      </w:r>
    </w:p>
    <w:p>
      <w:pPr>
        <w:pStyle w:val="BodyText"/>
      </w:pPr>
      <w:r>
        <w:t xml:space="preserve">Giải quyết được vấn đề này, sẽ giúp chúng ta hình dung về tình hình hiện tại, khu vực nào đang gặp khó khăn và cần làm gì để chống dịch hiệu quả hơn.</w:t>
      </w:r>
    </w:p>
    <w:p>
      <w:pPr>
        <w:numPr>
          <w:ilvl w:val="0"/>
          <w:numId w:val="1009"/>
        </w:numPr>
        <w:pStyle w:val="Compact"/>
      </w:pPr>
      <w:hyperlink r:id="rId36">
        <w:r>
          <w:rPr>
            <w:rStyle w:val="Hyperlink"/>
          </w:rPr>
          <w:t xml:space="preserve">Vấn đề:</w:t>
        </w:r>
      </w:hyperlink>
    </w:p>
    <w:p>
      <w:pPr>
        <w:numPr>
          <w:ilvl w:val="1"/>
          <w:numId w:val="1010"/>
        </w:numPr>
        <w:pStyle w:val="Compact"/>
      </w:pPr>
      <w:hyperlink r:id="rId37">
        <w:r>
          <w:rPr>
            <w:rStyle w:val="Hyperlink"/>
          </w:rPr>
          <w:t xml:space="preserve">Dữ liệu di chuyển quá ít, chưa sát với thực tế</w:t>
        </w:r>
      </w:hyperlink>
    </w:p>
    <w:p>
      <w:pPr>
        <w:numPr>
          <w:ilvl w:val="1"/>
          <w:numId w:val="1010"/>
        </w:numPr>
        <w:pStyle w:val="Compact"/>
      </w:pPr>
      <w:hyperlink r:id="rId25">
        <w:r>
          <w:rPr>
            <w:rStyle w:val="Hyperlink"/>
          </w:rPr>
          <w:t xml:space="preserve">Phiếu mua hàng</w:t>
        </w:r>
      </w:hyperlink>
    </w:p>
    <w:p>
      <w:pPr>
        <w:numPr>
          <w:ilvl w:val="1"/>
          <w:numId w:val="1010"/>
        </w:numPr>
        <w:pStyle w:val="Compact"/>
      </w:pPr>
      <w:hyperlink r:id="rId26">
        <w:r>
          <w:rPr>
            <w:rStyle w:val="Hyperlink"/>
          </w:rPr>
          <w:t xml:space="preserve">Giấy đi đường</w:t>
        </w:r>
      </w:hyperlink>
    </w:p>
    <w:p>
      <w:pPr>
        <w:numPr>
          <w:ilvl w:val="1"/>
          <w:numId w:val="1010"/>
        </w:numPr>
        <w:pStyle w:val="Compact"/>
      </w:pPr>
      <w:hyperlink r:id="rId38">
        <w:r>
          <w:rPr>
            <w:rStyle w:val="Hyperlink"/>
          </w:rPr>
          <w:t xml:space="preserve">Khai báo tại chốt kiểm tra, siêu thị, chợ</w:t>
        </w:r>
      </w:hyperlink>
    </w:p>
    <w:p>
      <w:pPr>
        <w:numPr>
          <w:ilvl w:val="0"/>
          <w:numId w:val="1009"/>
        </w:numPr>
        <w:pStyle w:val="Compact"/>
      </w:pPr>
      <w:hyperlink r:id="rId39">
        <w:r>
          <w:rPr>
            <w:rStyle w:val="Hyperlink"/>
          </w:rPr>
          <w:t xml:space="preserve">Cách giải quyết</w:t>
        </w:r>
      </w:hyperlink>
    </w:p>
    <w:p>
      <w:pPr>
        <w:numPr>
          <w:ilvl w:val="1"/>
          <w:numId w:val="1011"/>
        </w:numPr>
        <w:pStyle w:val="Compact"/>
      </w:pPr>
      <w:hyperlink r:id="rId24">
        <w:r>
          <w:rPr>
            <w:rStyle w:val="Hyperlink"/>
          </w:rPr>
          <w:t xml:space="preserve">Cấp Thẻ cho mọi đối tượng được phép di chuyển.</w:t>
        </w:r>
      </w:hyperlink>
    </w:p>
    <w:p>
      <w:pPr>
        <w:numPr>
          <w:ilvl w:val="1"/>
          <w:numId w:val="1011"/>
        </w:numPr>
        <w:pStyle w:val="Compact"/>
      </w:pPr>
      <w:hyperlink r:id="rId40">
        <w:r>
          <w:rPr>
            <w:rStyle w:val="Hyperlink"/>
          </w:rPr>
          <w:t xml:space="preserve">Thu thập số liệu di chuyển bằng quét Thẻ</w:t>
        </w:r>
      </w:hyperlink>
    </w:p>
    <w:p>
      <w:pPr>
        <w:numPr>
          <w:ilvl w:val="0"/>
          <w:numId w:val="1009"/>
        </w:numPr>
        <w:pStyle w:val="Compact"/>
      </w:pPr>
      <w:hyperlink r:id="rId41">
        <w:r>
          <w:rPr>
            <w:rStyle w:val="Hyperlink"/>
          </w:rPr>
          <w:t xml:space="preserve">Phát triển thành Chiến lược chống dịch</w:t>
        </w:r>
      </w:hyperlink>
    </w:p>
    <w:p>
      <w:pPr>
        <w:numPr>
          <w:ilvl w:val="1"/>
          <w:numId w:val="1012"/>
        </w:numPr>
        <w:pStyle w:val="Compact"/>
      </w:pPr>
      <w:hyperlink r:id="rId21">
        <w:r>
          <w:rPr>
            <w:rStyle w:val="Hyperlink"/>
          </w:rPr>
          <w:t xml:space="preserve">Điều chỉnh việc di chuyển của mọi người bằng Lệnh</w:t>
        </w:r>
      </w:hyperlink>
    </w:p>
    <w:p>
      <w:pPr>
        <w:numPr>
          <w:ilvl w:val="1"/>
          <w:numId w:val="1012"/>
        </w:numPr>
        <w:pStyle w:val="Compact"/>
      </w:pPr>
      <w:hyperlink r:id="rId42">
        <w:r>
          <w:rPr>
            <w:rStyle w:val="Hyperlink"/>
          </w:rPr>
          <w:t xml:space="preserve">Tăng tuân thủ, giảm vi phạm bằng Thẻ Lệnh</w:t>
        </w:r>
      </w:hyperlink>
    </w:p>
    <w:p>
      <w:pPr>
        <w:numPr>
          <w:ilvl w:val="1"/>
          <w:numId w:val="1012"/>
        </w:numPr>
        <w:pStyle w:val="Compact"/>
      </w:pPr>
      <w:hyperlink r:id="rId27">
        <w:r>
          <w:rPr>
            <w:rStyle w:val="Hyperlink"/>
          </w:rPr>
          <w:t xml:space="preserve">Truy quét hiệu quả F0 trong cộng đồng bằng Thẻ Lệnh</w:t>
        </w:r>
      </w:hyperlink>
    </w:p>
    <w:p>
      <w:pPr>
        <w:numPr>
          <w:ilvl w:val="0"/>
          <w:numId w:val="1009"/>
        </w:numPr>
        <w:pStyle w:val="Compact"/>
      </w:pPr>
      <w:hyperlink r:id="rId33">
        <w:r>
          <w:rPr>
            <w:rStyle w:val="Hyperlink"/>
          </w:rPr>
          <w:t xml:space="preserve">Thẻ Lệnh giúp an sinh xã hội.</w:t>
        </w:r>
      </w:hyperlink>
    </w:p>
    <w:p>
      <w:pPr>
        <w:numPr>
          <w:ilvl w:val="1"/>
          <w:numId w:val="1013"/>
        </w:numPr>
        <w:pStyle w:val="Compact"/>
      </w:pPr>
      <w:hyperlink r:id="rId43">
        <w:r>
          <w:rPr>
            <w:rStyle w:val="Hyperlink"/>
          </w:rPr>
          <w:t xml:space="preserve">Hỗ trợ đúng gia đình khó khăn qua Thẻ</w:t>
        </w:r>
      </w:hyperlink>
    </w:p>
    <w:p>
      <w:pPr>
        <w:numPr>
          <w:ilvl w:val="1"/>
          <w:numId w:val="1013"/>
        </w:numPr>
        <w:pStyle w:val="Compact"/>
      </w:pPr>
      <w:hyperlink r:id="rId34">
        <w:r>
          <w:rPr>
            <w:rStyle w:val="Hyperlink"/>
          </w:rPr>
          <w:t xml:space="preserve">Giúp người dân có thu nhập bằng Shipper Nội khu</w:t>
        </w:r>
      </w:hyperlink>
    </w:p>
    <w:p>
      <w:pPr>
        <w:numPr>
          <w:ilvl w:val="0"/>
          <w:numId w:val="1009"/>
        </w:numPr>
        <w:pStyle w:val="Compact"/>
      </w:pPr>
      <w:hyperlink r:id="rId35">
        <w:r>
          <w:rPr>
            <w:rStyle w:val="Hyperlink"/>
          </w:rPr>
          <w:t xml:space="preserve">Xã hội</w:t>
        </w:r>
        <w:r>
          <w:rPr>
            <w:rStyle w:val="Hyperlink"/>
          </w:rPr>
          <w:t xml:space="preserve"> </w:t>
        </w:r>
        <w:r>
          <w:rPr>
            <w:rStyle w:val="Hyperlink"/>
          </w:rPr>
          <w:t xml:space="preserve">“</w:t>
        </w:r>
        <w:r>
          <w:rPr>
            <w:rStyle w:val="Hyperlink"/>
          </w:rPr>
          <w:t xml:space="preserve">bình thường mới</w:t>
        </w:r>
        <w:r>
          <w:rPr>
            <w:rStyle w:val="Hyperlink"/>
          </w:rPr>
          <w:t xml:space="preserve">”</w:t>
        </w:r>
      </w:hyperlink>
    </w:p>
    <w:p>
      <w:pPr>
        <w:numPr>
          <w:ilvl w:val="1"/>
          <w:numId w:val="1014"/>
        </w:numPr>
        <w:pStyle w:val="Compact"/>
      </w:pPr>
      <w:hyperlink r:id="rId44">
        <w:r>
          <w:rPr>
            <w:rStyle w:val="Hyperlink"/>
          </w:rPr>
          <w:t xml:space="preserve">Phát hiện sớm nguy cơ trong vùng</w:t>
        </w:r>
        <w:r>
          <w:rPr>
            <w:rStyle w:val="Hyperlink"/>
          </w:rPr>
          <w:t xml:space="preserve"> </w:t>
        </w:r>
        <w:r>
          <w:rPr>
            <w:rStyle w:val="Hyperlink"/>
          </w:rPr>
          <w:t xml:space="preserve">“</w:t>
        </w:r>
        <w:r>
          <w:rPr>
            <w:rStyle w:val="Hyperlink"/>
          </w:rPr>
          <w:t xml:space="preserve">bình thường mới</w:t>
        </w:r>
        <w:r>
          <w:rPr>
            <w:rStyle w:val="Hyperlink"/>
          </w:rPr>
          <w:t xml:space="preserve">”</w:t>
        </w:r>
      </w:hyperlink>
    </w:p>
    <w:p>
      <w:pPr>
        <w:numPr>
          <w:ilvl w:val="1"/>
          <w:numId w:val="1014"/>
        </w:numPr>
        <w:pStyle w:val="Compact"/>
      </w:pPr>
      <w:hyperlink r:id="rId45">
        <w:r>
          <w:rPr>
            <w:rStyle w:val="Hyperlink"/>
          </w:rPr>
          <w:t xml:space="preserve">Bức tranh</w:t>
        </w:r>
        <w:r>
          <w:rPr>
            <w:rStyle w:val="Hyperlink"/>
          </w:rPr>
          <w:t xml:space="preserve"> </w:t>
        </w:r>
        <w:r>
          <w:rPr>
            <w:rStyle w:val="Hyperlink"/>
          </w:rPr>
          <w:t xml:space="preserve">“</w:t>
        </w:r>
        <w:r>
          <w:rPr>
            <w:rStyle w:val="Hyperlink"/>
          </w:rPr>
          <w:t xml:space="preserve">bình thường mới</w:t>
        </w:r>
        <w:r>
          <w:rPr>
            <w:rStyle w:val="Hyperlink"/>
          </w:rPr>
          <w:t xml:space="preserve">”</w:t>
        </w:r>
        <w:r>
          <w:rPr>
            <w:rStyle w:val="Hyperlink"/>
          </w:rPr>
          <w:t xml:space="preserve"> </w:t>
        </w:r>
        <w:r>
          <w:rPr>
            <w:rStyle w:val="Hyperlink"/>
          </w:rPr>
          <w:t xml:space="preserve">với Thẻ Lệnh.</w:t>
        </w:r>
      </w:hyperlink>
    </w:p>
    <w:p>
      <w:pPr>
        <w:numPr>
          <w:ilvl w:val="1"/>
          <w:numId w:val="1014"/>
        </w:numPr>
        <w:pStyle w:val="Compact"/>
      </w:pPr>
      <w:hyperlink r:id="rId46">
        <w:r>
          <w:rPr>
            <w:rStyle w:val="Hyperlink"/>
          </w:rPr>
          <w:t xml:space="preserve">Tính nhân văn của Thẻ Lệnh</w:t>
        </w:r>
      </w:hyperlink>
    </w:p>
    <w:p>
      <w:pPr>
        <w:numPr>
          <w:ilvl w:val="1"/>
          <w:numId w:val="1014"/>
        </w:numPr>
        <w:pStyle w:val="Compact"/>
      </w:pPr>
      <w:hyperlink r:id="rId47">
        <w:r>
          <w:rPr>
            <w:rStyle w:val="Hyperlink"/>
          </w:rPr>
          <w:t xml:space="preserve">Sống và làm việc trong cùng khu vực</w:t>
        </w:r>
      </w:hyperlink>
    </w:p>
    <w:p>
      <w:pPr>
        <w:numPr>
          <w:ilvl w:val="1"/>
          <w:numId w:val="1014"/>
        </w:numPr>
        <w:pStyle w:val="Compact"/>
      </w:pPr>
      <w:hyperlink r:id="rId48">
        <w:r>
          <w:rPr>
            <w:rStyle w:val="Hyperlink"/>
          </w:rPr>
          <w:t xml:space="preserve">Định nghĩa mới về miễn dịch cộng đồng</w:t>
        </w:r>
      </w:hyperlink>
    </w:p>
    <w:p>
      <w:pPr>
        <w:pStyle w:val="FirstParagraph"/>
      </w:pPr>
      <w:r>
        <w:t xml:space="preserve">Tham khảo đầy đủ tại https://baotnq.qrcare.vn</w:t>
      </w:r>
      <w:r>
        <w:t xml:space="preserve"> </w:t>
      </w:r>
      <w:r>
        <w:t xml:space="preserve">Hoặc liên hệ: Quốc Bảo: quocbao@vinaas.com</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45" Target="https://baotnq.qrcare.vn/#b&#7913;c-tranh-b&#236;nh-th&#432;&#7901;ng-m&#7899;i-v&#7899;i-th&#7867;-l&#7879;nh" TargetMode="External" /><Relationship Type="http://schemas.openxmlformats.org/officeDocument/2006/relationships/hyperlink" Id="rId39" Target="https://baotnq.qrcare.vn/#c&#225;ch-gi&#7843;i-quy&#7871;t" TargetMode="External" /><Relationship Type="http://schemas.openxmlformats.org/officeDocument/2006/relationships/hyperlink" Id="rId24" Target="https://baotnq.qrcare.vn/#c&#7845;p-th&#7867;-cho-m&#7885;i-&#273;&#7889;i-t&#432;&#7907;ng-&#273;&#432;&#7907;c-ph&#233;p-di-chuy&#7875;n" TargetMode="External" /><Relationship Type="http://schemas.openxmlformats.org/officeDocument/2006/relationships/hyperlink" Id="rId37" Target="https://baotnq.qrcare.vn/#d&#7919;-li&#7879;u-di-chuy&#7875;n-qu&#225;-&#237;t-ch&#432;a-s&#225;t-v&#7899;i-th&#7921;c-t&#7871;" TargetMode="External" /><Relationship Type="http://schemas.openxmlformats.org/officeDocument/2006/relationships/hyperlink" Id="rId34" Target="https://baotnq.qrcare.vn/#gi&#250;p-ng&#432;&#7901;i-d&#226;n-c&#243;-thu-nh&#7853;p-b&#7857;ng-shipper-n&#7897;i-khu" TargetMode="External" /><Relationship Type="http://schemas.openxmlformats.org/officeDocument/2006/relationships/hyperlink" Id="rId30" Target="https://baotnq.qrcare.vn/#gi&#7843;i-ph&#225;p-m&#244;-h&#236;nh-to&#224;n-v&#249;ng-d&#7883;ch-2-l&#7847;n-sau-12-ng&#224;y" TargetMode="External" /><Relationship Type="http://schemas.openxmlformats.org/officeDocument/2006/relationships/hyperlink" Id="rId26" Target="https://baotnq.qrcare.vn/#gi&#7845;y-&#273;i-&#273;&#432;&#7901;ng" TargetMode="External" /><Relationship Type="http://schemas.openxmlformats.org/officeDocument/2006/relationships/hyperlink" Id="rId43" Target="https://baotnq.qrcare.vn/#h&#7895;-tr&#7907;-&#273;&#250;ng-gia-&#273;&#236;nh-kh&#243;-kh&#259;n-qua-th&#7867;" TargetMode="External" /><Relationship Type="http://schemas.openxmlformats.org/officeDocument/2006/relationships/hyperlink" Id="rId38" Target="https://baotnq.qrcare.vn/#khai-b&#225;o-t&#7841;i-ch&#7889;t-ki&#7875;m-tra-si&#234;u-th&#7883;-ch&#7907;" TargetMode="External" /><Relationship Type="http://schemas.openxmlformats.org/officeDocument/2006/relationships/hyperlink" Id="rId25" Target="https://baotnq.qrcare.vn/#phi&#7871;u-mua-h&#224;ng" TargetMode="External" /><Relationship Type="http://schemas.openxmlformats.org/officeDocument/2006/relationships/hyperlink" Id="rId44" Target="https://baotnq.qrcare.vn/#ph&#225;t-hi&#7879;n-s&#7899;m-nguy-c&#417;-trong-v&#249;ng-b&#236;nh-th&#432;&#7901;ng-m&#7899;i" TargetMode="External" /><Relationship Type="http://schemas.openxmlformats.org/officeDocument/2006/relationships/hyperlink" Id="rId41" Target="https://baotnq.qrcare.vn/#ph&#225;t-tri&#7875;n-th&#224;nh-chi&#7871;n-l&#432;&#7907;c-ch&#7889;ng-d&#7883;ch" TargetMode="External" /><Relationship Type="http://schemas.openxmlformats.org/officeDocument/2006/relationships/hyperlink" Id="rId47" Target="https://baotnq.qrcare.vn/#s&#7889;ng-v&#224;-l&#224;m-vi&#7879;c-trong-c&#249;ng-khu-v&#7921;c" TargetMode="External" /><Relationship Type="http://schemas.openxmlformats.org/officeDocument/2006/relationships/hyperlink" Id="rId40" Target="https://baotnq.qrcare.vn/#thu-th&#7853;p-s&#7889;-li&#7879;u-di-chuy&#7875;n-b&#7857;ng-qu&#233;t-th&#7867;" TargetMode="External" /><Relationship Type="http://schemas.openxmlformats.org/officeDocument/2006/relationships/hyperlink" Id="rId33" Target="https://baotnq.qrcare.vn/#th&#7867;-l&#7879;nh-gi&#250;p-an-sinh-x&#227;-h&#7897;i" TargetMode="External" /><Relationship Type="http://schemas.openxmlformats.org/officeDocument/2006/relationships/hyperlink" Id="rId27" Target="https://baotnq.qrcare.vn/#truy-qu&#233;t-hi&#7879;u-qu&#7843;-f0-trong-c&#7897;ng-&#273;&#7891;ng-b&#7857;ng-th&#7867;-l&#7879;nh" TargetMode="External" /><Relationship Type="http://schemas.openxmlformats.org/officeDocument/2006/relationships/hyperlink" Id="rId46" Target="https://baotnq.qrcare.vn/#t&#237;nh-nh&#226;n-v&#259;n-c&#7911;a-th&#7867;-l&#7879;nh" TargetMode="External" /><Relationship Type="http://schemas.openxmlformats.org/officeDocument/2006/relationships/hyperlink" Id="rId42" Target="https://baotnq.qrcare.vn/#t&#259;ng-tu&#226;n-th&#7911;-gi&#7843;m-vi-ph&#7841;m-b&#7857;ng-th&#7867;-l&#7879;nh" TargetMode="External" /><Relationship Type="http://schemas.openxmlformats.org/officeDocument/2006/relationships/hyperlink" Id="rId36" Target="https://baotnq.qrcare.vn/#v&#7845;n-&#273;&#7873;" TargetMode="External" /><Relationship Type="http://schemas.openxmlformats.org/officeDocument/2006/relationships/hyperlink" Id="rId35" Target="https://baotnq.qrcare.vn/#x&#227;-h&#7897;i-b&#236;nh-th&#432;&#7901;ng-m&#7899;i" TargetMode="External" /><Relationship Type="http://schemas.openxmlformats.org/officeDocument/2006/relationships/hyperlink" Id="rId21" Target="https://baotnq.qrcare.vn/#&#273;i&#7873;u-ch&#7881;nh-vi&#7879;c-di-chuy&#7875;n-c&#7911;a-m&#7885;i-ng&#432;&#7901;i-b&#7857;ng-l&#7879;nh" TargetMode="External" /><Relationship Type="http://schemas.openxmlformats.org/officeDocument/2006/relationships/hyperlink" Id="rId48" Target="https://baotnq.qrcare.vn/#&#273;&#7883;nh-ngh&#297;a-m&#7899;i-v&#7873;-mi&#7877;n-d&#7883;ch-c&#7897;ng-&#273;&#7891;ng" TargetMode="External" /><Relationship Type="http://schemas.openxmlformats.org/officeDocument/2006/relationships/hyperlink" Id="rId20" Target="https://hcmcpv.org.vn/tin-tuc/cong-dien-thu-tuong-chinh-phu-ve-tang-cuong-gian-cach-xa-hoi-va-cac-bien-phap-phong-chong-dich-covi-1491882950" TargetMode="External" /></Relationships>
</file>

<file path=word/_rels/footnotes.xml.rels><?xml version="1.0" encoding="UTF-8"?><Relationships xmlns="http://schemas.openxmlformats.org/package/2006/relationships"><Relationship Type="http://schemas.openxmlformats.org/officeDocument/2006/relationships/hyperlink" Id="rId45" Target="https://baotnq.qrcare.vn/#b&#7913;c-tranh-b&#236;nh-th&#432;&#7901;ng-m&#7899;i-v&#7899;i-th&#7867;-l&#7879;nh" TargetMode="External" /><Relationship Type="http://schemas.openxmlformats.org/officeDocument/2006/relationships/hyperlink" Id="rId39" Target="https://baotnq.qrcare.vn/#c&#225;ch-gi&#7843;i-quy&#7871;t" TargetMode="External" /><Relationship Type="http://schemas.openxmlformats.org/officeDocument/2006/relationships/hyperlink" Id="rId24" Target="https://baotnq.qrcare.vn/#c&#7845;p-th&#7867;-cho-m&#7885;i-&#273;&#7889;i-t&#432;&#7907;ng-&#273;&#432;&#7907;c-ph&#233;p-di-chuy&#7875;n" TargetMode="External" /><Relationship Type="http://schemas.openxmlformats.org/officeDocument/2006/relationships/hyperlink" Id="rId37" Target="https://baotnq.qrcare.vn/#d&#7919;-li&#7879;u-di-chuy&#7875;n-qu&#225;-&#237;t-ch&#432;a-s&#225;t-v&#7899;i-th&#7921;c-t&#7871;" TargetMode="External" /><Relationship Type="http://schemas.openxmlformats.org/officeDocument/2006/relationships/hyperlink" Id="rId34" Target="https://baotnq.qrcare.vn/#gi&#250;p-ng&#432;&#7901;i-d&#226;n-c&#243;-thu-nh&#7853;p-b&#7857;ng-shipper-n&#7897;i-khu" TargetMode="External" /><Relationship Type="http://schemas.openxmlformats.org/officeDocument/2006/relationships/hyperlink" Id="rId30" Target="https://baotnq.qrcare.vn/#gi&#7843;i-ph&#225;p-m&#244;-h&#236;nh-to&#224;n-v&#249;ng-d&#7883;ch-2-l&#7847;n-sau-12-ng&#224;y" TargetMode="External" /><Relationship Type="http://schemas.openxmlformats.org/officeDocument/2006/relationships/hyperlink" Id="rId26" Target="https://baotnq.qrcare.vn/#gi&#7845;y-&#273;i-&#273;&#432;&#7901;ng" TargetMode="External" /><Relationship Type="http://schemas.openxmlformats.org/officeDocument/2006/relationships/hyperlink" Id="rId43" Target="https://baotnq.qrcare.vn/#h&#7895;-tr&#7907;-&#273;&#250;ng-gia-&#273;&#236;nh-kh&#243;-kh&#259;n-qua-th&#7867;" TargetMode="External" /><Relationship Type="http://schemas.openxmlformats.org/officeDocument/2006/relationships/hyperlink" Id="rId38" Target="https://baotnq.qrcare.vn/#khai-b&#225;o-t&#7841;i-ch&#7889;t-ki&#7875;m-tra-si&#234;u-th&#7883;-ch&#7907;" TargetMode="External" /><Relationship Type="http://schemas.openxmlformats.org/officeDocument/2006/relationships/hyperlink" Id="rId25" Target="https://baotnq.qrcare.vn/#phi&#7871;u-mua-h&#224;ng" TargetMode="External" /><Relationship Type="http://schemas.openxmlformats.org/officeDocument/2006/relationships/hyperlink" Id="rId44" Target="https://baotnq.qrcare.vn/#ph&#225;t-hi&#7879;n-s&#7899;m-nguy-c&#417;-trong-v&#249;ng-b&#236;nh-th&#432;&#7901;ng-m&#7899;i" TargetMode="External" /><Relationship Type="http://schemas.openxmlformats.org/officeDocument/2006/relationships/hyperlink" Id="rId41" Target="https://baotnq.qrcare.vn/#ph&#225;t-tri&#7875;n-th&#224;nh-chi&#7871;n-l&#432;&#7907;c-ch&#7889;ng-d&#7883;ch" TargetMode="External" /><Relationship Type="http://schemas.openxmlformats.org/officeDocument/2006/relationships/hyperlink" Id="rId47" Target="https://baotnq.qrcare.vn/#s&#7889;ng-v&#224;-l&#224;m-vi&#7879;c-trong-c&#249;ng-khu-v&#7921;c" TargetMode="External" /><Relationship Type="http://schemas.openxmlformats.org/officeDocument/2006/relationships/hyperlink" Id="rId40" Target="https://baotnq.qrcare.vn/#thu-th&#7853;p-s&#7889;-li&#7879;u-di-chuy&#7875;n-b&#7857;ng-qu&#233;t-th&#7867;" TargetMode="External" /><Relationship Type="http://schemas.openxmlformats.org/officeDocument/2006/relationships/hyperlink" Id="rId33" Target="https://baotnq.qrcare.vn/#th&#7867;-l&#7879;nh-gi&#250;p-an-sinh-x&#227;-h&#7897;i" TargetMode="External" /><Relationship Type="http://schemas.openxmlformats.org/officeDocument/2006/relationships/hyperlink" Id="rId27" Target="https://baotnq.qrcare.vn/#truy-qu&#233;t-hi&#7879;u-qu&#7843;-f0-trong-c&#7897;ng-&#273;&#7891;ng-b&#7857;ng-th&#7867;-l&#7879;nh" TargetMode="External" /><Relationship Type="http://schemas.openxmlformats.org/officeDocument/2006/relationships/hyperlink" Id="rId46" Target="https://baotnq.qrcare.vn/#t&#237;nh-nh&#226;n-v&#259;n-c&#7911;a-th&#7867;-l&#7879;nh" TargetMode="External" /><Relationship Type="http://schemas.openxmlformats.org/officeDocument/2006/relationships/hyperlink" Id="rId42" Target="https://baotnq.qrcare.vn/#t&#259;ng-tu&#226;n-th&#7911;-gi&#7843;m-vi-ph&#7841;m-b&#7857;ng-th&#7867;-l&#7879;nh" TargetMode="External" /><Relationship Type="http://schemas.openxmlformats.org/officeDocument/2006/relationships/hyperlink" Id="rId36" Target="https://baotnq.qrcare.vn/#v&#7845;n-&#273;&#7873;" TargetMode="External" /><Relationship Type="http://schemas.openxmlformats.org/officeDocument/2006/relationships/hyperlink" Id="rId35" Target="https://baotnq.qrcare.vn/#x&#227;-h&#7897;i-b&#236;nh-th&#432;&#7901;ng-m&#7899;i" TargetMode="External" /><Relationship Type="http://schemas.openxmlformats.org/officeDocument/2006/relationships/hyperlink" Id="rId21" Target="https://baotnq.qrcare.vn/#&#273;i&#7873;u-ch&#7881;nh-vi&#7879;c-di-chuy&#7875;n-c&#7911;a-m&#7885;i-ng&#432;&#7901;i-b&#7857;ng-l&#7879;nh" TargetMode="External" /><Relationship Type="http://schemas.openxmlformats.org/officeDocument/2006/relationships/hyperlink" Id="rId48" Target="https://baotnq.qrcare.vn/#&#273;&#7883;nh-ngh&#297;a-m&#7899;i-v&#7873;-mi&#7877;n-d&#7883;ch-c&#7897;ng-&#273;&#7891;ng" TargetMode="External" /><Relationship Type="http://schemas.openxmlformats.org/officeDocument/2006/relationships/hyperlink" Id="rId20" Target="https://hcmcpv.org.vn/tin-tuc/cong-dien-thu-tuong-chinh-phu-ve-tang-cuong-gian-cach-xa-hoi-va-cac-bien-phap-phong-chong-dich-covi-14918829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2021-08-29T09:23:02Z</dcterms:created>
  <dcterms:modified xsi:type="dcterms:W3CDTF">2021-08-29T09:23:02Z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