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PyGeoParallax-IN</w:t>
      </w:r>
    </w:p>
    <w:p>
      <w:pPr>
        <w:spacing w:after="100" w:before="200"/>
        <w:jc w:val="center"/>
      </w:pPr>
      <w:r>
        <w:rPr>
          <w:color w:val="595959"/>
          <w:sz w:val="26"/>
          <w:szCs w:val="26"/>
        </w:rPr>
        <w:t xml:space="preserve">A 3D Ray-Tracing Parallax Correction Framework for</w:t>
      </w:r>
    </w:p>
    <w:p>
      <w:pPr>
        <w:spacing w:after="500"/>
        <w:jc w:val="center"/>
      </w:pPr>
      <w:r>
        <w:rPr>
          <w:color w:val="595959"/>
          <w:sz w:val="26"/>
          <w:szCs w:val="26"/>
        </w:rPr>
        <w:t xml:space="preserve">INSAT-3DR Geostationary Satellite Imagery over Complex Terrain</w:t>
      </w:r>
    </w:p>
    <w:p>
      <w:pPr>
        <w:pBdr>
          <w:top w:val="single" w:color="C55A11" w:sz="12" w:space="10"/>
        </w:pBdr>
        <w:spacing w:before="300"/>
        <w:jc w:val="center"/>
      </w:pPr>
    </w:p>
    <w:p>
      <w:pPr>
        <w:spacing w:after="100" w:before="500"/>
        <w:jc w:val="center"/>
      </w:pPr>
      <w:r>
        <w:rPr>
          <w:i/>
          <w:iCs/>
          <w:color w:val="595959"/>
          <w:sz w:val="22"/>
          <w:szCs w:val="22"/>
        </w:rPr>
        <w:t xml:space="preserve">Project Reference Document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4-Month Implementation &amp; Validation Plan</w:t>
      </w:r>
    </w:p>
    <w:p>
      <w:pPr>
        <w:spacing w:before="1400"/>
        <w:jc w:val="center"/>
      </w:pPr>
      <w:r>
        <w:rPr>
          <w:color w:val="595959"/>
          <w:sz w:val="20"/>
          <w:szCs w:val="20"/>
        </w:rPr>
        <w:t xml:space="preserve">Domain: South Asia (INSAT-3DR field of view)</w:t>
      </w:r>
    </w:p>
    <w:p>
      <w:pPr>
        <w:jc w:val="center"/>
      </w:pPr>
      <w:r>
        <w:rPr>
          <w:color w:val="595959"/>
          <w:sz w:val="20"/>
          <w:szCs w:val="20"/>
        </w:rPr>
        <w:t xml:space="preserve">Focus Regions: Himalayas | Western Ghats | Central India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 &amp; Motivation</w:t>
      </w:r>
    </w:p>
    <w:p>
      <w:pPr>
        <w:spacing w:after="160" w:line="300"/>
      </w:pPr>
      <w:r>
        <w:rPr>
          <w:sz w:val="22"/>
          <w:szCs w:val="22"/>
        </w:rPr>
        <w:t xml:space="preserve">Geostationary sensors such as INSAT-3DR view the Earth at oblique angles away from nadir. When a sensor observes an elevated cloud top — a deep convective tower over the Himalayas (12–16 km altitude) or an orographic cloud layer along the Western Ghats (3–6 km altitude) — the apparent ground position of that cloud is displaced several kilometers from its true location directly beneath the cloud. This effect is known as geometric parallax.</w:t>
      </w:r>
    </w:p>
    <w:p>
      <w:pPr>
        <w:spacing w:after="160" w:line="300"/>
      </w:pPr>
      <w:r>
        <w:rPr>
          <w:sz w:val="22"/>
          <w:szCs w:val="22"/>
        </w:rPr>
        <w:t xml:space="preserve">For INSAT-3DR, stationed at 74°E over the equator, viewing zenith angles over northern India (30°–35°N) and the Western Ghats (10°–20°N) produce parallax displacements of roughly 4 to 12 km, equivalent to 1 to 3 INSAT pixels. When such uncorrected imagery is used to train deep learning models against nadir-viewing references — GPM DPR spaceborne radar or IMD ground radar — the mismatch introduces systematic label misalignment and degrades performance at cloud edges.</w:t>
      </w:r>
    </w:p>
    <w:p>
      <w:pPr>
        <w:spacing w:after="160" w:line="300"/>
      </w:pPr>
      <w:r>
        <w:rPr>
          <w:sz w:val="22"/>
          <w:szCs w:val="22"/>
        </w:rPr>
        <w:t xml:space="preserve">PyGeoParallax-IN is a 4-month project to build an analytical 3D ray-tracing correction model that combines INSAT Cloud-Top Height (CTH) retrievals, ERA5 thermal profiles, and SRTM terrain elevation to re-project INSAT-3DR observations onto their true WGS84 ground position — producing a geometrically corrected imagery product suitable for multi-sensor training and validation.</w:t>
      </w:r>
    </w:p>
    <w:p>
      <w:pPr>
        <w:pStyle w:val="Heading1"/>
        <w:spacing w:after="200" w:before="400"/>
      </w:pPr>
      <w:r>
        <w:t xml:space="preserve">2. Key Datasets &amp; Specifications</w:t>
      </w:r>
    </w:p>
    <w:p>
      <w:pPr>
        <w:spacing w:after="160" w:line="300"/>
      </w:pPr>
      <w:r>
        <w:rPr>
          <w:sz w:val="22"/>
          <w:szCs w:val="22"/>
        </w:rPr>
        <w:t xml:space="preserve">Six datasets anchor the pipeline: INSAT-3DR radiometric and cloud-top height products, ERA5 reanalysis, GPM DPR and IMD radar as reference truth, and SRTM elevation for terrain correction.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750"/>
        <w:gridCol w:w="2550"/>
        <w:gridCol w:w="20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/ Source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Native Resolution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INSAT-3DR Imager L1C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ISRO MOSDAC (HDF5)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km (TIR1, TIR2, WV, MIR)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South Asia (5–37°N, 68–98°E), 30-min repeat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Primary radiometric channels to be geometrically corrected</w:t>
            </w:r>
          </w:p>
        </w:tc>
      </w:tr>
      <w:tr>
        <w:tc>
          <w:tcPr>
            <w:tcW w:type="dxa" w:w="15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INSAT-3DR Sounder / Imager CTH</w:t>
            </w:r>
          </w:p>
        </w:tc>
        <w:tc>
          <w:tcPr>
            <w:tcW w:type="dxa" w:w="1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ISRO MOSDAC L2</w:t>
            </w:r>
          </w:p>
        </w:tc>
        <w:tc>
          <w:tcPr>
            <w:tcW w:type="dxa" w:w="17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km × 4 km / 10 km × 10 km</w:t>
            </w:r>
          </w:p>
        </w:tc>
        <w:tc>
          <w:tcPr>
            <w:tcW w:type="dxa" w:w="2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Domain-wide, 30-min / 1-hour</w:t>
            </w:r>
          </w:p>
        </w:tc>
        <w:tc>
          <w:tcPr>
            <w:tcW w:type="dxa" w:w="2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Primary Cloud-Top Height (H_CTH) estimate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ERA5 Reanalysis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Copernicus CDS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0.25° × 0.25°, 37 pressure levels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Hourly, global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Fallback CTH via T_B–T(z) profile matching</w:t>
            </w:r>
          </w:p>
        </w:tc>
      </w:tr>
      <w:tr>
        <w:tc>
          <w:tcPr>
            <w:tcW w:type="dxa" w:w="15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GPM DPR Level-2</w:t>
            </w:r>
          </w:p>
        </w:tc>
        <w:tc>
          <w:tcPr>
            <w:tcW w:type="dxa" w:w="1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2ADPR v07 (NASA PPS)</w:t>
            </w:r>
          </w:p>
        </w:tc>
        <w:tc>
          <w:tcPr>
            <w:tcW w:type="dxa" w:w="17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km swath</w:t>
            </w:r>
          </w:p>
        </w:tc>
        <w:tc>
          <w:tcPr>
            <w:tcW w:type="dxa" w:w="2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Overpasses (JJAS 2022–2024)</w:t>
            </w:r>
          </w:p>
        </w:tc>
        <w:tc>
          <w:tcPr>
            <w:tcW w:type="dxa" w:w="2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Nadir reference labels (precipitation type &amp; reflectivity)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IMD Doppler Weather Radar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IMD Archive / MOSDAC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km × 1 km, 3D volume scans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Western Ghats (Mumbai, Goa, Kochi) &amp; Himalayas (Agartala)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Independent ground-truth validation of cloud edge/core alignment</w:t>
            </w:r>
          </w:p>
        </w:tc>
      </w:tr>
      <w:tr>
        <w:tc>
          <w:tcPr>
            <w:tcW w:type="dxa" w:w="15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SRTM DEM</w:t>
            </w:r>
          </w:p>
        </w:tc>
        <w:tc>
          <w:tcPr>
            <w:tcW w:type="dxa" w:w="1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NASA JPL / USGS</w:t>
            </w:r>
          </w:p>
        </w:tc>
        <w:tc>
          <w:tcPr>
            <w:tcW w:type="dxa" w:w="17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 m (aggregated to 4 km)</w:t>
            </w:r>
          </w:p>
        </w:tc>
        <w:tc>
          <w:tcPr>
            <w:tcW w:type="dxa" w:w="25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South Asia domain</w:t>
            </w:r>
          </w:p>
        </w:tc>
        <w:tc>
          <w:tcPr>
            <w:tcW w:type="dxa" w:w="2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Topographic surface elevation (H_terrain) baseline</w:t>
            </w:r>
          </w:p>
        </w:tc>
      </w:tr>
    </w:tbl>
    <w:p>
      <w:pPr>
        <w:pStyle w:val="Heading1"/>
        <w:spacing w:after="200" w:before="400"/>
      </w:pPr>
      <w:r>
        <w:t xml:space="preserve">3. Mathematical &amp; Algorithmic Methodology</w:t>
      </w:r>
    </w:p>
    <w:p>
      <w:pPr>
        <w:spacing w:after="160" w:line="300"/>
      </w:pPr>
      <w:r>
        <w:rPr>
          <w:sz w:val="22"/>
          <w:szCs w:val="22"/>
        </w:rPr>
        <w:t xml:space="preserve">The correction proceeds in five stages: (1) locate the satellite in Earth-centered coordinates, (2) build the line-of-sight ray to each apparent pixel, (3) intersect that ray with the true cloud-top surface, (4) project down to the terrain to recover the true ground position, and (5) resample the warped grid back onto a regular lattice.</w:t>
      </w:r>
    </w:p>
    <w:p>
      <w:pPr>
        <w:pStyle w:val="Heading2"/>
        <w:spacing w:after="140" w:before="320"/>
      </w:pPr>
      <w:r>
        <w:rPr>
          <w:b/>
          <w:bCs/>
          <w:color w:val="C55A11"/>
        </w:rPr>
        <w:t xml:space="preserve">Step 1.  </w:t>
      </w:r>
      <w:r>
        <w:rPr>
          <w:b/>
          <w:bCs/>
        </w:rPr>
        <w:t xml:space="preserve">Geocentric ECEF Representation</w:t>
      </w:r>
    </w:p>
    <w:p>
      <w:pPr>
        <w:spacing w:after="160" w:line="300"/>
      </w:pPr>
      <w:r>
        <w:rPr>
          <w:sz w:val="22"/>
          <w:szCs w:val="22"/>
        </w:rPr>
        <w:t xml:space="preserve">The Earth is modeled as a WGS84 reference ellipsoid with semi-major axis a = 6378.137 km and semi-minor axis b = 6356.7523 km. The INSAT-3DR satellite position in Earth-Centered Earth-Fixed (ECEF) coordinates is:</w:t>
      </w:r>
    </w:p>
    <w:p>
      <w:pPr>
        <w:spacing w:after="160" w:before="160"/>
        <w:jc w:val="center"/>
      </w:pPr>
      <w:r>
        <w:t xml:space="preserve">S⃗ = [</w:t>
      </w:r>
      <w:r>
        <w:t xml:space="preserve"> R</w:t>
      </w:r>
      <w:r>
        <w:rPr>
          <w:vertAlign w:val="subscript"/>
        </w:rPr>
        <w:t xml:space="preserve">S</w:t>
      </w:r>
      <w:r>
        <w:t xml:space="preserve"> cos(φ</w:t>
      </w:r>
      <w:r>
        <w:rPr>
          <w:vertAlign w:val="subscript"/>
        </w:rPr>
        <w:t xml:space="preserve">S</w:t>
      </w:r>
      <w:r>
        <w:t xml:space="preserve">) cos(λ</w:t>
      </w:r>
      <w:r>
        <w:rPr>
          <w:vertAlign w:val="subscript"/>
        </w:rPr>
        <w:t xml:space="preserve">S</w:t>
      </w:r>
      <w:r>
        <w:t xml:space="preserve">) ; </w:t>
      </w:r>
      <w:r>
        <w:t xml:space="preserve">R</w:t>
      </w:r>
      <w:r>
        <w:rPr>
          <w:vertAlign w:val="subscript"/>
        </w:rPr>
        <w:t xml:space="preserve">S</w:t>
      </w:r>
      <w:r>
        <w:t xml:space="preserve"> cos(φ</w:t>
      </w:r>
      <w:r>
        <w:rPr>
          <w:vertAlign w:val="subscript"/>
        </w:rPr>
        <w:t xml:space="preserve">S</w:t>
      </w:r>
      <w:r>
        <w:t xml:space="preserve">) sin(λ</w:t>
      </w:r>
      <w:r>
        <w:rPr>
          <w:vertAlign w:val="subscript"/>
        </w:rPr>
        <w:t xml:space="preserve">S</w:t>
      </w:r>
      <w:r>
        <w:t xml:space="preserve">) ; </w:t>
      </w:r>
      <w:r>
        <w:t xml:space="preserve">R</w:t>
      </w:r>
      <w:r>
        <w:rPr>
          <w:vertAlign w:val="subscript"/>
        </w:rPr>
        <w:t xml:space="preserve">S</w:t>
      </w:r>
      <w:r>
        <w:t xml:space="preserve"> sin(φ</w:t>
      </w:r>
      <w:r>
        <w:rPr>
          <w:vertAlign w:val="subscript"/>
        </w:rPr>
        <w:t xml:space="preserve">S</w:t>
      </w:r>
      <w:r>
        <w:t xml:space="preserve">)</w:t>
      </w:r>
      <w:r>
        <w:t xml:space="preserve"> ]</w:t>
      </w:r>
    </w:p>
    <w:p>
      <w:pPr>
        <w:spacing w:after="160" w:line="300"/>
      </w:pPr>
      <w:r>
        <w:rPr>
          <w:sz w:val="22"/>
          <w:szCs w:val="22"/>
        </w:rPr>
        <w:t xml:space="preserve">where λₛ = 74.0°E, φₛ = 0.0°, and Rₛ = a + hₛ ≈ 42164.14 km.</w:t>
      </w:r>
    </w:p>
    <w:p>
      <w:pPr>
        <w:pStyle w:val="Heading2"/>
        <w:spacing w:after="140" w:before="320"/>
      </w:pPr>
      <w:r>
        <w:rPr>
          <w:b/>
          <w:bCs/>
          <w:color w:val="C55A11"/>
        </w:rPr>
        <w:t xml:space="preserve">Step 2.  </w:t>
      </w:r>
      <w:r>
        <w:rPr>
          <w:b/>
          <w:bCs/>
        </w:rPr>
        <w:t xml:space="preserve">Apparent Line-of-Sight Vector</w:t>
      </w:r>
    </w:p>
    <w:p>
      <w:pPr>
        <w:spacing w:after="160" w:line="300"/>
      </w:pPr>
      <w:r>
        <w:rPr>
          <w:sz w:val="22"/>
          <w:szCs w:val="22"/>
        </w:rPr>
        <w:t xml:space="preserve">For an apparent INSAT pixel with geodetic coordinates (φₐₚₚ, λₐₚₚ) on the ellipsoid, its ECEF surface vector P⃗ₐₚₚ = [x₀, y₀, z₀]ᵀ is computed. The unit line-of-sight vector û from the satellite through the apparent ground pixel is:</w:t>
      </w:r>
    </w:p>
    <w:p>
      <w:pPr>
        <w:spacing w:after="160" w:before="160"/>
        <w:jc w:val="center"/>
      </w:pPr>
      <w:r>
        <w:t xml:space="preserve">û = ( P⃗</w:t>
      </w:r>
      <w:r>
        <w:rPr>
          <w:vertAlign w:val="subscript"/>
        </w:rPr>
        <w:t xml:space="preserve">app</w:t>
      </w:r>
      <w:r>
        <w:t xml:space="preserve"> − S⃗ )  /  ‖ P⃗</w:t>
      </w:r>
      <w:r>
        <w:rPr>
          <w:vertAlign w:val="subscript"/>
        </w:rPr>
        <w:t xml:space="preserve">app</w:t>
      </w:r>
      <w:r>
        <w:t xml:space="preserve"> − S⃗ ‖</w:t>
      </w:r>
    </w:p>
    <w:p>
      <w:pPr>
        <w:pStyle w:val="Heading2"/>
        <w:spacing w:after="140" w:before="320"/>
      </w:pPr>
      <w:r>
        <w:rPr>
          <w:b/>
          <w:bCs/>
          <w:color w:val="C55A11"/>
        </w:rPr>
        <w:t xml:space="preserve">Step 3.  </w:t>
      </w:r>
      <w:r>
        <w:rPr>
          <w:b/>
          <w:bCs/>
        </w:rPr>
        <w:t xml:space="preserve">Cloud-Top 3D Intersection</w:t>
      </w:r>
    </w:p>
    <w:p>
      <w:pPr>
        <w:spacing w:after="160" w:line="300"/>
      </w:pPr>
      <w:r>
        <w:rPr>
          <w:sz w:val="22"/>
          <w:szCs w:val="22"/>
        </w:rPr>
        <w:t xml:space="preserve">The actual cloud top C is located at physical height H_CTH above the ellipsoid, along the line S⃗ + t·û. The parameter t is found by solving the expanded ellipsoid equation:</w:t>
      </w:r>
    </w:p>
    <w:p>
      <w:pPr>
        <w:spacing w:after="160" w:before="160"/>
        <w:jc w:val="center"/>
      </w:pPr>
      <w:r>
        <w:t xml:space="preserve">(x</w:t>
      </w:r>
      <w:r>
        <w:rPr>
          <w:vertAlign w:val="subscript"/>
        </w:rPr>
        <w:t xml:space="preserve">S</w:t>
      </w:r>
      <w:r>
        <w:t xml:space="preserve"> + t·u</w:t>
      </w:r>
      <w:r>
        <w:rPr>
          <w:vertAlign w:val="subscript"/>
        </w:rPr>
        <w:t xml:space="preserve">x</w:t>
      </w:r>
      <w:r>
        <w:t xml:space="preserve">)² / (a + H</w:t>
      </w:r>
      <w:r>
        <w:rPr>
          <w:vertAlign w:val="subscript"/>
        </w:rPr>
        <w:t xml:space="preserve">CTH</w:t>
      </w:r>
      <w:r>
        <w:t xml:space="preserve">)²   +   (y</w:t>
      </w:r>
      <w:r>
        <w:rPr>
          <w:vertAlign w:val="subscript"/>
        </w:rPr>
        <w:t xml:space="preserve">S</w:t>
      </w:r>
      <w:r>
        <w:t xml:space="preserve"> + t·u</w:t>
      </w:r>
      <w:r>
        <w:rPr>
          <w:vertAlign w:val="subscript"/>
        </w:rPr>
        <w:t xml:space="preserve">y</w:t>
      </w:r>
      <w:r>
        <w:t xml:space="preserve">)² / (a + H</w:t>
      </w:r>
      <w:r>
        <w:rPr>
          <w:vertAlign w:val="subscript"/>
        </w:rPr>
        <w:t xml:space="preserve">CTH</w:t>
      </w:r>
      <w:r>
        <w:t xml:space="preserve">)²   +   (z</w:t>
      </w:r>
      <w:r>
        <w:rPr>
          <w:vertAlign w:val="subscript"/>
        </w:rPr>
        <w:t xml:space="preserve">S</w:t>
      </w:r>
      <w:r>
        <w:t xml:space="preserve"> + t·u</w:t>
      </w:r>
      <w:r>
        <w:rPr>
          <w:vertAlign w:val="subscript"/>
        </w:rPr>
        <w:t xml:space="preserve">z</w:t>
      </w:r>
      <w:r>
        <w:t xml:space="preserve">)² / (b + H</w:t>
      </w:r>
      <w:r>
        <w:rPr>
          <w:vertAlign w:val="subscript"/>
        </w:rPr>
        <w:t xml:space="preserve">CTH</w:t>
      </w:r>
      <w:r>
        <w:t xml:space="preserve">)²   =   1</w:t>
      </w:r>
    </w:p>
    <w:p>
      <w:pPr>
        <w:spacing w:after="160" w:line="300"/>
      </w:pPr>
      <w:r>
        <w:rPr>
          <w:sz w:val="22"/>
          <w:szCs w:val="22"/>
        </w:rPr>
        <w:t xml:space="preserve">Solving this quadratic for the smallest positive root t_cloud gives the 3D ECEF coordinates of the cloud top, C⃗ = [xᴄ, yᴄ, zᴄ]ᵀ.</w:t>
      </w:r>
    </w:p>
    <w:p>
      <w:pPr>
        <w:pStyle w:val="Heading2"/>
        <w:spacing w:after="140" w:before="320"/>
      </w:pPr>
      <w:r>
        <w:rPr>
          <w:b/>
          <w:bCs/>
          <w:color w:val="C55A11"/>
        </w:rPr>
        <w:t xml:space="preserve">Step 4.  </w:t>
      </w:r>
      <w:r>
        <w:rPr>
          <w:b/>
          <w:bCs/>
        </w:rPr>
        <w:t xml:space="preserve">Topographic Terrain Correction &amp; Nadir Projection</w:t>
      </w:r>
    </w:p>
    <w:p>
      <w:pPr>
        <w:spacing w:after="160" w:line="300"/>
      </w:pPr>
      <w:r>
        <w:rPr>
          <w:sz w:val="22"/>
          <w:szCs w:val="22"/>
        </w:rPr>
        <w:t xml:space="preserve">The true ground position (φ_true, λ_true) is found by projecting C⃗ orthogonally down to the terrain surface elevation H_terrain(φ, λ), taken from the SRTM DEM. The physical parallax displacement is:</w:t>
      </w:r>
    </w:p>
    <w:p>
      <w:pPr>
        <w:spacing w:after="160" w:before="160"/>
        <w:jc w:val="center"/>
      </w:pPr>
      <w:r>
        <w:t xml:space="preserve">Δd⃗ = GreatCircleDistance( (φ</w:t>
      </w:r>
      <w:r>
        <w:rPr>
          <w:vertAlign w:val="subscript"/>
        </w:rPr>
        <w:t xml:space="preserve">app</w:t>
      </w:r>
      <w:r>
        <w:t xml:space="preserve">, λ</w:t>
      </w:r>
      <w:r>
        <w:rPr>
          <w:vertAlign w:val="subscript"/>
        </w:rPr>
        <w:t xml:space="preserve">app</w:t>
      </w:r>
      <w:r>
        <w:t xml:space="preserve">),  (φ</w:t>
      </w:r>
      <w:r>
        <w:rPr>
          <w:vertAlign w:val="subscript"/>
        </w:rPr>
        <w:t xml:space="preserve">true</w:t>
      </w:r>
      <w:r>
        <w:t xml:space="preserve">, λ</w:t>
      </w:r>
      <w:r>
        <w:rPr>
          <w:vertAlign w:val="subscript"/>
        </w:rPr>
        <w:t xml:space="preserve">true</w:t>
      </w:r>
      <w:r>
        <w:t xml:space="preserve">) )</w:t>
      </w:r>
    </w:p>
    <w:p>
      <w:pPr>
        <w:pStyle w:val="Heading2"/>
        <w:spacing w:after="140" w:before="320"/>
      </w:pPr>
      <w:r>
        <w:rPr>
          <w:b/>
          <w:bCs/>
          <w:color w:val="C55A11"/>
        </w:rPr>
        <w:t xml:space="preserve">Step 5.  </w:t>
      </w:r>
      <w:r>
        <w:rPr>
          <w:b/>
          <w:bCs/>
        </w:rPr>
        <w:t xml:space="preserve">Forward Resampling &amp; Gap Filling</w:t>
      </w:r>
    </w:p>
    <w:p>
      <w:pPr>
        <w:spacing w:after="160" w:line="300"/>
      </w:pPr>
      <w:r>
        <w:rPr>
          <w:sz w:val="22"/>
          <w:szCs w:val="22"/>
        </w:rPr>
        <w:t xml:space="preserve">Parallax correction warps the pixel grid: high-altitude clouds shift outward, low-altitude clouds shift only slightly. To avoid grid holes and overlapping destination cells, a forward BucketResampler is used: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When multiple shifted pixels land in the same destination cell, the pixel with the highest H_CTH is kept — the higher cloud top physically occludes what is beneath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Empty cells created by cloud-top dilation are filled using anisotropic inverse-distance weighting (IDW), constrained along the local atmospheric wind vector.</w:t>
      </w:r>
    </w:p>
    <w:p>
      <w:pPr>
        <w:pStyle w:val="Heading1"/>
        <w:spacing w:after="200" w:before="400"/>
      </w:pPr>
      <w:r>
        <w:t xml:space="preserve">4. Detailed 4-Month Implementation Roadmap</w:t>
      </w:r>
    </w:p>
    <w:p>
      <w:pPr>
        <w:pStyle w:val="Heading2"/>
        <w:spacing w:after="150" w:before="300"/>
      </w:pPr>
      <w:r>
        <w:t xml:space="preserve">Month 1 — Pipeline Setup, Data Engineering &amp; Spatial Transformations</w:t>
      </w:r>
    </w:p>
    <w:p>
      <w:pPr>
        <w:spacing w:after="80" w:before="200"/>
      </w:pPr>
      <w:r>
        <w:rPr>
          <w:b/>
          <w:bCs/>
          <w:color w:val="2E5395"/>
        </w:rPr>
        <w:t xml:space="preserve">Week 1  </w:t>
      </w:r>
      <w:r>
        <w:rPr>
          <w:b/>
          <w:bCs/>
        </w:rPr>
        <w:t xml:space="preserve">Data Acquisition &amp; Standardized Ingestion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Download 3 monsoon seasons (JJAS 2022–2024) of INSAT-3DR Imager L1C, INSAT-3DR Sounder CTH, GPM DPR 2ADPR, and SRTM DEM data over South Asia.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ingest parsers in Python (h5py, netCDF4, pyproj) to standardize raw instrument scans onto a uniform 0.04° × 0.04° grid.</w:t>
      </w:r>
    </w:p>
    <w:p>
      <w:pPr>
        <w:spacing w:after="80" w:before="200"/>
      </w:pPr>
      <w:r>
        <w:rPr>
          <w:b/>
          <w:bCs/>
          <w:color w:val="2E5395"/>
        </w:rPr>
        <w:t xml:space="preserve">Week 2  </w:t>
      </w:r>
      <w:r>
        <w:rPr>
          <w:b/>
          <w:bCs/>
        </w:rPr>
        <w:t xml:space="preserve">Viewing Geometry &amp; Angle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Compute pixel-level Satellite Viewing Zenith Angle (VZA), Viewing Azimuth Angle (VAA), and Solar Zenith Angle (SZA) for every INSAT-3DR scene from orbital state vectors.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Map VZA distribution across India: 15°–25° over the Western Ghats, 30°–40° over the Himalayas.</w:t>
      </w:r>
    </w:p>
    <w:p>
      <w:pPr>
        <w:spacing w:after="80" w:before="200"/>
      </w:pPr>
      <w:r>
        <w:rPr>
          <w:b/>
          <w:bCs/>
          <w:color w:val="2E5395"/>
        </w:rPr>
        <w:t xml:space="preserve">Week 3  </w:t>
      </w:r>
      <w:r>
        <w:rPr>
          <w:b/>
          <w:bCs/>
        </w:rPr>
        <w:t xml:space="preserve">Geocentric ECEF Transformation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Implement forward and inverse transforms between geodetic (φ, λ, h) and WGS84 ECEF [x, y, z] coordinates.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Unit-test against pyproj benchmark coordinates, targeting sub-meter precision.</w:t>
      </w:r>
    </w:p>
    <w:p>
      <w:pPr>
        <w:spacing w:after="80" w:before="200"/>
      </w:pPr>
      <w:r>
        <w:rPr>
          <w:b/>
          <w:bCs/>
          <w:color w:val="2E5395"/>
        </w:rPr>
        <w:t xml:space="preserve">Week 4  </w:t>
      </w:r>
      <w:r>
        <w:rPr>
          <w:b/>
          <w:bCs/>
        </w:rPr>
        <w:t xml:space="preserve">Cloud-Top Height (CTH) Ingestion &amp; Fallback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Integrate INSAT-3DR Sounder CTH products.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a thermal-profile lookup using hourly ERA5 T(z): where satellite CTH is missing, match TIR1 brightness temperature to the ERA5 profile to estimate H_CTH = z(T_B).</w:t>
      </w:r>
    </w:p>
    <w:p>
      <w:pPr>
        <w:pStyle w:val="Heading2"/>
        <w:spacing w:after="150" w:before="300"/>
      </w:pPr>
      <w:r>
        <w:t xml:space="preserve">Month 2 — Ray-Tracing Engine, Terrain Integration &amp; Resampling</w:t>
      </w:r>
    </w:p>
    <w:p>
      <w:pPr>
        <w:spacing w:after="80" w:before="200"/>
      </w:pPr>
      <w:r>
        <w:rPr>
          <w:b/>
          <w:bCs/>
          <w:color w:val="2E5395"/>
        </w:rPr>
        <w:t xml:space="preserve">Week 5  </w:t>
      </w:r>
      <w:r>
        <w:rPr>
          <w:b/>
          <w:bCs/>
        </w:rPr>
        <w:t xml:space="preserve">Analytical Ellipsoid Ray-Tracing Solver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Implement the quadratic ellipsoid solver for t_cloud and the 3D cloud-top ECEF point C⃗.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Vectorize with NumPy and Numba/PyCUDA to process a full 1000 × 1000 INSAT disk frame in under 2 seconds.</w:t>
      </w:r>
    </w:p>
    <w:p>
      <w:pPr>
        <w:spacing w:after="80" w:before="200"/>
      </w:pPr>
      <w:r>
        <w:rPr>
          <w:b/>
          <w:bCs/>
          <w:color w:val="2E5395"/>
        </w:rPr>
        <w:t xml:space="preserve">Week 6  </w:t>
      </w:r>
      <w:r>
        <w:rPr>
          <w:b/>
          <w:bCs/>
        </w:rPr>
        <w:t xml:space="preserve">SRTM Topographic Relief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Bring high-resolution SRTM elevation into the projection loop to capture slope geometry along the Western Ghats escarpment and Himalayan ridges.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Derive shift maps of theoretical parallax displacement (km) as a function of CTH (2–16 km) and location.</w:t>
      </w:r>
    </w:p>
    <w:p>
      <w:pPr>
        <w:spacing w:after="80" w:before="200"/>
      </w:pPr>
      <w:r>
        <w:rPr>
          <w:b/>
          <w:bCs/>
          <w:color w:val="2E5395"/>
        </w:rPr>
        <w:t xml:space="preserve">Week 7  </w:t>
      </w:r>
      <w:r>
        <w:rPr>
          <w:b/>
          <w:bCs/>
        </w:rPr>
        <w:t xml:space="preserve">BucketResampler &amp; Gridding Strategy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the BucketResampler for destination-grid allocation.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Handle overlap (max-CTH wins for occluding clouds) and sparsity (terrain-aware local interpolation for single-pixel gaps).</w:t>
      </w:r>
    </w:p>
    <w:p>
      <w:pPr>
        <w:spacing w:after="80" w:before="200"/>
      </w:pPr>
      <w:r>
        <w:rPr>
          <w:b/>
          <w:bCs/>
          <w:color w:val="2E5395"/>
        </w:rPr>
        <w:t xml:space="preserve">Week 8  </w:t>
      </w:r>
      <w:r>
        <w:rPr>
          <w:b/>
          <w:bCs/>
        </w:rPr>
        <w:t xml:space="preserve">Pipeline Automation &amp; Batch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Connect all stages into one pipeline: INSAT L1C + CTH + DEM → Ray-Tracing → Resampling → corrected GeoTIFF/NetCDF.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Batch-test on 100 benchmark monsoon storm scenes from JJAS 2023.</w:t>
      </w:r>
    </w:p>
    <w:p>
      <w:pPr>
        <w:pStyle w:val="Heading2"/>
        <w:spacing w:after="150" w:before="300"/>
      </w:pPr>
      <w:r>
        <w:t xml:space="preserve">Month 3 — Multi-Sensor Validation &amp; Quantitative Alignment Analysis</w:t>
      </w:r>
    </w:p>
    <w:p>
      <w:pPr>
        <w:spacing w:after="80" w:before="200"/>
      </w:pPr>
      <w:r>
        <w:rPr>
          <w:b/>
          <w:bCs/>
          <w:color w:val="2E5395"/>
        </w:rPr>
        <w:t xml:space="preserve">Week 9  </w:t>
      </w:r>
      <w:r>
        <w:rPr>
          <w:b/>
          <w:bCs/>
        </w:rPr>
        <w:t xml:space="preserve">Spaceborne Radar (GPM DPR) Cross-Alignment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Colocate uncorrected and corrected INSAT-3DR scenes with overlapping GPM DPR orbits (±10 min window).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Compute spatial cross-correlation and mutual information between INSAT TIR1 cloud edges and GPM DPR Ku-band 18 dBZ echo-top boundaries.</w:t>
      </w:r>
    </w:p>
    <w:p>
      <w:pPr>
        <w:spacing w:after="80" w:before="200"/>
      </w:pPr>
      <w:r>
        <w:rPr>
          <w:b/>
          <w:bCs/>
          <w:color w:val="2E5395"/>
        </w:rPr>
        <w:t xml:space="preserve">Week 10  </w:t>
      </w:r>
      <w:r>
        <w:rPr>
          <w:b/>
          <w:bCs/>
        </w:rPr>
        <w:t xml:space="preserve">Ground Radar (IMD DWR) High-Resolution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Extract 3D volume scans from IMD DWR stations at Mumbai, Goa, Kochi (Western Ghats) and Agartala (Northeast India).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Compute Intersection-over-Union between INSAT deep-convective masks (T_B &lt; 220 K) and DWR 35 dBZ reflectivity cores, before vs. after correction.</w:t>
      </w:r>
    </w:p>
    <w:p>
      <w:pPr>
        <w:spacing w:after="80" w:before="200"/>
      </w:pPr>
      <w:r>
        <w:rPr>
          <w:b/>
          <w:bCs/>
          <w:color w:val="2E5395"/>
        </w:rPr>
        <w:t xml:space="preserve">Week 11  </w:t>
      </w:r>
      <w:r>
        <w:rPr>
          <w:b/>
          <w:bCs/>
        </w:rPr>
        <w:t xml:space="preserve">Regional Statistical Dissection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Partition results by regime: Western Ghats (orographic shallow rain vs. deep cores), Himalayan Foothills (high VZA + high relief), Central India Plains (flat-terrain control).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Verify shift vectors: Himalayan convective cores shift south-southwest by 6–10 km; Western Ghats cores shift southwest by 3–6 km.</w:t>
      </w:r>
    </w:p>
    <w:p>
      <w:pPr>
        <w:spacing w:after="80" w:before="200"/>
      </w:pPr>
      <w:r>
        <w:rPr>
          <w:b/>
          <w:bCs/>
          <w:color w:val="2E5395"/>
        </w:rPr>
        <w:t xml:space="preserve">Week 12  </w:t>
      </w:r>
      <w:r>
        <w:rPr>
          <w:b/>
          <w:bCs/>
        </w:rPr>
        <w:t xml:space="preserve">Sensitivity &amp; Error Budget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Run Monte Carlo simulations perturbing CTH by ±1 km and ±2 km to quantify how CTH retrieval error propagates into horizontal geolocation error.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Establish confidence bounds for the correction framework.</w:t>
      </w:r>
    </w:p>
    <w:p>
      <w:pPr>
        <w:pStyle w:val="Heading2"/>
        <w:spacing w:after="150" w:before="300"/>
      </w:pPr>
      <w:r>
        <w:t xml:space="preserve">Month 4 — Downstream Model Evaluation, Manuscript &amp; Code Release</w:t>
      </w:r>
    </w:p>
    <w:p>
      <w:pPr>
        <w:spacing w:after="80" w:before="200"/>
      </w:pPr>
      <w:r>
        <w:rPr>
          <w:b/>
          <w:bCs/>
          <w:color w:val="2E5395"/>
        </w:rPr>
        <w:t xml:space="preserve">Week 13  </w:t>
      </w:r>
      <w:r>
        <w:rPr>
          <w:b/>
          <w:bCs/>
        </w:rPr>
        <w:t xml:space="preserve">Impact Assessment on Deep Learning Segmentation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Train two identical 8-channel U-Net precipitation classification models: Model A on uncorrected INSAT imagery + GPM DPR labels; Model B on parallax-corrected imagery + GPM DPR labels.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Evaluate over the Western Ghats and Himalayan test domains to verify reduced edge misclassification and false negatives.</w:t>
      </w:r>
    </w:p>
    <w:p>
      <w:pPr>
        <w:spacing w:after="80" w:before="200"/>
      </w:pPr>
      <w:r>
        <w:rPr>
          <w:b/>
          <w:bCs/>
          <w:color w:val="2E5395"/>
        </w:rPr>
        <w:t xml:space="preserve">Week 14  </w:t>
      </w:r>
      <w:r>
        <w:rPr>
          <w:b/>
          <w:bCs/>
        </w:rPr>
        <w:t xml:space="preserve">Manuscript Structuring &amp; Figure Generation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Draft: Introduction, Physical Geometry, Methodology, Multi-Sensor Validation Results, Deep Learning Impact, Discussion.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Generate figures: 3D ray-tracing schematics, parallax displacement vector maps over India, DWR–satellite overlays, IoU/cross-correlation charts.</w:t>
      </w:r>
    </w:p>
    <w:p>
      <w:pPr>
        <w:spacing w:after="80" w:before="200"/>
      </w:pPr>
      <w:r>
        <w:rPr>
          <w:b/>
          <w:bCs/>
          <w:color w:val="2E5395"/>
        </w:rPr>
        <w:t xml:space="preserve">Week 15  </w:t>
      </w:r>
      <w:r>
        <w:rPr>
          <w:b/>
          <w:bCs/>
        </w:rPr>
        <w:t xml:space="preserve">Manuscript Writing &amp; Internal Peer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Finalize text, write LaTeX source, format mathematical proofs, conduct self-review.</w:t>
      </w:r>
    </w:p>
    <w:p>
      <w:pPr>
        <w:spacing w:after="80" w:before="200"/>
      </w:pPr>
      <w:r>
        <w:rPr>
          <w:b/>
          <w:bCs/>
          <w:color w:val="2E5395"/>
        </w:rPr>
        <w:t xml:space="preserve">Week 16  </w:t>
      </w:r>
      <w:r>
        <w:rPr>
          <w:b/>
          <w:bCs/>
        </w:rPr>
        <w:t xml:space="preserve">Code Packaging &amp;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Clean, document, and publish the open-source PyGeoParallax-IN Python package on GitHub with tutorial Jupyter notebooks.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Submit manuscript to target journal.</w:t>
      </w:r>
    </w:p>
    <w:p>
      <w:pPr>
        <w:pStyle w:val="Heading1"/>
        <w:spacing w:after="200" w:before="400"/>
      </w:pPr>
      <w:r>
        <w:t xml:space="preserve">5. Expected Outcomes &amp; Deliverables</w:t>
      </w:r>
    </w:p>
    <w:p>
      <w:pPr>
        <w:pStyle w:val="Heading2"/>
        <w:spacing w:after="150" w:before="300"/>
      </w:pPr>
      <w:r>
        <w:t xml:space="preserve">5.1  Quantifiable Performance Targets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200"/>
        <w:gridCol w:w="2500"/>
        <w:gridCol w:w="200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(Uncorrected)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(Corrected)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GPM DPR Echo-Top Boundary IoU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0.42–0.48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0.68–0.75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+40–50% spatial overlap</w:t>
            </w:r>
          </w:p>
        </w:tc>
      </w:tr>
      <w:tr>
        <w:tc>
          <w:tcPr>
            <w:tcW w:type="dxa" w:w="26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IMD DWR Core Cross-Correlation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0.51</w:t>
            </w:r>
          </w:p>
        </w:tc>
        <w:tc>
          <w:tcPr>
            <w:tcW w:type="dxa" w:w="25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0.82</w:t>
            </w:r>
          </w:p>
        </w:tc>
        <w:tc>
          <w:tcPr>
            <w:tcW w:type="dxa" w:w="2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+0.31 correlation gain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Mean Geolocation Shift Distance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 km (uncorrected error)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4.2 km (Ghats) / 8.6 km (Himalayas)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Physical alignment restored</w:t>
            </w:r>
          </w:p>
        </w:tc>
      </w:tr>
      <w:tr>
        <w:tc>
          <w:tcPr>
            <w:tcW w:type="dxa" w:w="265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Downstream U-Net Edge Precision</w:t>
            </w:r>
          </w:p>
        </w:tc>
        <w:tc>
          <w:tcPr>
            <w:tcW w:type="dxa" w:w="22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0.45</w:t>
            </w:r>
          </w:p>
        </w:tc>
        <w:tc>
          <w:tcPr>
            <w:tcW w:type="dxa" w:w="25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+17% boundary precision</w:t>
            </w:r>
          </w:p>
        </w:tc>
      </w:tr>
    </w:tbl>
    <w:p>
      <w:pPr>
        <w:pStyle w:val="Heading2"/>
        <w:spacing w:after="150" w:before="300"/>
      </w:pPr>
      <w:r>
        <w:t xml:space="preserve">5.2  Open-Source Software Package</w:t>
      </w:r>
    </w:p>
    <w:p>
      <w:pPr>
        <w:spacing w:after="160" w:line="300"/>
      </w:pPr>
      <w:r>
        <w:rPr>
          <w:sz w:val="22"/>
          <w:szCs w:val="22"/>
        </w:rPr>
        <w:t xml:space="preserve">PyGeoParallax-IN: a modular Python library, accelerated with PyCUDA/Numba, for rapid 3D ray-tracing parallax correction of geostationary imagery (INSAT-3DR, INSAT-3DS) over complex topography.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PyGeoParallax-IN  |  Project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2026-08-02T05:08:16.656Z</dcterms:created>
  <dcterms:modified xsi:type="dcterms:W3CDTF">2026-08-02T05:08:16.671Z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