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920"/>
        <w:spacing w:after="0"/>
        <w:rPr>
          <w:sz w:val="20"/>
          <w:szCs w:val="20"/>
          <w:color w:val="auto"/>
        </w:rPr>
      </w:pPr>
      <w:r>
        <w:rPr>
          <w:rFonts w:ascii="Times New Roman" w:cs="Times New Roman" w:eastAsia="Times New Roman" w:hAnsi="Times New Roman"/>
          <w:sz w:val="24"/>
          <w:szCs w:val="24"/>
          <w:b w:val="1"/>
          <w:bCs w:val="1"/>
          <w:color w:val="auto"/>
        </w:rPr>
        <w:t>Pankaj Kumar</w:t>
      </w:r>
    </w:p>
    <w:p>
      <w:pPr>
        <w:ind w:left="2440"/>
        <w:spacing w:after="0"/>
        <w:rPr>
          <w:sz w:val="20"/>
          <w:szCs w:val="20"/>
          <w:color w:val="auto"/>
        </w:rPr>
      </w:pPr>
      <w:r>
        <w:rPr>
          <w:rFonts w:ascii="Times New Roman" w:cs="Times New Roman" w:eastAsia="Times New Roman" w:hAnsi="Times New Roman"/>
          <w:sz w:val="24"/>
          <w:szCs w:val="24"/>
          <w:color w:val="auto"/>
        </w:rPr>
        <w:t>Department of Management, (mail code 0233)</w:t>
      </w:r>
    </w:p>
    <w:p>
      <w:pPr>
        <w:jc w:val="center"/>
        <w:spacing w:after="0"/>
        <w:rPr>
          <w:sz w:val="20"/>
          <w:szCs w:val="20"/>
          <w:color w:val="auto"/>
        </w:rPr>
      </w:pPr>
      <w:r>
        <w:rPr>
          <w:rFonts w:ascii="Times New Roman" w:cs="Times New Roman" w:eastAsia="Times New Roman" w:hAnsi="Times New Roman"/>
          <w:sz w:val="24"/>
          <w:szCs w:val="24"/>
          <w:color w:val="auto"/>
        </w:rPr>
        <w:t>Pamplin College of Business</w:t>
      </w:r>
    </w:p>
    <w:p>
      <w:pPr>
        <w:jc w:val="center"/>
        <w:spacing w:after="0"/>
        <w:rPr>
          <w:sz w:val="20"/>
          <w:szCs w:val="20"/>
          <w:color w:val="auto"/>
        </w:rPr>
      </w:pPr>
      <w:r>
        <w:rPr>
          <w:rFonts w:ascii="Times New Roman" w:cs="Times New Roman" w:eastAsia="Times New Roman" w:hAnsi="Times New Roman"/>
          <w:sz w:val="24"/>
          <w:szCs w:val="24"/>
          <w:color w:val="auto"/>
        </w:rPr>
        <w:t>880 West Campus Drive, Blacksburg, VA 24061</w:t>
      </w:r>
    </w:p>
    <w:p>
      <w:pPr>
        <w:jc w:val="cente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540-553-2664 |</w:t>
      </w:r>
      <w:r>
        <w:rPr>
          <w:rFonts w:ascii="Times New Roman" w:cs="Times New Roman" w:eastAsia="Times New Roman" w:hAnsi="Times New Roman"/>
          <w:sz w:val="24"/>
          <w:szCs w:val="24"/>
          <w:color w:val="0000FF"/>
        </w:rPr>
        <w:t xml:space="preserve"> </w:t>
      </w:r>
      <w:hyperlink r:id="rId12">
        <w:r>
          <w:rPr>
            <w:rFonts w:ascii="Times New Roman" w:cs="Times New Roman" w:eastAsia="Times New Roman" w:hAnsi="Times New Roman"/>
            <w:sz w:val="24"/>
            <w:szCs w:val="24"/>
            <w:u w:val="single" w:color="auto"/>
            <w:color w:val="0000FF"/>
          </w:rPr>
          <w:t>pankajk@vt.edu</w:t>
        </w:r>
      </w:hyperlink>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CURRENT POSITION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wp:posOffset>
                </wp:positionV>
                <wp:extent cx="59442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35pt" to="468.05pt,0.35pt" o:allowincell="f" strokecolor="#000000" strokeweight="0.4799pt"/>
            </w:pict>
          </mc:Fallback>
        </mc:AlternateContent>
      </w:r>
    </w:p>
    <w:p>
      <w:pPr>
        <w:spacing w:after="0" w:line="266" w:lineRule="exact"/>
        <w:rPr>
          <w:sz w:val="24"/>
          <w:szCs w:val="24"/>
          <w:color w:val="auto"/>
        </w:rPr>
      </w:pPr>
    </w:p>
    <w:tbl>
      <w:tblPr>
        <w:tblLayout w:type="fixed"/>
        <w:tblInd w:w="0" w:type="dxa"/>
        <w:tblCellMar>
          <w:top w:w="0" w:type="dxa"/>
          <w:left w:w="0" w:type="dxa"/>
          <w:bottom w:w="0" w:type="dxa"/>
          <w:right w:w="0" w:type="dxa"/>
        </w:tblCellMar>
      </w:tblPr>
      <w:tr>
        <w:trPr>
          <w:trHeight w:val="276"/>
        </w:trPr>
        <w:tc>
          <w:tcPr>
            <w:tcW w:w="6680" w:type="dxa"/>
            <w:vAlign w:val="bottom"/>
            <w:gridSpan w:val="3"/>
          </w:tcPr>
          <w:p>
            <w:pPr>
              <w:spacing w:after="0"/>
              <w:rPr>
                <w:sz w:val="20"/>
                <w:szCs w:val="20"/>
                <w:color w:val="auto"/>
              </w:rPr>
            </w:pPr>
            <w:r>
              <w:rPr>
                <w:rFonts w:ascii="Times New Roman" w:cs="Times New Roman" w:eastAsia="Times New Roman" w:hAnsi="Times New Roman"/>
                <w:sz w:val="24"/>
                <w:szCs w:val="24"/>
                <w:b w:val="1"/>
                <w:bCs w:val="1"/>
                <w:color w:val="auto"/>
              </w:rPr>
              <w:t>Virginia Tech, Blacksburg, VA, United States</w:t>
            </w:r>
            <w:r>
              <w:rPr>
                <w:rFonts w:ascii="Times New Roman" w:cs="Times New Roman" w:eastAsia="Times New Roman" w:hAnsi="Times New Roman"/>
                <w:sz w:val="24"/>
                <w:szCs w:val="24"/>
                <w:color w:val="auto"/>
              </w:rPr>
              <w:t>.</w:t>
            </w:r>
          </w:p>
        </w:tc>
        <w:tc>
          <w:tcPr>
            <w:tcW w:w="2700" w:type="dxa"/>
            <w:vAlign w:val="bottom"/>
          </w:tcPr>
          <w:p>
            <w:pPr>
              <w:spacing w:after="0"/>
              <w:rPr>
                <w:sz w:val="23"/>
                <w:szCs w:val="23"/>
                <w:color w:val="auto"/>
              </w:rPr>
            </w:pPr>
          </w:p>
        </w:tc>
      </w:tr>
      <w:tr>
        <w:trPr>
          <w:trHeight w:val="293"/>
        </w:trPr>
        <w:tc>
          <w:tcPr>
            <w:tcW w:w="640" w:type="dxa"/>
            <w:vAlign w:val="bottom"/>
          </w:tcPr>
          <w:p>
            <w:pPr>
              <w:ind w:left="360"/>
              <w:spacing w:after="0"/>
              <w:rPr>
                <w:sz w:val="20"/>
                <w:szCs w:val="20"/>
                <w:color w:val="auto"/>
              </w:rPr>
            </w:pPr>
            <w:r>
              <w:rPr>
                <w:rFonts w:ascii="Arial" w:cs="Arial" w:eastAsia="Arial" w:hAnsi="Arial"/>
                <w:sz w:val="24"/>
                <w:szCs w:val="24"/>
                <w:color w:val="auto"/>
              </w:rPr>
              <w:t>•</w:t>
            </w:r>
          </w:p>
        </w:tc>
        <w:tc>
          <w:tcPr>
            <w:tcW w:w="23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Associate Professor</w:t>
            </w:r>
          </w:p>
        </w:tc>
        <w:tc>
          <w:tcPr>
            <w:tcW w:w="3720" w:type="dxa"/>
            <w:vAlign w:val="bottom"/>
          </w:tcPr>
          <w:p>
            <w:pPr>
              <w:jc w:val="center"/>
              <w:ind w:right="1160"/>
              <w:spacing w:after="0"/>
              <w:rPr>
                <w:sz w:val="20"/>
                <w:szCs w:val="20"/>
                <w:color w:val="auto"/>
              </w:rPr>
            </w:pPr>
            <w:r>
              <w:rPr>
                <w:rFonts w:ascii="Times New Roman" w:cs="Times New Roman" w:eastAsia="Times New Roman" w:hAnsi="Times New Roman"/>
                <w:sz w:val="24"/>
                <w:szCs w:val="24"/>
                <w:color w:val="auto"/>
              </w:rPr>
              <w:t>08/2023 – to date</w:t>
            </w:r>
          </w:p>
        </w:tc>
        <w:tc>
          <w:tcPr>
            <w:tcW w:w="2700" w:type="dxa"/>
            <w:vAlign w:val="bottom"/>
          </w:tcPr>
          <w:p>
            <w:pPr>
              <w:spacing w:after="0"/>
              <w:rPr>
                <w:sz w:val="24"/>
                <w:szCs w:val="24"/>
                <w:color w:val="auto"/>
              </w:rPr>
            </w:pPr>
          </w:p>
        </w:tc>
      </w:tr>
      <w:tr>
        <w:trPr>
          <w:trHeight w:val="293"/>
        </w:trPr>
        <w:tc>
          <w:tcPr>
            <w:tcW w:w="640" w:type="dxa"/>
            <w:vAlign w:val="bottom"/>
          </w:tcPr>
          <w:p>
            <w:pPr>
              <w:ind w:left="360"/>
              <w:spacing w:after="0"/>
              <w:rPr>
                <w:sz w:val="20"/>
                <w:szCs w:val="20"/>
                <w:color w:val="auto"/>
              </w:rPr>
            </w:pPr>
            <w:r>
              <w:rPr>
                <w:rFonts w:ascii="Arial" w:cs="Arial" w:eastAsia="Arial" w:hAnsi="Arial"/>
                <w:sz w:val="24"/>
                <w:szCs w:val="24"/>
                <w:color w:val="auto"/>
              </w:rPr>
              <w:t>•</w:t>
            </w:r>
          </w:p>
        </w:tc>
        <w:tc>
          <w:tcPr>
            <w:tcW w:w="23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Assistant Professor</w:t>
            </w:r>
          </w:p>
        </w:tc>
        <w:tc>
          <w:tcPr>
            <w:tcW w:w="3720" w:type="dxa"/>
            <w:vAlign w:val="bottom"/>
          </w:tcPr>
          <w:p>
            <w:pPr>
              <w:jc w:val="center"/>
              <w:ind w:right="1140"/>
              <w:spacing w:after="0"/>
              <w:rPr>
                <w:sz w:val="20"/>
                <w:szCs w:val="20"/>
                <w:color w:val="auto"/>
              </w:rPr>
            </w:pPr>
            <w:r>
              <w:rPr>
                <w:rFonts w:ascii="Times New Roman" w:cs="Times New Roman" w:eastAsia="Times New Roman" w:hAnsi="Times New Roman"/>
                <w:sz w:val="24"/>
                <w:szCs w:val="24"/>
                <w:color w:val="auto"/>
              </w:rPr>
              <w:t>05/2018 – 08/2023</w:t>
            </w:r>
          </w:p>
        </w:tc>
        <w:tc>
          <w:tcPr>
            <w:tcW w:w="2700" w:type="dxa"/>
            <w:vAlign w:val="bottom"/>
          </w:tcPr>
          <w:p>
            <w:pPr>
              <w:spacing w:after="0"/>
              <w:rPr>
                <w:sz w:val="24"/>
                <w:szCs w:val="24"/>
                <w:color w:val="auto"/>
              </w:rPr>
            </w:pPr>
          </w:p>
        </w:tc>
      </w:tr>
      <w:tr>
        <w:trPr>
          <w:trHeight w:val="553"/>
        </w:trPr>
        <w:tc>
          <w:tcPr>
            <w:tcW w:w="2960" w:type="dxa"/>
            <w:vAlign w:val="bottom"/>
            <w:tcBorders>
              <w:bottom w:val="single" w:sz="8" w:color="auto"/>
            </w:tcBorders>
            <w:gridSpan w:val="2"/>
          </w:tcPr>
          <w:p>
            <w:pPr>
              <w:spacing w:after="0"/>
              <w:rPr>
                <w:sz w:val="20"/>
                <w:szCs w:val="20"/>
                <w:color w:val="auto"/>
              </w:rPr>
            </w:pPr>
            <w:r>
              <w:rPr>
                <w:rFonts w:ascii="Times New Roman" w:cs="Times New Roman" w:eastAsia="Times New Roman" w:hAnsi="Times New Roman"/>
                <w:sz w:val="24"/>
                <w:szCs w:val="24"/>
                <w:b w:val="1"/>
                <w:bCs w:val="1"/>
                <w:color w:val="auto"/>
              </w:rPr>
              <w:t>EDUCATION</w:t>
            </w:r>
          </w:p>
        </w:tc>
        <w:tc>
          <w:tcPr>
            <w:tcW w:w="3720" w:type="dxa"/>
            <w:vAlign w:val="bottom"/>
            <w:tcBorders>
              <w:bottom w:val="single" w:sz="8" w:color="auto"/>
            </w:tcBorders>
          </w:tcPr>
          <w:p>
            <w:pPr>
              <w:spacing w:after="0"/>
              <w:rPr>
                <w:sz w:val="24"/>
                <w:szCs w:val="24"/>
                <w:color w:val="auto"/>
              </w:rPr>
            </w:pPr>
          </w:p>
        </w:tc>
        <w:tc>
          <w:tcPr>
            <w:tcW w:w="2700" w:type="dxa"/>
            <w:vAlign w:val="bottom"/>
            <w:tcBorders>
              <w:bottom w:val="single" w:sz="8" w:color="auto"/>
            </w:tcBorders>
          </w:tcPr>
          <w:p>
            <w:pPr>
              <w:spacing w:after="0"/>
              <w:rPr>
                <w:sz w:val="24"/>
                <w:szCs w:val="24"/>
                <w:color w:val="auto"/>
              </w:rPr>
            </w:pPr>
          </w:p>
        </w:tc>
      </w:tr>
      <w:tr>
        <w:trPr>
          <w:trHeight w:val="543"/>
        </w:trPr>
        <w:tc>
          <w:tcPr>
            <w:tcW w:w="6680" w:type="dxa"/>
            <w:vAlign w:val="bottom"/>
            <w:gridSpan w:val="3"/>
          </w:tcPr>
          <w:p>
            <w:pPr>
              <w:spacing w:after="0"/>
              <w:rPr>
                <w:sz w:val="20"/>
                <w:szCs w:val="20"/>
                <w:color w:val="auto"/>
              </w:rPr>
            </w:pPr>
            <w:r>
              <w:rPr>
                <w:rFonts w:ascii="Times New Roman" w:cs="Times New Roman" w:eastAsia="Times New Roman" w:hAnsi="Times New Roman"/>
                <w:sz w:val="24"/>
                <w:szCs w:val="24"/>
                <w:b w:val="1"/>
                <w:bCs w:val="1"/>
                <w:color w:val="auto"/>
              </w:rPr>
              <w:t>University of Minnesota, Twin cities, United States</w:t>
            </w:r>
          </w:p>
        </w:tc>
        <w:tc>
          <w:tcPr>
            <w:tcW w:w="2700" w:type="dxa"/>
            <w:vAlign w:val="bottom"/>
          </w:tcPr>
          <w:p>
            <w:pPr>
              <w:spacing w:after="0"/>
              <w:rPr>
                <w:sz w:val="24"/>
                <w:szCs w:val="24"/>
                <w:color w:val="auto"/>
              </w:rPr>
            </w:pPr>
          </w:p>
        </w:tc>
      </w:tr>
      <w:tr>
        <w:trPr>
          <w:trHeight w:val="293"/>
        </w:trPr>
        <w:tc>
          <w:tcPr>
            <w:tcW w:w="640" w:type="dxa"/>
            <w:vAlign w:val="bottom"/>
          </w:tcPr>
          <w:p>
            <w:pPr>
              <w:ind w:left="460"/>
              <w:spacing w:after="0"/>
              <w:rPr>
                <w:sz w:val="20"/>
                <w:szCs w:val="20"/>
                <w:color w:val="auto"/>
              </w:rPr>
            </w:pPr>
            <w:r>
              <w:rPr>
                <w:rFonts w:ascii="Arial" w:cs="Arial" w:eastAsia="Arial" w:hAnsi="Arial"/>
                <w:sz w:val="24"/>
                <w:szCs w:val="24"/>
                <w:color w:val="auto"/>
              </w:rPr>
              <w:t>•</w:t>
            </w:r>
          </w:p>
        </w:tc>
        <w:tc>
          <w:tcPr>
            <w:tcW w:w="604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Ph.D. in Business Administration</w:t>
            </w:r>
          </w:p>
        </w:tc>
        <w:tc>
          <w:tcPr>
            <w:tcW w:w="2700" w:type="dxa"/>
            <w:vAlign w:val="bottom"/>
          </w:tcPr>
          <w:p>
            <w:pPr>
              <w:ind w:left="1520"/>
              <w:spacing w:after="0"/>
              <w:rPr>
                <w:sz w:val="20"/>
                <w:szCs w:val="20"/>
                <w:color w:val="auto"/>
              </w:rPr>
            </w:pPr>
            <w:r>
              <w:rPr>
                <w:rFonts w:ascii="Times New Roman" w:cs="Times New Roman" w:eastAsia="Times New Roman" w:hAnsi="Times New Roman"/>
                <w:sz w:val="24"/>
                <w:szCs w:val="24"/>
                <w:i w:val="1"/>
                <w:iCs w:val="1"/>
                <w:color w:val="auto"/>
              </w:rPr>
              <w:t>April 2018</w:t>
            </w:r>
          </w:p>
        </w:tc>
      </w:tr>
    </w:tbl>
    <w:p>
      <w:pPr>
        <w:spacing w:after="0" w:line="16" w:lineRule="exact"/>
        <w:rPr>
          <w:sz w:val="24"/>
          <w:szCs w:val="24"/>
          <w:color w:val="auto"/>
        </w:rPr>
      </w:pPr>
    </w:p>
    <w:p>
      <w:pPr>
        <w:ind w:left="820" w:hanging="352"/>
        <w:spacing w:after="0"/>
        <w:tabs>
          <w:tab w:leader="none" w:pos="82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Concentration: Strategic management and Entrepreneurship</w:t>
      </w:r>
    </w:p>
    <w:p>
      <w:pPr>
        <w:spacing w:after="0" w:line="29" w:lineRule="exact"/>
        <w:rPr>
          <w:rFonts w:ascii="Arial" w:cs="Arial" w:eastAsia="Arial" w:hAnsi="Arial"/>
          <w:sz w:val="24"/>
          <w:szCs w:val="24"/>
          <w:color w:val="auto"/>
        </w:rPr>
      </w:pPr>
    </w:p>
    <w:p>
      <w:pPr>
        <w:ind w:left="820" w:right="120" w:hanging="352"/>
        <w:spacing w:after="0" w:line="234" w:lineRule="auto"/>
        <w:tabs>
          <w:tab w:leader="none" w:pos="82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Committee: Aks Zaheer (Adviser), Harry Sapienza, Sri Zaheer, Martin Ganco (Univ. of Wisconsin-Madison), Joseph Ritter (Department of Applied Economics)</w:t>
      </w:r>
    </w:p>
    <w:p>
      <w:pPr>
        <w:spacing w:after="0" w:line="27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Dissertation</w:t>
      </w:r>
    </w:p>
    <w:p>
      <w:pPr>
        <w:spacing w:after="0" w:line="12" w:lineRule="exact"/>
        <w:rPr>
          <w:sz w:val="24"/>
          <w:szCs w:val="24"/>
          <w:color w:val="auto"/>
        </w:rPr>
      </w:pPr>
    </w:p>
    <w:p>
      <w:pPr>
        <w:ind w:left="100" w:right="3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Innovation effects and origins of ego-network stability: the hidden dimension of social capital.</w:t>
      </w:r>
      <w:r>
        <w:rPr>
          <w:rFonts w:ascii="Times New Roman" w:cs="Times New Roman" w:eastAsia="Times New Roman" w:hAnsi="Times New Roman"/>
          <w:sz w:val="24"/>
          <w:szCs w:val="24"/>
          <w:color w:val="0000FF"/>
        </w:rPr>
        <w:t xml:space="preserve"> </w:t>
      </w:r>
      <w:hyperlink r:id="rId13">
        <w:r>
          <w:rPr>
            <w:rFonts w:ascii="Times New Roman" w:cs="Times New Roman" w:eastAsia="Times New Roman" w:hAnsi="Times New Roman"/>
            <w:sz w:val="24"/>
            <w:szCs w:val="24"/>
            <w:u w:val="single" w:color="auto"/>
            <w:color w:val="0000FF"/>
          </w:rPr>
          <w:t>https://search.proquest.com/docview/2056829583?pq-origsite=gscholar</w:t>
        </w:r>
      </w:hyperlink>
    </w:p>
    <w:p>
      <w:pPr>
        <w:spacing w:after="0" w:line="278" w:lineRule="exact"/>
        <w:rPr>
          <w:sz w:val="24"/>
          <w:szCs w:val="24"/>
          <w:color w:val="auto"/>
        </w:rPr>
      </w:pPr>
    </w:p>
    <w:tbl>
      <w:tblPr>
        <w:tblLayout w:type="fixed"/>
        <w:tblInd w:w="0" w:type="dxa"/>
        <w:tblCellMar>
          <w:top w:w="0" w:type="dxa"/>
          <w:left w:w="0" w:type="dxa"/>
          <w:bottom w:w="0" w:type="dxa"/>
          <w:right w:w="0" w:type="dxa"/>
        </w:tblCellMar>
      </w:tblPr>
      <w:tr>
        <w:trPr>
          <w:trHeight w:val="276"/>
        </w:trPr>
        <w:tc>
          <w:tcPr>
            <w:tcW w:w="6700" w:type="dxa"/>
            <w:vAlign w:val="bottom"/>
          </w:tcPr>
          <w:p>
            <w:pPr>
              <w:jc w:val="center"/>
              <w:ind w:right="1900"/>
              <w:spacing w:after="0"/>
              <w:rPr>
                <w:sz w:val="20"/>
                <w:szCs w:val="20"/>
                <w:color w:val="auto"/>
              </w:rPr>
            </w:pPr>
            <w:r>
              <w:rPr>
                <w:rFonts w:ascii="Times New Roman" w:cs="Times New Roman" w:eastAsia="Times New Roman" w:hAnsi="Times New Roman"/>
                <w:sz w:val="24"/>
                <w:szCs w:val="24"/>
                <w:b w:val="1"/>
                <w:bCs w:val="1"/>
                <w:color w:val="auto"/>
              </w:rPr>
              <w:t>INCAE Business School, Alajuela, Costa Rica</w:t>
            </w:r>
          </w:p>
        </w:tc>
        <w:tc>
          <w:tcPr>
            <w:tcW w:w="2520" w:type="dxa"/>
            <w:vAlign w:val="bottom"/>
          </w:tcPr>
          <w:p>
            <w:pPr>
              <w:spacing w:after="0"/>
              <w:rPr>
                <w:sz w:val="23"/>
                <w:szCs w:val="23"/>
                <w:color w:val="auto"/>
              </w:rPr>
            </w:pPr>
          </w:p>
        </w:tc>
      </w:tr>
      <w:tr>
        <w:trPr>
          <w:trHeight w:val="293"/>
        </w:trPr>
        <w:tc>
          <w:tcPr>
            <w:tcW w:w="6700" w:type="dxa"/>
            <w:vAlign w:val="bottom"/>
          </w:tcPr>
          <w:p>
            <w:pPr>
              <w:jc w:val="center"/>
              <w:ind w:right="1960"/>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M.B.A. in Finance and Economics</w:t>
            </w:r>
          </w:p>
        </w:tc>
        <w:tc>
          <w:tcPr>
            <w:tcW w:w="252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2007</w:t>
            </w:r>
          </w:p>
        </w:tc>
      </w:tr>
    </w:tbl>
    <w:p>
      <w:pPr>
        <w:spacing w:after="0" w:line="16" w:lineRule="exact"/>
        <w:rPr>
          <w:sz w:val="24"/>
          <w:szCs w:val="24"/>
          <w:color w:val="auto"/>
        </w:rPr>
      </w:pPr>
    </w:p>
    <w:p>
      <w:pPr>
        <w:ind w:left="820" w:hanging="352"/>
        <w:spacing w:after="0"/>
        <w:tabs>
          <w:tab w:leader="none" w:pos="82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First class with high distinction, awarded scholarship and named valedictorian</w:t>
      </w:r>
    </w:p>
    <w:p>
      <w:pPr>
        <w:spacing w:after="0" w:line="29" w:lineRule="exact"/>
        <w:rPr>
          <w:rFonts w:ascii="Arial" w:cs="Arial" w:eastAsia="Arial" w:hAnsi="Arial"/>
          <w:sz w:val="24"/>
          <w:szCs w:val="24"/>
          <w:color w:val="auto"/>
        </w:rPr>
      </w:pPr>
    </w:p>
    <w:p>
      <w:pPr>
        <w:ind w:left="820" w:right="380" w:hanging="352"/>
        <w:spacing w:after="0" w:line="236" w:lineRule="auto"/>
        <w:tabs>
          <w:tab w:leader="none" w:pos="82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Provided consultancy to </w:t>
      </w:r>
      <w:r>
        <w:rPr>
          <w:rFonts w:ascii="Times New Roman" w:cs="Times New Roman" w:eastAsia="Times New Roman" w:hAnsi="Times New Roman"/>
          <w:sz w:val="24"/>
          <w:szCs w:val="24"/>
          <w:i w:val="1"/>
          <w:iCs w:val="1"/>
          <w:color w:val="auto"/>
        </w:rPr>
        <w:t>Dr. Franklin Chang Díaz, a top scientist with NASA,</w:t>
      </w:r>
      <w:r>
        <w:rPr>
          <w:rFonts w:ascii="Times New Roman" w:cs="Times New Roman" w:eastAsia="Times New Roman" w:hAnsi="Times New Roman"/>
          <w:sz w:val="24"/>
          <w:szCs w:val="24"/>
          <w:color w:val="auto"/>
        </w:rPr>
        <w:t xml:space="preserve"> who wanted to incorporate a subsidiary of Ad Astra Rocket Company, Webster, Texas, in Costa Rica (client accepted the proposal)</w:t>
      </w:r>
    </w:p>
    <w:p>
      <w:pPr>
        <w:spacing w:after="0" w:line="29" w:lineRule="exact"/>
        <w:rPr>
          <w:rFonts w:ascii="Arial" w:cs="Arial" w:eastAsia="Arial" w:hAnsi="Arial"/>
          <w:sz w:val="24"/>
          <w:szCs w:val="24"/>
          <w:color w:val="auto"/>
        </w:rPr>
      </w:pPr>
    </w:p>
    <w:p>
      <w:pPr>
        <w:ind w:left="820" w:right="680" w:hanging="352"/>
        <w:spacing w:after="0" w:line="235" w:lineRule="auto"/>
        <w:tabs>
          <w:tab w:leader="none" w:pos="82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Pablo Castro, Pankaj Kumar and Felipe Pineda Perez. “Kimberly Clark: planta de tratamiento y servicios a terceros.” (</w:t>
      </w:r>
      <w:r>
        <w:rPr>
          <w:rFonts w:ascii="Times New Roman" w:cs="Times New Roman" w:eastAsia="Times New Roman" w:hAnsi="Times New Roman"/>
          <w:sz w:val="24"/>
          <w:szCs w:val="24"/>
          <w:i w:val="1"/>
          <w:iCs w:val="1"/>
          <w:color w:val="auto"/>
        </w:rPr>
        <w:t>INCAE Teaching Case #28292</w:t>
      </w:r>
      <w:r>
        <w:rPr>
          <w:rFonts w:ascii="Times New Roman" w:cs="Times New Roman" w:eastAsia="Times New Roman" w:hAnsi="Times New Roman"/>
          <w:sz w:val="24"/>
          <w:szCs w:val="24"/>
          <w:color w:val="auto"/>
        </w:rPr>
        <w:t>)</w:t>
      </w:r>
    </w:p>
    <w:p>
      <w:pPr>
        <w:spacing w:after="0" w:line="277" w:lineRule="exact"/>
        <w:rPr>
          <w:sz w:val="24"/>
          <w:szCs w:val="24"/>
          <w:color w:val="auto"/>
        </w:rPr>
      </w:pPr>
    </w:p>
    <w:tbl>
      <w:tblPr>
        <w:tblLayout w:type="fixed"/>
        <w:tblInd w:w="0" w:type="dxa"/>
        <w:tblCellMar>
          <w:top w:w="0" w:type="dxa"/>
          <w:left w:w="0" w:type="dxa"/>
          <w:bottom w:w="0" w:type="dxa"/>
          <w:right w:w="0" w:type="dxa"/>
        </w:tblCellMar>
      </w:tblPr>
      <w:tr>
        <w:trPr>
          <w:trHeight w:val="276"/>
        </w:trPr>
        <w:tc>
          <w:tcPr>
            <w:tcW w:w="7860" w:type="dxa"/>
            <w:vAlign w:val="bottom"/>
            <w:gridSpan w:val="2"/>
          </w:tcPr>
          <w:p>
            <w:pPr>
              <w:spacing w:after="0"/>
              <w:rPr>
                <w:sz w:val="20"/>
                <w:szCs w:val="20"/>
                <w:color w:val="auto"/>
              </w:rPr>
            </w:pPr>
            <w:r>
              <w:rPr>
                <w:rFonts w:ascii="Times New Roman" w:cs="Times New Roman" w:eastAsia="Times New Roman" w:hAnsi="Times New Roman"/>
                <w:sz w:val="24"/>
                <w:szCs w:val="24"/>
                <w:b w:val="1"/>
                <w:bCs w:val="1"/>
                <w:color w:val="auto"/>
              </w:rPr>
              <w:t>Visvesvaraya National Institute of Technology (NIT), Nagpur, India</w:t>
            </w:r>
          </w:p>
        </w:tc>
        <w:tc>
          <w:tcPr>
            <w:tcW w:w="1400" w:type="dxa"/>
            <w:vAlign w:val="bottom"/>
          </w:tcPr>
          <w:p>
            <w:pPr>
              <w:spacing w:after="0"/>
              <w:rPr>
                <w:sz w:val="23"/>
                <w:szCs w:val="23"/>
                <w:color w:val="auto"/>
              </w:rPr>
            </w:pPr>
          </w:p>
        </w:tc>
      </w:tr>
      <w:tr>
        <w:trPr>
          <w:trHeight w:val="293"/>
        </w:trPr>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71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B.E., Electrical Engineering</w:t>
            </w:r>
          </w:p>
        </w:tc>
        <w:tc>
          <w:tcPr>
            <w:tcW w:w="14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2003</w:t>
            </w:r>
          </w:p>
        </w:tc>
      </w:tr>
      <w:tr>
        <w:trPr>
          <w:trHeight w:val="293"/>
        </w:trPr>
        <w:tc>
          <w:tcPr>
            <w:tcW w:w="700" w:type="dxa"/>
            <w:vAlign w:val="bottom"/>
          </w:tcPr>
          <w:p>
            <w:pPr>
              <w:ind w:left="460"/>
              <w:spacing w:after="0"/>
              <w:rPr>
                <w:sz w:val="20"/>
                <w:szCs w:val="20"/>
                <w:color w:val="auto"/>
              </w:rPr>
            </w:pPr>
            <w:r>
              <w:rPr>
                <w:rFonts w:ascii="Arial" w:cs="Arial" w:eastAsia="Arial" w:hAnsi="Arial"/>
                <w:sz w:val="24"/>
                <w:szCs w:val="24"/>
                <w:color w:val="auto"/>
              </w:rPr>
              <w:t>•</w:t>
            </w:r>
          </w:p>
        </w:tc>
        <w:tc>
          <w:tcPr>
            <w:tcW w:w="71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First division with distinction</w:t>
            </w:r>
          </w:p>
        </w:tc>
        <w:tc>
          <w:tcPr>
            <w:tcW w:w="1400" w:type="dxa"/>
            <w:vAlign w:val="bottom"/>
          </w:tcPr>
          <w:p>
            <w:pPr>
              <w:spacing w:after="0"/>
              <w:rPr>
                <w:sz w:val="24"/>
                <w:szCs w:val="24"/>
                <w:color w:val="auto"/>
              </w:rPr>
            </w:pPr>
          </w:p>
        </w:tc>
      </w:tr>
    </w:tbl>
    <w:p>
      <w:pPr>
        <w:sectPr>
          <w:pgSz w:w="12240" w:h="15840" w:orient="portrait"/>
          <w:cols w:equalWidth="0" w:num="1">
            <w:col w:w="9360"/>
          </w:cols>
          <w:pgMar w:left="1440" w:top="1437" w:right="1440" w:bottom="1440" w:gutter="0" w:footer="0" w:header="0"/>
        </w:sectPr>
      </w:pPr>
    </w:p>
    <w:bookmarkStart w:id="1" w:name="page2"/>
    <w:bookmarkEnd w:id="1"/>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HONORS AND AWARDS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wp:posOffset>
                </wp:positionV>
                <wp:extent cx="59442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pt" to="468.05pt,0.4pt" o:allowincell="f" strokecolor="#000000" strokeweight="0.4799pt"/>
            </w:pict>
          </mc:Fallback>
        </mc:AlternateContent>
      </w:r>
    </w:p>
    <w:p>
      <w:pPr>
        <w:sectPr>
          <w:pgSz w:w="12240" w:h="15840" w:orient="portrait"/>
          <w:cols w:equalWidth="0" w:num="1">
            <w:col w:w="9360"/>
          </w:cols>
          <w:pgMar w:left="1440" w:top="1440" w:right="1440" w:bottom="1440" w:gutter="0" w:footer="0" w:header="0"/>
        </w:sectPr>
      </w:pPr>
    </w:p>
    <w:p>
      <w:pPr>
        <w:spacing w:after="0" w:line="302" w:lineRule="exact"/>
        <w:rPr>
          <w:sz w:val="20"/>
          <w:szCs w:val="20"/>
          <w:color w:val="auto"/>
        </w:rPr>
      </w:pPr>
    </w:p>
    <w:p>
      <w:pPr>
        <w:ind w:left="820" w:hanging="352"/>
        <w:spacing w:after="0"/>
        <w:tabs>
          <w:tab w:leader="none" w:pos="82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Best Reviewer, International Management Division, Academy of Management 2023</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Organization &amp; Management Theory (OMT) Division of the Academy of Management</w:t>
      </w:r>
    </w:p>
    <w:tbl>
      <w:tblPr>
        <w:tblLayout w:type="fixed"/>
        <w:tblInd w:w="820" w:type="dxa"/>
        <w:tblCellMar>
          <w:top w:w="0" w:type="dxa"/>
          <w:left w:w="0" w:type="dxa"/>
          <w:bottom w:w="0" w:type="dxa"/>
          <w:right w:w="0" w:type="dxa"/>
        </w:tblCellMar>
      </w:tblPr>
      <w:tr>
        <w:trPr>
          <w:trHeight w:val="276"/>
        </w:trPr>
        <w:tc>
          <w:tcPr>
            <w:tcW w:w="6980" w:type="dxa"/>
            <w:vAlign w:val="bottom"/>
          </w:tcPr>
          <w:p>
            <w:pPr>
              <w:spacing w:after="0"/>
              <w:rPr>
                <w:sz w:val="20"/>
                <w:szCs w:val="20"/>
                <w:color w:val="auto"/>
              </w:rPr>
            </w:pPr>
            <w:r>
              <w:rPr>
                <w:rFonts w:ascii="Times New Roman" w:cs="Times New Roman" w:eastAsia="Times New Roman" w:hAnsi="Times New Roman"/>
                <w:sz w:val="24"/>
                <w:szCs w:val="24"/>
                <w:color w:val="auto"/>
              </w:rPr>
              <w:t>the Above and Beyond the Call of Duty (ABCD) reviewer award</w:t>
            </w:r>
          </w:p>
        </w:tc>
        <w:tc>
          <w:tcPr>
            <w:tcW w:w="1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2023</w:t>
            </w:r>
          </w:p>
        </w:tc>
      </w:tr>
    </w:tbl>
    <w:p>
      <w:pPr>
        <w:spacing w:after="0" w:line="16" w:lineRule="exact"/>
        <w:rPr>
          <w:sz w:val="20"/>
          <w:szCs w:val="20"/>
          <w:color w:val="auto"/>
        </w:rPr>
      </w:pPr>
    </w:p>
    <w:p>
      <w:pPr>
        <w:ind w:left="820" w:hanging="352"/>
        <w:spacing w:after="0"/>
        <w:tabs>
          <w:tab w:leader="none" w:pos="82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Sixteenth Annual Journal of International Business Studies (JIBS) Best Reviewer</w:t>
      </w:r>
    </w:p>
    <w:p>
      <w:pPr>
        <w:spacing w:after="0" w:line="2"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180" w:type="dxa"/>
            <w:vAlign w:val="bottom"/>
          </w:tcPr>
          <w:p>
            <w:pPr>
              <w:spacing w:after="0"/>
              <w:rPr>
                <w:sz w:val="20"/>
                <w:szCs w:val="20"/>
                <w:color w:val="auto"/>
              </w:rPr>
            </w:pPr>
            <w:r>
              <w:rPr>
                <w:rFonts w:ascii="Times New Roman" w:cs="Times New Roman" w:eastAsia="Times New Roman" w:hAnsi="Times New Roman"/>
                <w:sz w:val="24"/>
                <w:szCs w:val="24"/>
                <w:color w:val="auto"/>
              </w:rPr>
              <w:t>Award</w:t>
            </w:r>
          </w:p>
        </w:tc>
        <w:tc>
          <w:tcPr>
            <w:tcW w:w="40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2023</w:t>
            </w:r>
          </w:p>
        </w:tc>
      </w:tr>
    </w:tbl>
    <w:p>
      <w:pPr>
        <w:spacing w:after="0" w:line="16" w:lineRule="exact"/>
        <w:rPr>
          <w:sz w:val="20"/>
          <w:szCs w:val="20"/>
          <w:color w:val="auto"/>
        </w:rPr>
      </w:pPr>
    </w:p>
    <w:p>
      <w:pPr>
        <w:ind w:left="820" w:hanging="352"/>
        <w:spacing w:after="0"/>
        <w:tabs>
          <w:tab w:leader="none" w:pos="82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Finalist Strategic Management Society (SMS) Annual Conference Responsible</w:t>
      </w:r>
    </w:p>
    <w:tbl>
      <w:tblPr>
        <w:tblLayout w:type="fixed"/>
        <w:tblInd w:w="820" w:type="dxa"/>
        <w:tblCellMar>
          <w:top w:w="0" w:type="dxa"/>
          <w:left w:w="0" w:type="dxa"/>
          <w:bottom w:w="0" w:type="dxa"/>
          <w:right w:w="0" w:type="dxa"/>
        </w:tblCellMar>
      </w:tblPr>
      <w:tr>
        <w:trPr>
          <w:trHeight w:val="276"/>
        </w:trPr>
        <w:tc>
          <w:tcPr>
            <w:tcW w:w="4860" w:type="dxa"/>
            <w:vAlign w:val="bottom"/>
          </w:tcPr>
          <w:p>
            <w:pPr>
              <w:spacing w:after="0"/>
              <w:rPr>
                <w:sz w:val="20"/>
                <w:szCs w:val="20"/>
                <w:color w:val="auto"/>
              </w:rPr>
            </w:pPr>
            <w:r>
              <w:rPr>
                <w:rFonts w:ascii="Times New Roman" w:cs="Times New Roman" w:eastAsia="Times New Roman" w:hAnsi="Times New Roman"/>
                <w:sz w:val="24"/>
                <w:szCs w:val="24"/>
                <w:color w:val="auto"/>
              </w:rPr>
              <w:t>Research Paper Prize</w:t>
            </w:r>
          </w:p>
        </w:tc>
        <w:tc>
          <w:tcPr>
            <w:tcW w:w="3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Best Reviewer, International Management Division, Academy of Management 2022</w:t>
      </w:r>
    </w:p>
    <w:p>
      <w:pPr>
        <w:spacing w:after="0" w:line="2"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776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Pamplin College of Business Annual Faculty Research Excellence Award</w:t>
            </w:r>
          </w:p>
        </w:tc>
        <w:tc>
          <w:tcPr>
            <w:tcW w:w="8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Virginia Tech Department of Management Faculty Research Excellence Award 2022</w:t>
      </w:r>
    </w:p>
    <w:p>
      <w:pPr>
        <w:spacing w:after="0" w:line="2"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770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Pamplin College of Business Department Certificate of Teaching Award</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Best Reviewer, International Management Division, Academy of Management 2021</w:t>
      </w:r>
    </w:p>
    <w:p>
      <w:pPr>
        <w:spacing w:after="0" w:line="18" w:lineRule="exact"/>
        <w:rPr>
          <w:rFonts w:ascii="Arial" w:cs="Arial" w:eastAsia="Arial" w:hAnsi="Arial"/>
          <w:sz w:val="24"/>
          <w:szCs w:val="24"/>
          <w:color w:val="auto"/>
        </w:rPr>
      </w:pPr>
    </w:p>
    <w:p>
      <w:pPr>
        <w:ind w:left="820" w:hanging="352"/>
        <w:spacing w:after="0"/>
        <w:tabs>
          <w:tab w:leader="none" w:pos="820" w:val="left"/>
        </w:tabs>
        <w:numPr>
          <w:ilvl w:val="0"/>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Won ISM (Institute for Supply Management) Best Paper Award, Operations &amp; Supply</w:t>
      </w:r>
    </w:p>
    <w:tbl>
      <w:tblPr>
        <w:tblLayout w:type="fixed"/>
        <w:tblInd w:w="820" w:type="dxa"/>
        <w:tblCellMar>
          <w:top w:w="0" w:type="dxa"/>
          <w:left w:w="0" w:type="dxa"/>
          <w:bottom w:w="0" w:type="dxa"/>
          <w:right w:w="0" w:type="dxa"/>
        </w:tblCellMar>
      </w:tblPr>
      <w:tr>
        <w:trPr>
          <w:trHeight w:val="276"/>
        </w:trPr>
        <w:tc>
          <w:tcPr>
            <w:tcW w:w="6560" w:type="dxa"/>
            <w:vAlign w:val="bottom"/>
          </w:tcPr>
          <w:p>
            <w:pPr>
              <w:spacing w:after="0"/>
              <w:rPr>
                <w:sz w:val="20"/>
                <w:szCs w:val="20"/>
                <w:color w:val="auto"/>
              </w:rPr>
            </w:pPr>
            <w:r>
              <w:rPr>
                <w:rFonts w:ascii="Times New Roman" w:cs="Times New Roman" w:eastAsia="Times New Roman" w:hAnsi="Times New Roman"/>
                <w:sz w:val="24"/>
                <w:szCs w:val="24"/>
                <w:color w:val="auto"/>
              </w:rPr>
              <w:t>Chain Management Division, Academy of Management</w:t>
            </w:r>
          </w:p>
        </w:tc>
        <w:tc>
          <w:tcPr>
            <w:tcW w:w="1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w:t>
            </w:r>
          </w:p>
        </w:tc>
      </w:tr>
    </w:tbl>
    <w:p>
      <w:pPr>
        <w:spacing w:after="0" w:line="29" w:lineRule="exact"/>
        <w:rPr>
          <w:sz w:val="20"/>
          <w:szCs w:val="20"/>
          <w:color w:val="auto"/>
        </w:rPr>
      </w:pPr>
    </w:p>
    <w:p>
      <w:pPr>
        <w:ind w:left="820" w:right="920" w:hanging="352"/>
        <w:spacing w:after="0" w:line="234" w:lineRule="auto"/>
        <w:tabs>
          <w:tab w:leader="none" w:pos="820" w:val="left"/>
        </w:tabs>
        <w:numPr>
          <w:ilvl w:val="0"/>
          <w:numId w:val="9"/>
        </w:numPr>
        <w:rPr>
          <w:rFonts w:ascii="Arial" w:cs="Arial" w:eastAsia="Arial" w:hAnsi="Arial"/>
          <w:sz w:val="24"/>
          <w:szCs w:val="24"/>
          <w:color w:val="auto"/>
        </w:rPr>
      </w:pPr>
      <w:r>
        <w:rPr>
          <w:rFonts w:ascii="Times New Roman" w:cs="Times New Roman" w:eastAsia="Times New Roman" w:hAnsi="Times New Roman"/>
          <w:sz w:val="24"/>
          <w:szCs w:val="24"/>
          <w:color w:val="auto"/>
        </w:rPr>
        <w:t>Finalist GWU-CIBER (George Washington University Center for International Business Education and Research) Best Paper on Emerging Markets Award,</w:t>
      </w:r>
    </w:p>
    <w:p>
      <w:pPr>
        <w:spacing w:after="0" w:line="1"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6880" w:type="dxa"/>
            <w:vAlign w:val="bottom"/>
          </w:tcPr>
          <w:p>
            <w:pPr>
              <w:spacing w:after="0"/>
              <w:rPr>
                <w:sz w:val="20"/>
                <w:szCs w:val="20"/>
                <w:color w:val="auto"/>
              </w:rPr>
            </w:pPr>
            <w:r>
              <w:rPr>
                <w:rFonts w:ascii="Times New Roman" w:cs="Times New Roman" w:eastAsia="Times New Roman" w:hAnsi="Times New Roman"/>
                <w:sz w:val="24"/>
                <w:szCs w:val="24"/>
                <w:color w:val="auto"/>
              </w:rPr>
              <w:t>International Management Division, Academy of Management</w:t>
            </w:r>
          </w:p>
        </w:tc>
        <w:tc>
          <w:tcPr>
            <w:tcW w:w="13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w:t>
            </w:r>
          </w:p>
        </w:tc>
      </w:tr>
    </w:tbl>
    <w:p>
      <w:pPr>
        <w:spacing w:after="0" w:line="16" w:lineRule="exact"/>
        <w:rPr>
          <w:sz w:val="20"/>
          <w:szCs w:val="20"/>
          <w:color w:val="auto"/>
        </w:rPr>
      </w:pPr>
    </w:p>
    <w:p>
      <w:pPr>
        <w:ind w:left="820" w:hanging="352"/>
        <w:spacing w:after="0"/>
        <w:tabs>
          <w:tab w:leader="none" w:pos="820" w:val="left"/>
        </w:tabs>
        <w:numPr>
          <w:ilvl w:val="0"/>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Paper judged by reviewers to be one of the best accepted papers in the Academy of</w:t>
      </w:r>
    </w:p>
    <w:tbl>
      <w:tblPr>
        <w:tblLayout w:type="fixed"/>
        <w:tblInd w:w="820"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Times New Roman" w:cs="Times New Roman" w:eastAsia="Times New Roman" w:hAnsi="Times New Roman"/>
                <w:sz w:val="24"/>
                <w:szCs w:val="24"/>
                <w:color w:val="auto"/>
              </w:rPr>
              <w:t>Management Meeting</w:t>
            </w:r>
          </w:p>
        </w:tc>
        <w:tc>
          <w:tcPr>
            <w:tcW w:w="32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w:t>
            </w:r>
          </w:p>
        </w:tc>
      </w:tr>
    </w:tbl>
    <w:p>
      <w:pPr>
        <w:spacing w:after="0" w:line="16" w:lineRule="exact"/>
        <w:rPr>
          <w:sz w:val="20"/>
          <w:szCs w:val="20"/>
          <w:color w:val="auto"/>
        </w:rPr>
      </w:pPr>
    </w:p>
    <w:p>
      <w:pPr>
        <w:ind w:left="820" w:hanging="352"/>
        <w:spacing w:after="0"/>
        <w:tabs>
          <w:tab w:leader="none" w:pos="8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Virginia Tech Department of Management Faculty Research Excellence Award 2021</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Virginia Tech Department of Management Faculty Teaching Excellence Award 2021</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Production and Operations Management Society Emerging Scholar Program</w:t>
      </w:r>
    </w:p>
    <w:p>
      <w:pPr>
        <w:spacing w:after="0" w:line="2"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360" w:type="dxa"/>
            <w:vAlign w:val="bottom"/>
          </w:tcPr>
          <w:p>
            <w:pPr>
              <w:spacing w:after="0"/>
              <w:rPr>
                <w:sz w:val="20"/>
                <w:szCs w:val="20"/>
                <w:color w:val="auto"/>
              </w:rPr>
            </w:pPr>
            <w:r>
              <w:rPr>
                <w:rFonts w:ascii="Times New Roman" w:cs="Times New Roman" w:eastAsia="Times New Roman" w:hAnsi="Times New Roman"/>
                <w:sz w:val="24"/>
                <w:szCs w:val="24"/>
                <w:color w:val="auto"/>
              </w:rPr>
              <w:t>participant</w:t>
            </w:r>
          </w:p>
        </w:tc>
        <w:tc>
          <w:tcPr>
            <w:tcW w:w="3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w:t>
            </w:r>
          </w:p>
        </w:tc>
      </w:tr>
    </w:tbl>
    <w:p>
      <w:pPr>
        <w:spacing w:after="0" w:line="16" w:lineRule="exact"/>
        <w:rPr>
          <w:sz w:val="20"/>
          <w:szCs w:val="20"/>
          <w:color w:val="auto"/>
        </w:rPr>
      </w:pPr>
    </w:p>
    <w:p>
      <w:pPr>
        <w:ind w:left="820" w:hanging="352"/>
        <w:spacing w:after="0"/>
        <w:tabs>
          <w:tab w:leader="none" w:pos="82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Recognized via Thank a Teacher from Centre for Excellence in Teaching and Learning</w:t>
      </w:r>
    </w:p>
    <w:tbl>
      <w:tblPr>
        <w:tblLayout w:type="fixed"/>
        <w:tblInd w:w="820" w:type="dxa"/>
        <w:tblCellMar>
          <w:top w:w="0" w:type="dxa"/>
          <w:left w:w="0" w:type="dxa"/>
          <w:bottom w:w="0" w:type="dxa"/>
          <w:right w:w="0" w:type="dxa"/>
        </w:tblCellMar>
      </w:tblPr>
      <w:tr>
        <w:trPr>
          <w:trHeight w:val="276"/>
        </w:trPr>
        <w:tc>
          <w:tcPr>
            <w:tcW w:w="4660" w:type="dxa"/>
            <w:vAlign w:val="bottom"/>
          </w:tcPr>
          <w:p>
            <w:pPr>
              <w:spacing w:after="0"/>
              <w:rPr>
                <w:sz w:val="20"/>
                <w:szCs w:val="20"/>
                <w:color w:val="auto"/>
              </w:rPr>
            </w:pPr>
            <w:r>
              <w:rPr>
                <w:rFonts w:ascii="Times New Roman" w:cs="Times New Roman" w:eastAsia="Times New Roman" w:hAnsi="Times New Roman"/>
                <w:sz w:val="24"/>
                <w:szCs w:val="24"/>
                <w:color w:val="auto"/>
              </w:rPr>
              <w:t>at Virginia Tech</w:t>
            </w:r>
          </w:p>
        </w:tc>
        <w:tc>
          <w:tcPr>
            <w:tcW w:w="3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2020</w:t>
            </w:r>
          </w:p>
        </w:tc>
      </w:tr>
    </w:tbl>
    <w:p>
      <w:pPr>
        <w:spacing w:after="0" w:line="16" w:lineRule="exact"/>
        <w:rPr>
          <w:sz w:val="20"/>
          <w:szCs w:val="20"/>
          <w:color w:val="auto"/>
        </w:rPr>
      </w:pPr>
    </w:p>
    <w:p>
      <w:pPr>
        <w:ind w:left="820" w:hanging="352"/>
        <w:spacing w:after="0"/>
        <w:tabs>
          <w:tab w:leader="none" w:pos="820"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Recognized for outstanding teaching during COVID by the Technology-enhanced</w:t>
      </w:r>
    </w:p>
    <w:tbl>
      <w:tblPr>
        <w:tblLayout w:type="fixed"/>
        <w:tblInd w:w="820" w:type="dxa"/>
        <w:tblCellMar>
          <w:top w:w="0" w:type="dxa"/>
          <w:left w:w="0" w:type="dxa"/>
          <w:bottom w:w="0" w:type="dxa"/>
          <w:right w:w="0" w:type="dxa"/>
        </w:tblCellMar>
      </w:tblPr>
      <w:tr>
        <w:trPr>
          <w:trHeight w:val="276"/>
        </w:trPr>
        <w:tc>
          <w:tcPr>
            <w:tcW w:w="6600" w:type="dxa"/>
            <w:vAlign w:val="bottom"/>
          </w:tcPr>
          <w:p>
            <w:pPr>
              <w:spacing w:after="0"/>
              <w:rPr>
                <w:sz w:val="20"/>
                <w:szCs w:val="20"/>
                <w:color w:val="auto"/>
              </w:rPr>
            </w:pPr>
            <w:r>
              <w:rPr>
                <w:rFonts w:ascii="Times New Roman" w:cs="Times New Roman" w:eastAsia="Times New Roman" w:hAnsi="Times New Roman"/>
                <w:sz w:val="24"/>
                <w:szCs w:val="24"/>
                <w:color w:val="auto"/>
              </w:rPr>
              <w:t>Learning and Online Strategies (TLOS) at Virginia Tech</w:t>
            </w:r>
          </w:p>
        </w:tc>
        <w:tc>
          <w:tcPr>
            <w:tcW w:w="16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2020</w:t>
            </w:r>
          </w:p>
        </w:tc>
      </w:tr>
    </w:tbl>
    <w:p>
      <w:pPr>
        <w:spacing w:after="0" w:line="16" w:lineRule="exact"/>
        <w:rPr>
          <w:sz w:val="20"/>
          <w:szCs w:val="20"/>
          <w:color w:val="auto"/>
        </w:rPr>
      </w:pPr>
    </w:p>
    <w:p>
      <w:pPr>
        <w:ind w:left="820" w:hanging="352"/>
        <w:spacing w:after="0"/>
        <w:tabs>
          <w:tab w:leader="none" w:pos="82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Virginia Tech Department of Management Faculty Research Excellence Award 2018</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Paper judged by reviewers to be one of the best accepted papers in the Academy of</w:t>
      </w:r>
    </w:p>
    <w:tbl>
      <w:tblPr>
        <w:tblLayout w:type="fixed"/>
        <w:tblInd w:w="460" w:type="dxa"/>
        <w:tblCellMar>
          <w:top w:w="0" w:type="dxa"/>
          <w:left w:w="0" w:type="dxa"/>
          <w:bottom w:w="0" w:type="dxa"/>
          <w:right w:w="0" w:type="dxa"/>
        </w:tblCellMar>
      </w:tblPr>
      <w:tr>
        <w:trPr>
          <w:trHeight w:val="276"/>
        </w:trPr>
        <w:tc>
          <w:tcPr>
            <w:tcW w:w="602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Management Meeting</w:t>
            </w:r>
          </w:p>
        </w:tc>
        <w:tc>
          <w:tcPr>
            <w:tcW w:w="2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2017</w:t>
            </w:r>
          </w:p>
        </w:tc>
      </w:tr>
      <w:tr>
        <w:trPr>
          <w:trHeight w:val="293"/>
        </w:trPr>
        <w:tc>
          <w:tcPr>
            <w:tcW w:w="60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University of Minnesota Ph.D. Scholarship</w:t>
            </w:r>
          </w:p>
        </w:tc>
        <w:tc>
          <w:tcPr>
            <w:tcW w:w="2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2011-2015</w:t>
            </w:r>
          </w:p>
        </w:tc>
      </w:tr>
    </w:tbl>
    <w:p>
      <w:pPr>
        <w:spacing w:after="0" w:line="276"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b w:val="1"/>
          <w:bCs w:val="1"/>
          <w:color w:val="auto"/>
        </w:rPr>
        <w:t>PROFESSIONAL MEMBERSHIPS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59690</wp:posOffset>
                </wp:positionH>
                <wp:positionV relativeFrom="paragraph">
                  <wp:posOffset>6350</wp:posOffset>
                </wp:positionV>
                <wp:extent cx="58159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159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pt,0.5pt" to="462.65pt,0.5pt" o:allowincell="f" strokecolor="#000000" strokeweight="0.4799pt"/>
            </w:pict>
          </mc:Fallback>
        </mc:AlternateContent>
      </w:r>
    </w:p>
    <w:p>
      <w:pPr>
        <w:spacing w:after="0" w:line="284" w:lineRule="exact"/>
        <w:rPr>
          <w:sz w:val="20"/>
          <w:szCs w:val="20"/>
          <w:color w:val="auto"/>
        </w:rPr>
      </w:pPr>
    </w:p>
    <w:p>
      <w:pPr>
        <w:ind w:left="820" w:hanging="352"/>
        <w:spacing w:after="0"/>
        <w:tabs>
          <w:tab w:leader="none" w:pos="82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Academy of Management (AOM)</w:t>
      </w:r>
    </w:p>
    <w:p>
      <w:pPr>
        <w:spacing w:after="0" w:line="16" w:lineRule="exact"/>
        <w:rPr>
          <w:rFonts w:ascii="Arial" w:cs="Arial" w:eastAsia="Arial" w:hAnsi="Arial"/>
          <w:sz w:val="24"/>
          <w:szCs w:val="24"/>
          <w:color w:val="auto"/>
        </w:rPr>
      </w:pPr>
    </w:p>
    <w:p>
      <w:pPr>
        <w:ind w:left="820" w:hanging="352"/>
        <w:spacing w:after="0"/>
        <w:tabs>
          <w:tab w:leader="none" w:pos="82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Strategic Management Society (SMS)</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Academy of International Business (AIB)</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Production and Operations Management Society (POMS)</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15"/>
        </w:numPr>
        <w:rPr>
          <w:rFonts w:ascii="Arial" w:cs="Arial" w:eastAsia="Arial" w:hAnsi="Arial"/>
          <w:sz w:val="24"/>
          <w:szCs w:val="24"/>
          <w:color w:val="auto"/>
        </w:rPr>
      </w:pPr>
      <w:r>
        <w:rPr>
          <w:rFonts w:ascii="Times New Roman" w:cs="Times New Roman" w:eastAsia="Times New Roman" w:hAnsi="Times New Roman"/>
          <w:sz w:val="24"/>
          <w:szCs w:val="24"/>
          <w:color w:val="auto"/>
        </w:rPr>
        <w:t>Institute for Operations Research and the Management Sciences (INFORMS)</w:t>
      </w:r>
    </w:p>
    <w:p>
      <w:pPr>
        <w:sectPr>
          <w:pgSz w:w="12240" w:h="15840" w:orient="portrait"/>
          <w:cols w:equalWidth="0" w:num="1">
            <w:col w:w="9360"/>
          </w:cols>
          <w:pgMar w:left="1440" w:top="1440" w:right="1440" w:bottom="1440"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4"/>
          <w:szCs w:val="24"/>
          <w:b w:val="1"/>
          <w:bCs w:val="1"/>
          <w:color w:val="auto"/>
        </w:rPr>
        <w:t>RESEARCH INTERESTS</w:t>
      </w:r>
    </w:p>
    <w:p>
      <w:pPr>
        <w:spacing w:after="0" w:line="289"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Innovation, Interfirm relationships (alliance networks), Crowdsourcing, Economic geography, Emerging markets, Big data, and Machine learning</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PEER-REVIEWED PUBLISHED PAPERS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799pt"/>
            </w:pict>
          </mc:Fallback>
        </mc:AlternateContent>
      </w:r>
    </w:p>
    <w:p>
      <w:pPr>
        <w:spacing w:after="0" w:line="278" w:lineRule="exact"/>
        <w:rPr>
          <w:sz w:val="20"/>
          <w:szCs w:val="20"/>
          <w:color w:val="auto"/>
        </w:rPr>
      </w:pPr>
    </w:p>
    <w:p>
      <w:pPr>
        <w:ind w:right="100"/>
        <w:spacing w:after="0" w:line="237" w:lineRule="auto"/>
        <w:tabs>
          <w:tab w:leader="none" w:pos="338" w:val="left"/>
        </w:tabs>
        <w:numPr>
          <w:ilvl w:val="0"/>
          <w:numId w:val="16"/>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Pankaj Kumar, Agnieszka Nowinska, Hans-Joachim Schramm. 2023. The signaling effect of supplier's customer network instability on service price: Insights from the container shipping charter market. </w:t>
      </w:r>
      <w:r>
        <w:rPr>
          <w:rFonts w:ascii="Times New Roman" w:cs="Times New Roman" w:eastAsia="Times New Roman" w:hAnsi="Times New Roman"/>
          <w:sz w:val="24"/>
          <w:szCs w:val="24"/>
          <w:i w:val="1"/>
          <w:iCs w:val="1"/>
          <w:color w:val="auto"/>
        </w:rPr>
        <w:t>Journal of Operations Management</w:t>
      </w:r>
      <w:r>
        <w:rPr>
          <w:rFonts w:ascii="Times New Roman" w:cs="Times New Roman" w:eastAsia="Times New Roman" w:hAnsi="Times New Roman"/>
          <w:sz w:val="24"/>
          <w:szCs w:val="24"/>
          <w:color w:val="auto"/>
        </w:rPr>
        <w:t xml:space="preserve">. 69(8): 1282-1319 </w:t>
      </w:r>
      <w:hyperlink r:id="rId14">
        <w:r>
          <w:rPr>
            <w:rFonts w:ascii="Times New Roman" w:cs="Times New Roman" w:eastAsia="Times New Roman" w:hAnsi="Times New Roman"/>
            <w:sz w:val="24"/>
            <w:szCs w:val="24"/>
            <w:u w:val="single" w:color="auto"/>
            <w:color w:val="0000FF"/>
          </w:rPr>
          <w:t>https://doi.org/10.1002/joom.1254</w:t>
        </w:r>
      </w:hyperlink>
    </w:p>
    <w:p>
      <w:pPr>
        <w:spacing w:after="0" w:line="289" w:lineRule="exact"/>
        <w:rPr>
          <w:rFonts w:ascii="Times New Roman" w:cs="Times New Roman" w:eastAsia="Times New Roman" w:hAnsi="Times New Roman"/>
          <w:sz w:val="24"/>
          <w:szCs w:val="24"/>
          <w:u w:val="single" w:color="auto"/>
          <w:color w:val="0000FF"/>
        </w:rPr>
      </w:pPr>
    </w:p>
    <w:p>
      <w:pPr>
        <w:jc w:val="both"/>
        <w:ind w:right="740"/>
        <w:spacing w:after="0" w:line="236" w:lineRule="auto"/>
        <w:tabs>
          <w:tab w:leader="none" w:pos="338" w:val="left"/>
        </w:tabs>
        <w:numPr>
          <w:ilvl w:val="0"/>
          <w:numId w:val="1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Pankaj Kumar, Swanand Deodhar, and Sri Zaheer. Forthcoming. Cognitive sources of liability of foreignness in crowdsourcing creative work. </w:t>
      </w:r>
      <w:r>
        <w:rPr>
          <w:rFonts w:ascii="Times New Roman" w:cs="Times New Roman" w:eastAsia="Times New Roman" w:hAnsi="Times New Roman"/>
          <w:sz w:val="24"/>
          <w:szCs w:val="24"/>
          <w:i w:val="1"/>
          <w:iCs w:val="1"/>
          <w:color w:val="auto"/>
        </w:rPr>
        <w:t>Journal of International Business Studies.</w:t>
      </w:r>
      <w:r>
        <w:rPr>
          <w:rFonts w:ascii="Times New Roman" w:cs="Times New Roman" w:eastAsia="Times New Roman" w:hAnsi="Times New Roman"/>
          <w:sz w:val="24"/>
          <w:szCs w:val="24"/>
          <w:color w:val="0000FF"/>
        </w:rPr>
        <w:t xml:space="preserve"> </w:t>
      </w:r>
      <w:hyperlink r:id="rId15">
        <w:r>
          <w:rPr>
            <w:rFonts w:ascii="Times New Roman" w:cs="Times New Roman" w:eastAsia="Times New Roman" w:hAnsi="Times New Roman"/>
            <w:sz w:val="24"/>
            <w:szCs w:val="24"/>
            <w:u w:val="single" w:color="auto"/>
            <w:color w:val="0000FF"/>
          </w:rPr>
          <w:t>https://doi.org/10.1057/s41267-022-00538-2</w:t>
        </w:r>
      </w:hyperlink>
    </w:p>
    <w:p>
      <w:pPr>
        <w:spacing w:after="0" w:line="290" w:lineRule="exact"/>
        <w:rPr>
          <w:rFonts w:ascii="Times New Roman" w:cs="Times New Roman" w:eastAsia="Times New Roman" w:hAnsi="Times New Roman"/>
          <w:sz w:val="24"/>
          <w:szCs w:val="24"/>
          <w:i w:val="1"/>
          <w:iCs w:val="1"/>
          <w:color w:val="auto"/>
        </w:rPr>
      </w:pPr>
    </w:p>
    <w:p>
      <w:pPr>
        <w:ind w:right="680"/>
        <w:spacing w:after="0" w:line="236" w:lineRule="auto"/>
        <w:tabs>
          <w:tab w:leader="none" w:pos="338" w:val="left"/>
        </w:tabs>
        <w:numPr>
          <w:ilvl w:val="0"/>
          <w:numId w:val="16"/>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Pankaj Kumar, Xiaojin Liu, and Aks Zaheer. 2022. How much does the firm’s alliance network matter? </w:t>
      </w:r>
      <w:r>
        <w:rPr>
          <w:rFonts w:ascii="Times New Roman" w:cs="Times New Roman" w:eastAsia="Times New Roman" w:hAnsi="Times New Roman"/>
          <w:sz w:val="24"/>
          <w:szCs w:val="24"/>
          <w:i w:val="1"/>
          <w:iCs w:val="1"/>
          <w:color w:val="auto"/>
        </w:rPr>
        <w:t>Strategic Management Journal</w:t>
      </w:r>
      <w:r>
        <w:rPr>
          <w:rFonts w:ascii="Times New Roman" w:cs="Times New Roman" w:eastAsia="Times New Roman" w:hAnsi="Times New Roman"/>
          <w:sz w:val="24"/>
          <w:szCs w:val="24"/>
          <w:color w:val="auto"/>
        </w:rPr>
        <w:t>. 43(8): 1433-1468.</w:t>
      </w:r>
      <w:r>
        <w:rPr>
          <w:rFonts w:ascii="Times New Roman" w:cs="Times New Roman" w:eastAsia="Times New Roman" w:hAnsi="Times New Roman"/>
          <w:sz w:val="24"/>
          <w:szCs w:val="24"/>
          <w:u w:val="single" w:color="auto"/>
          <w:color w:val="0000FF"/>
        </w:rPr>
        <w:t xml:space="preserve"> </w:t>
      </w:r>
      <w:hyperlink r:id="rId16">
        <w:r>
          <w:rPr>
            <w:rFonts w:ascii="Times New Roman" w:cs="Times New Roman" w:eastAsia="Times New Roman" w:hAnsi="Times New Roman"/>
            <w:sz w:val="24"/>
            <w:szCs w:val="24"/>
            <w:u w:val="single" w:color="auto"/>
            <w:color w:val="0000FF"/>
          </w:rPr>
          <w:t>https://doi.org/10.1002/smj.3379</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00"/>
        </w:rPr>
        <w:t>(Lead article).</w:t>
      </w:r>
    </w:p>
    <w:p>
      <w:pPr>
        <w:spacing w:after="0" w:line="289" w:lineRule="exact"/>
        <w:rPr>
          <w:rFonts w:ascii="Times New Roman" w:cs="Times New Roman" w:eastAsia="Times New Roman" w:hAnsi="Times New Roman"/>
          <w:sz w:val="24"/>
          <w:szCs w:val="24"/>
          <w:u w:val="single" w:color="auto"/>
          <w:color w:val="0000FF"/>
        </w:rPr>
      </w:pPr>
    </w:p>
    <w:p>
      <w:pPr>
        <w:ind w:right="1000"/>
        <w:spacing w:after="0" w:line="238" w:lineRule="auto"/>
        <w:tabs>
          <w:tab w:leader="none" w:pos="338" w:val="left"/>
        </w:tabs>
        <w:numPr>
          <w:ilvl w:val="0"/>
          <w:numId w:val="16"/>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Pankaj Kumar and Aks Zaheer. 2021. Network stability: The role of geography and brokerage advantage. </w:t>
      </w:r>
      <w:r>
        <w:rPr>
          <w:rFonts w:ascii="Times New Roman" w:cs="Times New Roman" w:eastAsia="Times New Roman" w:hAnsi="Times New Roman"/>
          <w:sz w:val="24"/>
          <w:szCs w:val="24"/>
          <w:i w:val="1"/>
          <w:iCs w:val="1"/>
          <w:color w:val="auto"/>
        </w:rPr>
        <w:t>Academy of Management Journal.</w:t>
      </w:r>
      <w:r>
        <w:rPr>
          <w:rFonts w:ascii="Times New Roman" w:cs="Times New Roman" w:eastAsia="Times New Roman" w:hAnsi="Times New Roman"/>
          <w:sz w:val="24"/>
          <w:szCs w:val="24"/>
          <w:color w:val="auto"/>
        </w:rPr>
        <w:t xml:space="preserve"> 65(4): 1139-1168. </w:t>
      </w:r>
      <w:hyperlink r:id="rId17">
        <w:r>
          <w:rPr>
            <w:rFonts w:ascii="Times New Roman" w:cs="Times New Roman" w:eastAsia="Times New Roman" w:hAnsi="Times New Roman"/>
            <w:sz w:val="24"/>
            <w:szCs w:val="24"/>
            <w:u w:val="single" w:color="auto"/>
            <w:color w:val="0000FF"/>
          </w:rPr>
          <w:t>https://doi.org/10.5465/amj.2020.0903</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00"/>
        </w:rPr>
        <w:t>(based on 2</w:t>
      </w:r>
      <w:r>
        <w:rPr>
          <w:rFonts w:ascii="Times New Roman" w:cs="Times New Roman" w:eastAsia="Times New Roman" w:hAnsi="Times New Roman"/>
          <w:sz w:val="32"/>
          <w:szCs w:val="32"/>
          <w:color w:val="000000"/>
          <w:vertAlign w:val="superscript"/>
        </w:rPr>
        <w:t>nd</w:t>
      </w:r>
      <w:r>
        <w:rPr>
          <w:rFonts w:ascii="Times New Roman" w:cs="Times New Roman" w:eastAsia="Times New Roman" w:hAnsi="Times New Roman"/>
          <w:sz w:val="24"/>
          <w:szCs w:val="24"/>
          <w:color w:val="000000"/>
        </w:rPr>
        <w:t xml:space="preserve"> dissertation essay).</w:t>
      </w:r>
    </w:p>
    <w:p>
      <w:pPr>
        <w:spacing w:after="0" w:line="191" w:lineRule="exact"/>
        <w:rPr>
          <w:rFonts w:ascii="Times New Roman" w:cs="Times New Roman" w:eastAsia="Times New Roman" w:hAnsi="Times New Roman"/>
          <w:sz w:val="24"/>
          <w:szCs w:val="24"/>
          <w:u w:val="single" w:color="auto"/>
          <w:color w:val="0000FF"/>
        </w:rPr>
      </w:pPr>
    </w:p>
    <w:p>
      <w:pPr>
        <w:jc w:val="both"/>
        <w:ind w:right="560"/>
        <w:spacing w:after="0" w:line="238" w:lineRule="auto"/>
        <w:tabs>
          <w:tab w:leader="none" w:pos="338" w:val="left"/>
        </w:tabs>
        <w:numPr>
          <w:ilvl w:val="0"/>
          <w:numId w:val="1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Pankaj Kumar and Aks Zaheer. 2019. Ego-network stability and innovation in alliances. </w:t>
      </w:r>
      <w:r>
        <w:rPr>
          <w:rFonts w:ascii="Times New Roman" w:cs="Times New Roman" w:eastAsia="Times New Roman" w:hAnsi="Times New Roman"/>
          <w:sz w:val="24"/>
          <w:szCs w:val="24"/>
          <w:i w:val="1"/>
          <w:iCs w:val="1"/>
          <w:color w:val="auto"/>
        </w:rPr>
        <w:t>Academy of Management Journal.</w:t>
      </w:r>
      <w:r>
        <w:rPr>
          <w:rFonts w:ascii="Times New Roman" w:cs="Times New Roman" w:eastAsia="Times New Roman" w:hAnsi="Times New Roman"/>
          <w:sz w:val="24"/>
          <w:szCs w:val="24"/>
          <w:color w:val="auto"/>
        </w:rPr>
        <w:t xml:space="preserve"> 62(3): 691—716.</w:t>
      </w:r>
      <w:r>
        <w:rPr>
          <w:rFonts w:ascii="Times New Roman" w:cs="Times New Roman" w:eastAsia="Times New Roman" w:hAnsi="Times New Roman"/>
          <w:sz w:val="24"/>
          <w:szCs w:val="24"/>
          <w:color w:val="0000FF"/>
        </w:rPr>
        <w:t xml:space="preserve"> </w:t>
      </w:r>
      <w:hyperlink r:id="rId18">
        <w:r>
          <w:rPr>
            <w:rFonts w:ascii="Times New Roman" w:cs="Times New Roman" w:eastAsia="Times New Roman" w:hAnsi="Times New Roman"/>
            <w:sz w:val="24"/>
            <w:szCs w:val="24"/>
            <w:u w:val="single" w:color="auto"/>
            <w:color w:val="0000FF"/>
          </w:rPr>
          <w:t>https://doi.org/10.5465/amj.2016.0819</w:t>
        </w:r>
      </w:hyperlink>
      <w:r>
        <w:rPr>
          <w:rFonts w:ascii="Times New Roman" w:cs="Times New Roman" w:eastAsia="Times New Roman" w:hAnsi="Times New Roman"/>
          <w:sz w:val="24"/>
          <w:szCs w:val="24"/>
          <w:color w:val="auto"/>
        </w:rPr>
        <w:t xml:space="preserve"> (based on 1</w:t>
      </w:r>
      <w:r>
        <w:rPr>
          <w:rFonts w:ascii="Times New Roman" w:cs="Times New Roman" w:eastAsia="Times New Roman" w:hAnsi="Times New Roman"/>
          <w:sz w:val="32"/>
          <w:szCs w:val="32"/>
          <w:color w:val="auto"/>
          <w:vertAlign w:val="superscript"/>
        </w:rPr>
        <w:t>st</w:t>
      </w:r>
      <w:r>
        <w:rPr>
          <w:rFonts w:ascii="Times New Roman" w:cs="Times New Roman" w:eastAsia="Times New Roman" w:hAnsi="Times New Roman"/>
          <w:sz w:val="24"/>
          <w:szCs w:val="24"/>
          <w:color w:val="auto"/>
        </w:rPr>
        <w:t xml:space="preserve"> dissertation essay).</w:t>
      </w:r>
    </w:p>
    <w:p>
      <w:pPr>
        <w:spacing w:after="0" w:line="180"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BOOKS AND BOOK CHAPTERS</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799pt"/>
            </w:pict>
          </mc:Fallback>
        </mc:AlternateContent>
      </w:r>
    </w:p>
    <w:p>
      <w:pPr>
        <w:spacing w:after="0" w:line="278" w:lineRule="exact"/>
        <w:rPr>
          <w:rFonts w:ascii="Times New Roman" w:cs="Times New Roman" w:eastAsia="Times New Roman" w:hAnsi="Times New Roman"/>
          <w:sz w:val="24"/>
          <w:szCs w:val="24"/>
          <w:color w:val="auto"/>
        </w:rPr>
      </w:pPr>
    </w:p>
    <w:p>
      <w:pPr>
        <w:ind w:right="260"/>
        <w:spacing w:after="0" w:line="236" w:lineRule="auto"/>
        <w:tabs>
          <w:tab w:leader="none" w:pos="338" w:val="left"/>
        </w:tabs>
        <w:numPr>
          <w:ilvl w:val="0"/>
          <w:numId w:val="17"/>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Reed Kennedy, Eli Jamison, Joseph Simpson, Pankaj Kumar, Ayenda Kemp, Kiran Awate, and Kathleen Manning. 2020. </w:t>
      </w:r>
      <w:r>
        <w:rPr>
          <w:rFonts w:ascii="Times New Roman" w:cs="Times New Roman" w:eastAsia="Times New Roman" w:hAnsi="Times New Roman"/>
          <w:sz w:val="24"/>
          <w:szCs w:val="24"/>
          <w:i w:val="1"/>
          <w:iCs w:val="1"/>
          <w:color w:val="auto"/>
        </w:rPr>
        <w:t>Strategic Management.</w:t>
      </w:r>
      <w:r>
        <w:rPr>
          <w:rFonts w:ascii="Times New Roman" w:cs="Times New Roman" w:eastAsia="Times New Roman" w:hAnsi="Times New Roman"/>
          <w:sz w:val="24"/>
          <w:szCs w:val="24"/>
          <w:color w:val="auto"/>
        </w:rPr>
        <w:t xml:space="preserve"> (Adapted and updated). </w:t>
      </w:r>
      <w:hyperlink r:id="rId19">
        <w:r>
          <w:rPr>
            <w:rFonts w:ascii="Times New Roman" w:cs="Times New Roman" w:eastAsia="Times New Roman" w:hAnsi="Times New Roman"/>
            <w:sz w:val="24"/>
            <w:szCs w:val="24"/>
            <w:u w:val="single" w:color="auto"/>
            <w:color w:val="0000FF"/>
          </w:rPr>
          <w:t>https://doi.org/10.21061/strategicmanagement</w:t>
        </w:r>
      </w:hyperlink>
    </w:p>
    <w:p>
      <w:pPr>
        <w:spacing w:after="0" w:line="13" w:lineRule="exact"/>
        <w:rPr>
          <w:rFonts w:ascii="Times New Roman" w:cs="Times New Roman" w:eastAsia="Times New Roman" w:hAnsi="Times New Roman"/>
          <w:sz w:val="24"/>
          <w:szCs w:val="24"/>
          <w:u w:val="single" w:color="auto"/>
          <w:color w:val="0000FF"/>
        </w:rPr>
      </w:pPr>
    </w:p>
    <w:p>
      <w:pPr>
        <w:ind w:left="720" w:right="320" w:hanging="360"/>
        <w:spacing w:after="0" w:line="226" w:lineRule="auto"/>
        <w:rPr>
          <w:rFonts w:ascii="Times New Roman" w:cs="Times New Roman" w:eastAsia="Times New Roman" w:hAnsi="Times New Roman"/>
          <w:sz w:val="24"/>
          <w:szCs w:val="24"/>
          <w:u w:val="single" w:color="auto"/>
          <w:color w:val="0000FF"/>
        </w:rPr>
      </w:pPr>
      <w:r>
        <w:rPr>
          <w:rFonts w:ascii="Courier New" w:cs="Courier New" w:eastAsia="Courier New" w:hAnsi="Courier New"/>
          <w:sz w:val="24"/>
          <w:szCs w:val="24"/>
          <w:color w:val="auto"/>
        </w:rPr>
        <w:t>o</w:t>
      </w:r>
      <w:r>
        <w:rPr>
          <w:rFonts w:ascii="Times New Roman" w:cs="Times New Roman" w:eastAsia="Times New Roman" w:hAnsi="Times New Roman"/>
          <w:sz w:val="24"/>
          <w:szCs w:val="24"/>
          <w:color w:val="auto"/>
        </w:rPr>
        <w:t xml:space="preserve"> Undergraduate textbook in strategic management has been adopted at eight colleges or universities and is under review at an additional four.</w:t>
      </w:r>
    </w:p>
    <w:p>
      <w:pPr>
        <w:spacing w:after="0" w:line="13" w:lineRule="exact"/>
        <w:rPr>
          <w:rFonts w:ascii="Times New Roman" w:cs="Times New Roman" w:eastAsia="Times New Roman" w:hAnsi="Times New Roman"/>
          <w:sz w:val="24"/>
          <w:szCs w:val="24"/>
          <w:u w:val="single" w:color="auto"/>
          <w:color w:val="0000FF"/>
        </w:rPr>
      </w:pPr>
    </w:p>
    <w:p>
      <w:pPr>
        <w:ind w:left="720" w:right="500" w:hanging="360"/>
        <w:spacing w:after="0" w:line="226" w:lineRule="auto"/>
        <w:rPr>
          <w:rFonts w:ascii="Times New Roman" w:cs="Times New Roman" w:eastAsia="Times New Roman" w:hAnsi="Times New Roman"/>
          <w:sz w:val="24"/>
          <w:szCs w:val="24"/>
          <w:u w:val="single" w:color="auto"/>
          <w:color w:val="0000FF"/>
        </w:rPr>
      </w:pPr>
      <w:r>
        <w:rPr>
          <w:rFonts w:ascii="Courier New" w:cs="Courier New" w:eastAsia="Courier New" w:hAnsi="Courier New"/>
          <w:sz w:val="24"/>
          <w:szCs w:val="24"/>
          <w:color w:val="auto"/>
        </w:rPr>
        <w:t>o</w:t>
      </w:r>
      <w:r>
        <w:rPr>
          <w:rFonts w:ascii="Times New Roman" w:cs="Times New Roman" w:eastAsia="Times New Roman" w:hAnsi="Times New Roman"/>
          <w:sz w:val="24"/>
          <w:szCs w:val="24"/>
          <w:color w:val="auto"/>
        </w:rPr>
        <w:t xml:space="preserve"> Institutions from U.S., Australia, Lebanon, and Pakistan have reported interest in the book.</w:t>
      </w:r>
    </w:p>
    <w:p>
      <w:pPr>
        <w:spacing w:after="0" w:line="13" w:lineRule="exact"/>
        <w:rPr>
          <w:rFonts w:ascii="Times New Roman" w:cs="Times New Roman" w:eastAsia="Times New Roman" w:hAnsi="Times New Roman"/>
          <w:sz w:val="24"/>
          <w:szCs w:val="24"/>
          <w:u w:val="single" w:color="auto"/>
          <w:color w:val="0000FF"/>
        </w:rPr>
      </w:pPr>
    </w:p>
    <w:p>
      <w:pPr>
        <w:ind w:left="720" w:right="440" w:hanging="360"/>
        <w:spacing w:after="0" w:line="218" w:lineRule="auto"/>
        <w:rPr>
          <w:rFonts w:ascii="Times New Roman" w:cs="Times New Roman" w:eastAsia="Times New Roman" w:hAnsi="Times New Roman"/>
          <w:sz w:val="24"/>
          <w:szCs w:val="24"/>
          <w:u w:val="single" w:color="auto"/>
          <w:color w:val="0000FF"/>
        </w:rPr>
      </w:pPr>
      <w:r>
        <w:rPr>
          <w:rFonts w:ascii="Courier New" w:cs="Courier New" w:eastAsia="Courier New" w:hAnsi="Courier New"/>
          <w:sz w:val="24"/>
          <w:szCs w:val="24"/>
          <w:color w:val="auto"/>
        </w:rPr>
        <w:t>o</w:t>
      </w:r>
      <w:r>
        <w:rPr>
          <w:rFonts w:ascii="Times New Roman" w:cs="Times New Roman" w:eastAsia="Times New Roman" w:hAnsi="Times New Roman"/>
          <w:sz w:val="24"/>
          <w:szCs w:val="24"/>
          <w:color w:val="auto"/>
        </w:rPr>
        <w:t xml:space="preserve"> Reviews about the book at</w:t>
      </w:r>
      <w:r>
        <w:rPr>
          <w:rFonts w:ascii="Times New Roman" w:cs="Times New Roman" w:eastAsia="Times New Roman" w:hAnsi="Times New Roman"/>
          <w:sz w:val="24"/>
          <w:szCs w:val="24"/>
          <w:color w:val="0000FF"/>
        </w:rPr>
        <w:t xml:space="preserve"> </w:t>
      </w:r>
      <w:hyperlink r:id="rId20">
        <w:r>
          <w:rPr>
            <w:rFonts w:ascii="Times New Roman" w:cs="Times New Roman" w:eastAsia="Times New Roman" w:hAnsi="Times New Roman"/>
            <w:sz w:val="24"/>
            <w:szCs w:val="24"/>
            <w:u w:val="single" w:color="auto"/>
            <w:color w:val="0000FF"/>
          </w:rPr>
          <w:t>https://open.umn.edu/opentextbooks/textbooks/mastering-</w:t>
        </w:r>
      </w:hyperlink>
      <w:hyperlink r:id="rId20">
        <w:r>
          <w:rPr>
            <w:rFonts w:ascii="Times New Roman" w:cs="Times New Roman" w:eastAsia="Times New Roman" w:hAnsi="Times New Roman"/>
            <w:sz w:val="24"/>
            <w:szCs w:val="24"/>
            <w:u w:val="single" w:color="auto"/>
            <w:color w:val="0000FF"/>
          </w:rPr>
          <w:t>strategic-management</w:t>
        </w:r>
      </w:hyperlink>
    </w:p>
    <w:p>
      <w:pPr>
        <w:spacing w:after="0" w:line="290" w:lineRule="exact"/>
        <w:rPr>
          <w:rFonts w:ascii="Times New Roman" w:cs="Times New Roman" w:eastAsia="Times New Roman" w:hAnsi="Times New Roman"/>
          <w:sz w:val="24"/>
          <w:szCs w:val="24"/>
          <w:u w:val="single" w:color="auto"/>
          <w:color w:val="0000FF"/>
        </w:rPr>
      </w:pPr>
    </w:p>
    <w:p>
      <w:pPr>
        <w:ind w:right="260"/>
        <w:spacing w:after="0" w:line="236" w:lineRule="auto"/>
        <w:tabs>
          <w:tab w:leader="none" w:pos="338"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Pankaj Kumar and Sri Zaheer. Forthcoming. </w:t>
      </w:r>
      <w:r>
        <w:rPr>
          <w:rFonts w:ascii="Times New Roman" w:cs="Times New Roman" w:eastAsia="Times New Roman" w:hAnsi="Times New Roman"/>
          <w:sz w:val="24"/>
          <w:szCs w:val="24"/>
          <w:i w:val="1"/>
          <w:iCs w:val="1"/>
          <w:color w:val="auto"/>
        </w:rPr>
        <w:t>Liability of Foreignness.</w:t>
      </w:r>
      <w:r>
        <w:rPr>
          <w:rFonts w:ascii="Times New Roman" w:cs="Times New Roman" w:eastAsia="Times New Roman" w:hAnsi="Times New Roman"/>
          <w:sz w:val="24"/>
          <w:szCs w:val="24"/>
          <w:color w:val="auto"/>
        </w:rPr>
        <w:t xml:space="preserve"> In Encyclopedia of International Strategic Management, C. Asmussen, D. Minbaeva and N. Hashai (eds.), Edward Elgar Publishing.</w:t>
      </w:r>
    </w:p>
    <w:p>
      <w:pPr>
        <w:sectPr>
          <w:pgSz w:w="12240" w:h="15840" w:orient="portrait"/>
          <w:cols w:equalWidth="0" w:num="1">
            <w:col w:w="9360"/>
          </w:cols>
          <w:pgMar w:left="1440" w:top="1437" w:right="1440" w:bottom="144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4"/>
          <w:szCs w:val="24"/>
          <w:b w:val="1"/>
          <w:bCs w:val="1"/>
          <w:color w:val="auto"/>
        </w:rPr>
        <w:t>PEER-REVIEWED PROCEEDINGS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5080</wp:posOffset>
                </wp:positionV>
                <wp:extent cx="59524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4pt" to="468.05pt,0.4pt" o:allowincell="f" strokecolor="#000000" strokeweight="0.4799pt"/>
            </w:pict>
          </mc:Fallback>
        </mc:AlternateContent>
      </w:r>
    </w:p>
    <w:p>
      <w:pPr>
        <w:spacing w:after="0" w:line="278" w:lineRule="exact"/>
        <w:rPr>
          <w:sz w:val="20"/>
          <w:szCs w:val="20"/>
          <w:color w:val="auto"/>
        </w:rPr>
      </w:pPr>
    </w:p>
    <w:p>
      <w:pPr>
        <w:ind w:right="600"/>
        <w:spacing w:after="0" w:line="236" w:lineRule="auto"/>
        <w:tabs>
          <w:tab w:leader="none" w:pos="338" w:val="left"/>
        </w:tabs>
        <w:numPr>
          <w:ilvl w:val="0"/>
          <w:numId w:val="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Pankaj Kumar, Xiaojin Liu, and Aks Zaheer. 2021. Forged by fire: Home country IPR reforms and emerging economy firm innovativeness abroad. </w:t>
      </w:r>
      <w:r>
        <w:rPr>
          <w:rFonts w:ascii="Times New Roman" w:cs="Times New Roman" w:eastAsia="Times New Roman" w:hAnsi="Times New Roman"/>
          <w:sz w:val="24"/>
          <w:szCs w:val="24"/>
          <w:i w:val="1"/>
          <w:iCs w:val="1"/>
          <w:color w:val="auto"/>
        </w:rPr>
        <w:t>Academy of Management Best Paper Proceedings.</w:t>
      </w:r>
      <w:r>
        <w:rPr>
          <w:rFonts w:ascii="Times New Roman" w:cs="Times New Roman" w:eastAsia="Times New Roman" w:hAnsi="Times New Roman"/>
          <w:sz w:val="24"/>
          <w:szCs w:val="24"/>
          <w:color w:val="auto"/>
        </w:rPr>
        <w:t xml:space="preserve"> IM Division 2021.</w:t>
      </w:r>
      <w:r>
        <w:rPr>
          <w:rFonts w:ascii="Times New Roman" w:cs="Times New Roman" w:eastAsia="Times New Roman" w:hAnsi="Times New Roman"/>
          <w:sz w:val="24"/>
          <w:szCs w:val="24"/>
          <w:color w:val="0000FF"/>
        </w:rPr>
        <w:t xml:space="preserve"> </w:t>
      </w:r>
      <w:hyperlink r:id="rId21">
        <w:r>
          <w:rPr>
            <w:rFonts w:ascii="Times New Roman" w:cs="Times New Roman" w:eastAsia="Times New Roman" w:hAnsi="Times New Roman"/>
            <w:sz w:val="24"/>
            <w:szCs w:val="24"/>
            <w:u w:val="single" w:color="auto"/>
            <w:color w:val="0000FF"/>
          </w:rPr>
          <w:t>https://doi.org/10.5465/AMBPP.2021</w:t>
        </w:r>
      </w:hyperlink>
      <w:r>
        <w:rPr>
          <w:rFonts w:ascii="Times New Roman" w:cs="Times New Roman" w:eastAsia="Times New Roman" w:hAnsi="Times New Roman"/>
          <w:sz w:val="24"/>
          <w:szCs w:val="24"/>
          <w:u w:val="single" w:color="auto"/>
          <w:color w:val="auto"/>
        </w:rPr>
        <w:t>.5</w:t>
      </w:r>
    </w:p>
    <w:p>
      <w:pPr>
        <w:spacing w:after="0" w:line="289" w:lineRule="exact"/>
        <w:rPr>
          <w:rFonts w:ascii="Times New Roman" w:cs="Times New Roman" w:eastAsia="Times New Roman" w:hAnsi="Times New Roman"/>
          <w:sz w:val="24"/>
          <w:szCs w:val="24"/>
          <w:i w:val="1"/>
          <w:iCs w:val="1"/>
          <w:color w:val="auto"/>
        </w:rPr>
      </w:pPr>
    </w:p>
    <w:p>
      <w:pPr>
        <w:ind w:right="80"/>
        <w:spacing w:after="0" w:line="236" w:lineRule="auto"/>
        <w:tabs>
          <w:tab w:leader="none" w:pos="338" w:val="left"/>
        </w:tabs>
        <w:numPr>
          <w:ilvl w:val="0"/>
          <w:numId w:val="18"/>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Pankaj Kumar and Aks Zaheer. 2017. How geography influences network stability. </w:t>
      </w:r>
      <w:r>
        <w:rPr>
          <w:rFonts w:ascii="Times New Roman" w:cs="Times New Roman" w:eastAsia="Times New Roman" w:hAnsi="Times New Roman"/>
          <w:sz w:val="24"/>
          <w:szCs w:val="24"/>
          <w:i w:val="1"/>
          <w:iCs w:val="1"/>
          <w:color w:val="auto"/>
        </w:rPr>
        <w:t>Academy of Management Best Paper Proceedings.</w:t>
      </w:r>
      <w:r>
        <w:rPr>
          <w:rFonts w:ascii="Times New Roman" w:cs="Times New Roman" w:eastAsia="Times New Roman" w:hAnsi="Times New Roman"/>
          <w:sz w:val="24"/>
          <w:szCs w:val="24"/>
          <w:color w:val="auto"/>
        </w:rPr>
        <w:t xml:space="preserve"> BPS (now STR) Division 2017.</w:t>
      </w:r>
      <w:r>
        <w:rPr>
          <w:rFonts w:ascii="Times New Roman" w:cs="Times New Roman" w:eastAsia="Times New Roman" w:hAnsi="Times New Roman"/>
          <w:sz w:val="24"/>
          <w:szCs w:val="24"/>
          <w:i w:val="1"/>
          <w:iCs w:val="1"/>
          <w:color w:val="auto"/>
        </w:rPr>
        <w:t xml:space="preserve"> </w:t>
      </w:r>
      <w:hyperlink r:id="rId22">
        <w:r>
          <w:rPr>
            <w:rFonts w:ascii="Times New Roman" w:cs="Times New Roman" w:eastAsia="Times New Roman" w:hAnsi="Times New Roman"/>
            <w:sz w:val="24"/>
            <w:szCs w:val="24"/>
            <w:u w:val="single" w:color="auto"/>
            <w:color w:val="0000FF"/>
          </w:rPr>
          <w:t>https://doi.org/10.5465/ambpp.2017.142</w:t>
        </w:r>
        <w:r>
          <w:rPr>
            <w:rFonts w:ascii="Times New Roman" w:cs="Times New Roman" w:eastAsia="Times New Roman" w:hAnsi="Times New Roman"/>
            <w:sz w:val="24"/>
            <w:szCs w:val="24"/>
            <w:color w:val="000000"/>
          </w:rPr>
          <w:t xml:space="preserve"> </w:t>
        </w:r>
      </w:hyperlink>
      <w:r>
        <w:rPr>
          <w:rFonts w:ascii="Times New Roman" w:cs="Times New Roman" w:eastAsia="Times New Roman" w:hAnsi="Times New Roman"/>
          <w:sz w:val="24"/>
          <w:szCs w:val="24"/>
          <w:color w:val="000000"/>
        </w:rPr>
        <w:t>.</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PAPERS UNDER REVIEW AND REVISION AT PEER-REVIEWED JOURNALS</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8pt"/>
            </w:pict>
          </mc:Fallback>
        </mc:AlternateContent>
      </w:r>
    </w:p>
    <w:p>
      <w:pPr>
        <w:spacing w:after="0" w:line="278" w:lineRule="exact"/>
        <w:rPr>
          <w:rFonts w:ascii="Times New Roman" w:cs="Times New Roman" w:eastAsia="Times New Roman" w:hAnsi="Times New Roman"/>
          <w:sz w:val="24"/>
          <w:szCs w:val="24"/>
          <w:color w:val="auto"/>
        </w:rPr>
      </w:pPr>
    </w:p>
    <w:p>
      <w:pPr>
        <w:ind w:right="200"/>
        <w:spacing w:after="0" w:line="212" w:lineRule="auto"/>
        <w:tabs>
          <w:tab w:leader="none" w:pos="338"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Agnieszka Nowinska, and Akbar Zaheer. The Paradox of spatial and relational embeddedness: Tie reformation after a trust violation. Under revision after 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Revise and Resubmit: </w:t>
      </w:r>
      <w:r>
        <w:rPr>
          <w:rFonts w:ascii="Times New Roman" w:cs="Times New Roman" w:eastAsia="Times New Roman" w:hAnsi="Times New Roman"/>
          <w:sz w:val="24"/>
          <w:szCs w:val="24"/>
          <w:i w:val="1"/>
          <w:iCs w:val="1"/>
          <w:color w:val="auto"/>
        </w:rPr>
        <w:t>Academy of Management Journal</w:t>
      </w:r>
    </w:p>
    <w:p>
      <w:pPr>
        <w:spacing w:after="0" w:line="291" w:lineRule="exact"/>
        <w:rPr>
          <w:rFonts w:ascii="Times New Roman" w:cs="Times New Roman" w:eastAsia="Times New Roman" w:hAnsi="Times New Roman"/>
          <w:sz w:val="24"/>
          <w:szCs w:val="24"/>
          <w:color w:val="auto"/>
        </w:rPr>
      </w:pPr>
    </w:p>
    <w:p>
      <w:pPr>
        <w:ind w:right="460"/>
        <w:spacing w:after="0" w:line="236" w:lineRule="auto"/>
        <w:tabs>
          <w:tab w:leader="none" w:pos="338"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Pankaj Kumar and Kiran Sharad Awate. Failure favors the structural hole spanners: Ego-network structure and the race for covid vaccine. Under review after Reject and Resubmit: </w:t>
      </w:r>
      <w:r>
        <w:rPr>
          <w:rFonts w:ascii="Times New Roman" w:cs="Times New Roman" w:eastAsia="Times New Roman" w:hAnsi="Times New Roman"/>
          <w:sz w:val="24"/>
          <w:szCs w:val="24"/>
          <w:i w:val="1"/>
          <w:iCs w:val="1"/>
          <w:color w:val="auto"/>
        </w:rPr>
        <w:t>Strategic Management Journal</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4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Nominated for the SMS Annual Conference Responsible Research Paper Prize 2022.</w:t>
      </w:r>
    </w:p>
    <w:p>
      <w:pPr>
        <w:spacing w:after="0" w:line="276"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WORKING PAPERS</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8pt"/>
            </w:pict>
          </mc:Fallback>
        </mc:AlternateContent>
      </w:r>
    </w:p>
    <w:p>
      <w:pPr>
        <w:spacing w:after="0" w:line="278" w:lineRule="exact"/>
        <w:rPr>
          <w:rFonts w:ascii="Times New Roman" w:cs="Times New Roman" w:eastAsia="Times New Roman" w:hAnsi="Times New Roman"/>
          <w:sz w:val="24"/>
          <w:szCs w:val="24"/>
          <w:color w:val="auto"/>
        </w:rPr>
      </w:pPr>
    </w:p>
    <w:p>
      <w:pPr>
        <w:ind w:right="240"/>
        <w:spacing w:after="0" w:line="249" w:lineRule="auto"/>
        <w:tabs>
          <w:tab w:leader="none" w:pos="338" w:val="left"/>
        </w:tabs>
        <w:numPr>
          <w:ilvl w:val="0"/>
          <w:numId w:val="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Swanand Deodhar and Pankaj Kumar. Effects of platform-provided monetary incentives on solver collaborative participation in innovation contests. Target journal: </w:t>
      </w:r>
      <w:r>
        <w:rPr>
          <w:rFonts w:ascii="Times New Roman" w:cs="Times New Roman" w:eastAsia="Times New Roman" w:hAnsi="Times New Roman"/>
          <w:sz w:val="23"/>
          <w:szCs w:val="23"/>
          <w:i w:val="1"/>
          <w:iCs w:val="1"/>
          <w:color w:val="auto"/>
        </w:rPr>
        <w:t>Management Science</w:t>
      </w:r>
      <w:r>
        <w:rPr>
          <w:rFonts w:ascii="Times New Roman" w:cs="Times New Roman" w:eastAsia="Times New Roman" w:hAnsi="Times New Roman"/>
          <w:sz w:val="23"/>
          <w:szCs w:val="23"/>
          <w:color w:val="auto"/>
        </w:rPr>
        <w:t>.</w:t>
      </w:r>
    </w:p>
    <w:p>
      <w:pPr>
        <w:spacing w:after="0" w:line="279" w:lineRule="exact"/>
        <w:rPr>
          <w:rFonts w:ascii="Times New Roman" w:cs="Times New Roman" w:eastAsia="Times New Roman" w:hAnsi="Times New Roman"/>
          <w:sz w:val="23"/>
          <w:szCs w:val="23"/>
          <w:color w:val="auto"/>
        </w:rPr>
      </w:pPr>
    </w:p>
    <w:p>
      <w:pPr>
        <w:ind w:right="240"/>
        <w:spacing w:after="0" w:line="236" w:lineRule="auto"/>
        <w:tabs>
          <w:tab w:leader="none" w:pos="33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Xiaojin Liu, and Anant Mishra. Star inventors’ ego-network constraints and innovation resilience to COVID-19 disruptions: A blessing in disguise? Target journal:</w:t>
      </w:r>
      <w:r>
        <w:rPr>
          <w:rFonts w:ascii="Times New Roman" w:cs="Times New Roman" w:eastAsia="Times New Roman" w:hAnsi="Times New Roman"/>
          <w:sz w:val="24"/>
          <w:szCs w:val="24"/>
          <w:i w:val="1"/>
          <w:iCs w:val="1"/>
          <w:color w:val="auto"/>
        </w:rPr>
        <w:t xml:space="preserve"> Management Science</w:t>
      </w:r>
      <w:r>
        <w:rPr>
          <w:rFonts w:ascii="Times New Roman" w:cs="Times New Roman" w:eastAsia="Times New Roman" w:hAnsi="Times New Roman"/>
          <w:sz w:val="24"/>
          <w:szCs w:val="24"/>
          <w:color w:val="auto"/>
        </w:rPr>
        <w:t>.</w:t>
      </w:r>
    </w:p>
    <w:p>
      <w:pPr>
        <w:spacing w:after="0" w:line="289" w:lineRule="exact"/>
        <w:rPr>
          <w:rFonts w:ascii="Times New Roman" w:cs="Times New Roman" w:eastAsia="Times New Roman" w:hAnsi="Times New Roman"/>
          <w:sz w:val="24"/>
          <w:szCs w:val="24"/>
          <w:color w:val="auto"/>
        </w:rPr>
      </w:pPr>
    </w:p>
    <w:p>
      <w:pPr>
        <w:ind w:right="380"/>
        <w:spacing w:after="0" w:line="249" w:lineRule="auto"/>
        <w:tabs>
          <w:tab w:leader="none" w:pos="338" w:val="left"/>
        </w:tabs>
        <w:numPr>
          <w:ilvl w:val="0"/>
          <w:numId w:val="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Shilpam Dubey, Pankaj Kumar, and Aks Zaheer. All about him? CEO narcissism, gender, and alliance network structural holes. Target journal: </w:t>
      </w:r>
      <w:r>
        <w:rPr>
          <w:rFonts w:ascii="Times New Roman" w:cs="Times New Roman" w:eastAsia="Times New Roman" w:hAnsi="Times New Roman"/>
          <w:sz w:val="23"/>
          <w:szCs w:val="23"/>
          <w:i w:val="1"/>
          <w:iCs w:val="1"/>
          <w:color w:val="auto"/>
        </w:rPr>
        <w:t>Academy of Management Journal</w:t>
      </w:r>
      <w:r>
        <w:rPr>
          <w:rFonts w:ascii="Times New Roman" w:cs="Times New Roman" w:eastAsia="Times New Roman" w:hAnsi="Times New Roman"/>
          <w:sz w:val="23"/>
          <w:szCs w:val="23"/>
          <w:color w:val="auto"/>
        </w:rPr>
        <w:t>.</w:t>
      </w:r>
    </w:p>
    <w:p>
      <w:pPr>
        <w:spacing w:after="0" w:line="279" w:lineRule="exact"/>
        <w:rPr>
          <w:rFonts w:ascii="Times New Roman" w:cs="Times New Roman" w:eastAsia="Times New Roman" w:hAnsi="Times New Roman"/>
          <w:sz w:val="23"/>
          <w:szCs w:val="23"/>
          <w:color w:val="auto"/>
        </w:rPr>
      </w:pPr>
    </w:p>
    <w:p>
      <w:pPr>
        <w:ind w:right="140"/>
        <w:spacing w:after="0" w:line="234" w:lineRule="auto"/>
        <w:tabs>
          <w:tab w:leader="none" w:pos="33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Pankaj Kumar, Swanand Deodhar, and Srilata Zaheer. Does it exist? does it not? Liability of foreignness in patenting. Target Journal: </w:t>
      </w:r>
      <w:r>
        <w:rPr>
          <w:rFonts w:ascii="Times New Roman" w:cs="Times New Roman" w:eastAsia="Times New Roman" w:hAnsi="Times New Roman"/>
          <w:sz w:val="24"/>
          <w:szCs w:val="24"/>
          <w:i w:val="1"/>
          <w:iCs w:val="1"/>
          <w:color w:val="auto"/>
        </w:rPr>
        <w:t>Journal of International Business Studies.</w:t>
      </w:r>
    </w:p>
    <w:p>
      <w:pPr>
        <w:spacing w:after="0" w:line="289" w:lineRule="exact"/>
        <w:rPr>
          <w:rFonts w:ascii="Times New Roman" w:cs="Times New Roman" w:eastAsia="Times New Roman" w:hAnsi="Times New Roman"/>
          <w:sz w:val="24"/>
          <w:szCs w:val="24"/>
          <w:color w:val="auto"/>
        </w:rPr>
      </w:pPr>
    </w:p>
    <w:p>
      <w:pPr>
        <w:ind w:right="120"/>
        <w:spacing w:after="0" w:line="236" w:lineRule="auto"/>
        <w:tabs>
          <w:tab w:leader="none" w:pos="33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Pankaj Kumar, Xiaojin Liu, and Aks Zaheer. Forged by fire: Home country IPR reforms and emerging market firm innovativeness in the US. Target journal: </w:t>
      </w:r>
      <w:r>
        <w:rPr>
          <w:rFonts w:ascii="Times New Roman" w:cs="Times New Roman" w:eastAsia="Times New Roman" w:hAnsi="Times New Roman"/>
          <w:sz w:val="24"/>
          <w:szCs w:val="24"/>
          <w:i w:val="1"/>
          <w:iCs w:val="1"/>
          <w:color w:val="auto"/>
        </w:rPr>
        <w:t>Production and Operations Management</w:t>
      </w:r>
      <w:r>
        <w:rPr>
          <w:rFonts w:ascii="Times New Roman" w:cs="Times New Roman" w:eastAsia="Times New Roman" w:hAnsi="Times New Roman"/>
          <w:sz w:val="24"/>
          <w:szCs w:val="24"/>
          <w:color w:val="auto"/>
        </w:rPr>
        <w:t>.</w:t>
      </w:r>
    </w:p>
    <w:p>
      <w:pPr>
        <w:spacing w:after="0" w:line="290" w:lineRule="exact"/>
        <w:rPr>
          <w:rFonts w:ascii="Times New Roman" w:cs="Times New Roman" w:eastAsia="Times New Roman" w:hAnsi="Times New Roman"/>
          <w:sz w:val="24"/>
          <w:szCs w:val="24"/>
          <w:color w:val="auto"/>
        </w:rPr>
      </w:pPr>
    </w:p>
    <w:p>
      <w:pPr>
        <w:ind w:right="860"/>
        <w:spacing w:after="0" w:line="234" w:lineRule="auto"/>
        <w:tabs>
          <w:tab w:leader="none" w:pos="339"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Swanand Deodhar and Pankaj Kumar. Time elapsed and collaborative expressions in crowdsourcing contests. Target Journal: </w:t>
      </w:r>
      <w:r>
        <w:rPr>
          <w:rFonts w:ascii="Times New Roman" w:cs="Times New Roman" w:eastAsia="Times New Roman" w:hAnsi="Times New Roman"/>
          <w:sz w:val="24"/>
          <w:szCs w:val="24"/>
          <w:i w:val="1"/>
          <w:iCs w:val="1"/>
          <w:color w:val="auto"/>
        </w:rPr>
        <w:t>Strategic Management Journal</w:t>
      </w:r>
      <w:r>
        <w:rPr>
          <w:rFonts w:ascii="Times New Roman" w:cs="Times New Roman" w:eastAsia="Times New Roman" w:hAnsi="Times New Roman"/>
          <w:sz w:val="24"/>
          <w:szCs w:val="24"/>
          <w:color w:val="auto"/>
        </w:rPr>
        <w:t>.</w:t>
      </w:r>
    </w:p>
    <w:p>
      <w:pPr>
        <w:spacing w:after="0" w:line="289" w:lineRule="exact"/>
        <w:rPr>
          <w:rFonts w:ascii="Times New Roman" w:cs="Times New Roman" w:eastAsia="Times New Roman" w:hAnsi="Times New Roman"/>
          <w:sz w:val="24"/>
          <w:szCs w:val="24"/>
          <w:color w:val="auto"/>
        </w:rPr>
      </w:pPr>
    </w:p>
    <w:p>
      <w:pPr>
        <w:ind w:right="220"/>
        <w:spacing w:after="0" w:line="234" w:lineRule="auto"/>
        <w:tabs>
          <w:tab w:leader="none" w:pos="33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Zhagweiyi Ren, Chee Cheong, Ivan Obaydin, Ralf Zurbruegg, and Pankaj Kumar. Strategic alliances and earning management. Target Journal: </w:t>
      </w:r>
      <w:r>
        <w:rPr>
          <w:rFonts w:ascii="Times New Roman" w:cs="Times New Roman" w:eastAsia="Times New Roman" w:hAnsi="Times New Roman"/>
          <w:sz w:val="24"/>
          <w:szCs w:val="24"/>
          <w:i w:val="1"/>
          <w:iCs w:val="1"/>
          <w:color w:val="auto"/>
        </w:rPr>
        <w:t>Management Science</w:t>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437" w:right="1440" w:bottom="1113" w:gutter="0" w:footer="0" w:header="0"/>
        </w:sectPr>
      </w:pPr>
    </w:p>
    <w:bookmarkStart w:id="4" w:name="page5"/>
    <w:bookmarkEnd w:id="4"/>
    <w:p>
      <w:pPr>
        <w:spacing w:after="0" w:line="9" w:lineRule="exact"/>
        <w:rPr>
          <w:sz w:val="20"/>
          <w:szCs w:val="20"/>
          <w:color w:val="auto"/>
        </w:rPr>
      </w:pPr>
    </w:p>
    <w:p>
      <w:pPr>
        <w:ind w:right="280"/>
        <w:spacing w:after="0" w:line="234" w:lineRule="auto"/>
        <w:tabs>
          <w:tab w:leader="none" w:pos="338"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Joseph Simpson and Pankaj Kumar. N-grams in Research: Measuring what matters. Target Journal: </w:t>
      </w:r>
      <w:r>
        <w:rPr>
          <w:rFonts w:ascii="Times New Roman" w:cs="Times New Roman" w:eastAsia="Times New Roman" w:hAnsi="Times New Roman"/>
          <w:sz w:val="24"/>
          <w:szCs w:val="24"/>
          <w:i w:val="1"/>
          <w:iCs w:val="1"/>
          <w:color w:val="auto"/>
        </w:rPr>
        <w:t>Strategic Management Journal.</w:t>
      </w:r>
    </w:p>
    <w:p>
      <w:pPr>
        <w:spacing w:after="0" w:line="290" w:lineRule="exact"/>
        <w:rPr>
          <w:rFonts w:ascii="Times New Roman" w:cs="Times New Roman" w:eastAsia="Times New Roman" w:hAnsi="Times New Roman"/>
          <w:sz w:val="24"/>
          <w:szCs w:val="24"/>
          <w:color w:val="auto"/>
        </w:rPr>
      </w:pPr>
    </w:p>
    <w:p>
      <w:pPr>
        <w:ind w:right="760"/>
        <w:spacing w:after="0" w:line="234" w:lineRule="auto"/>
        <w:tabs>
          <w:tab w:leader="none" w:pos="338"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Mark Tvani, Richard Hunt, and Pankaj Kumar. Unraveling the gordian knot of dyadic alliance stability. Target journal: </w:t>
      </w:r>
      <w:r>
        <w:rPr>
          <w:rFonts w:ascii="Times New Roman" w:cs="Times New Roman" w:eastAsia="Times New Roman" w:hAnsi="Times New Roman"/>
          <w:sz w:val="24"/>
          <w:szCs w:val="24"/>
          <w:i w:val="1"/>
          <w:iCs w:val="1"/>
          <w:color w:val="auto"/>
        </w:rPr>
        <w:t>Academy of Management Review</w:t>
      </w:r>
    </w:p>
    <w:p>
      <w:pPr>
        <w:spacing w:after="0" w:line="289" w:lineRule="exact"/>
        <w:rPr>
          <w:rFonts w:ascii="Times New Roman" w:cs="Times New Roman" w:eastAsia="Times New Roman" w:hAnsi="Times New Roman"/>
          <w:sz w:val="24"/>
          <w:szCs w:val="24"/>
          <w:color w:val="auto"/>
        </w:rPr>
      </w:pPr>
    </w:p>
    <w:p>
      <w:pPr>
        <w:ind w:right="220"/>
        <w:spacing w:after="0" w:line="234" w:lineRule="auto"/>
        <w:tabs>
          <w:tab w:leader="none" w:pos="458"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Xiaojin Liu, Raul O. Chao, and Pankaj Kumar. How does social orientation influence firm innovation? Target journal: </w:t>
      </w:r>
      <w:r>
        <w:rPr>
          <w:rFonts w:ascii="Times New Roman" w:cs="Times New Roman" w:eastAsia="Times New Roman" w:hAnsi="Times New Roman"/>
          <w:sz w:val="24"/>
          <w:szCs w:val="24"/>
          <w:i w:val="1"/>
          <w:iCs w:val="1"/>
          <w:color w:val="auto"/>
        </w:rPr>
        <w:t>Academy of Management Journal</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WORK IN PROGRESS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799pt"/>
            </w:pict>
          </mc:Fallback>
        </mc:AlternateContent>
      </w:r>
    </w:p>
    <w:p>
      <w:pPr>
        <w:spacing w:after="0" w:line="278" w:lineRule="exact"/>
        <w:rPr>
          <w:sz w:val="20"/>
          <w:szCs w:val="20"/>
          <w:color w:val="auto"/>
        </w:rPr>
      </w:pPr>
    </w:p>
    <w:p>
      <w:pPr>
        <w:ind w:right="580"/>
        <w:spacing w:after="0" w:line="234" w:lineRule="auto"/>
        <w:tabs>
          <w:tab w:leader="none" w:pos="339"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Bringing the future into the present: The influence of board networks on myopic R&amp;D cuts by client firms. (Data collection).</w:t>
      </w:r>
    </w:p>
    <w:p>
      <w:pPr>
        <w:spacing w:after="0" w:line="278"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Transparency and the liability of foreignness. (Data collection)</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Board networks and innovation. (Preliminary short draft and data analysis)</w:t>
      </w:r>
    </w:p>
    <w:p>
      <w:pPr>
        <w:spacing w:after="0" w:line="288" w:lineRule="exact"/>
        <w:rPr>
          <w:rFonts w:ascii="Times New Roman" w:cs="Times New Roman" w:eastAsia="Times New Roman" w:hAnsi="Times New Roman"/>
          <w:sz w:val="24"/>
          <w:szCs w:val="24"/>
          <w:color w:val="auto"/>
        </w:rPr>
      </w:pPr>
    </w:p>
    <w:p>
      <w:pPr>
        <w:ind w:right="820"/>
        <w:spacing w:after="0" w:line="234" w:lineRule="auto"/>
        <w:tabs>
          <w:tab w:leader="none" w:pos="33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Social innovation and market creation: How it differs from traditional innovation</w:t>
      </w:r>
    </w:p>
    <w:p>
      <w:pPr>
        <w:spacing w:after="0" w:line="289" w:lineRule="exact"/>
        <w:rPr>
          <w:rFonts w:ascii="Times New Roman" w:cs="Times New Roman" w:eastAsia="Times New Roman" w:hAnsi="Times New Roman"/>
          <w:sz w:val="24"/>
          <w:szCs w:val="24"/>
          <w:color w:val="auto"/>
        </w:rPr>
      </w:pPr>
    </w:p>
    <w:p>
      <w:pPr>
        <w:ind w:right="200"/>
        <w:spacing w:after="0" w:line="234" w:lineRule="auto"/>
        <w:tabs>
          <w:tab w:leader="none" w:pos="339"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Felipe Calvano, and Karen Schnatterly. International innovation and foreign knowledge use in MNE: The role of foreign directors (Data analysis and short draft)</w:t>
      </w:r>
    </w:p>
    <w:p>
      <w:pPr>
        <w:spacing w:after="0" w:line="289" w:lineRule="exact"/>
        <w:rPr>
          <w:rFonts w:ascii="Times New Roman" w:cs="Times New Roman" w:eastAsia="Times New Roman" w:hAnsi="Times New Roman"/>
          <w:sz w:val="24"/>
          <w:szCs w:val="24"/>
          <w:color w:val="auto"/>
        </w:rPr>
      </w:pPr>
    </w:p>
    <w:p>
      <w:pPr>
        <w:ind w:right="260"/>
        <w:spacing w:after="0" w:line="234" w:lineRule="auto"/>
        <w:tabs>
          <w:tab w:leader="none" w:pos="339"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Phil S. Thompson and Pankaj Kumar. Curiosity, diverse networking ability, and promotion (Data collection phase and preliminary analysis)</w:t>
      </w:r>
    </w:p>
    <w:p>
      <w:pPr>
        <w:spacing w:after="0" w:line="290" w:lineRule="exact"/>
        <w:rPr>
          <w:rFonts w:ascii="Times New Roman" w:cs="Times New Roman" w:eastAsia="Times New Roman" w:hAnsi="Times New Roman"/>
          <w:sz w:val="24"/>
          <w:szCs w:val="24"/>
          <w:color w:val="auto"/>
        </w:rPr>
      </w:pPr>
    </w:p>
    <w:p>
      <w:pPr>
        <w:ind w:right="1120"/>
        <w:spacing w:after="0" w:line="234" w:lineRule="auto"/>
        <w:tabs>
          <w:tab w:leader="none" w:pos="33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Kiran Sharad Awate and Pankaj Kumar. Litigation networks and innovation (Data collection).</w:t>
      </w:r>
    </w:p>
    <w:p>
      <w:pPr>
        <w:spacing w:after="0" w:line="27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Kiran Sharad Awate and Pankaj Kumar. Do middle managers matter? (Data collection).</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 M Abidul Islam and Pankaj Kumar. Data breach and alliances [Data collection]</w:t>
      </w:r>
    </w:p>
    <w:p>
      <w:pPr>
        <w:spacing w:after="0" w:line="288" w:lineRule="exact"/>
        <w:rPr>
          <w:rFonts w:ascii="Times New Roman" w:cs="Times New Roman" w:eastAsia="Times New Roman" w:hAnsi="Times New Roman"/>
          <w:sz w:val="24"/>
          <w:szCs w:val="24"/>
          <w:color w:val="auto"/>
        </w:rPr>
      </w:pPr>
    </w:p>
    <w:p>
      <w:pPr>
        <w:ind w:right="340"/>
        <w:spacing w:after="0" w:line="234" w:lineRule="auto"/>
        <w:tabs>
          <w:tab w:leader="none" w:pos="459"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Arpit Sharma, Swanand Deodhar, and Pankaj Kumar. Artificially intelligent organization [Data collection]</w:t>
      </w:r>
    </w:p>
    <w:p>
      <w:pPr>
        <w:spacing w:after="0" w:line="289" w:lineRule="exact"/>
        <w:rPr>
          <w:rFonts w:ascii="Times New Roman" w:cs="Times New Roman" w:eastAsia="Times New Roman" w:hAnsi="Times New Roman"/>
          <w:sz w:val="24"/>
          <w:szCs w:val="24"/>
          <w:color w:val="auto"/>
        </w:rPr>
      </w:pPr>
    </w:p>
    <w:p>
      <w:pPr>
        <w:ind w:right="120"/>
        <w:spacing w:after="0" w:line="234" w:lineRule="auto"/>
        <w:tabs>
          <w:tab w:leader="none" w:pos="45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Arpit Sharma, Swanand Deodhar, and Pankaj Kumar. Mathematical model of collaboration [Write up]</w:t>
      </w:r>
    </w:p>
    <w:p>
      <w:pPr>
        <w:spacing w:after="0" w:line="290" w:lineRule="exact"/>
        <w:rPr>
          <w:rFonts w:ascii="Times New Roman" w:cs="Times New Roman" w:eastAsia="Times New Roman" w:hAnsi="Times New Roman"/>
          <w:sz w:val="24"/>
          <w:szCs w:val="24"/>
          <w:color w:val="auto"/>
        </w:rPr>
      </w:pPr>
    </w:p>
    <w:p>
      <w:pPr>
        <w:ind w:right="100"/>
        <w:spacing w:after="0" w:line="234" w:lineRule="auto"/>
        <w:tabs>
          <w:tab w:leader="none" w:pos="45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Xiaojin Liu and Pankaj Kumar. Artificial intelligence and domain brokering: A deeper look into the user content generation behavior. (Data collection phase and preliminary analysis)</w:t>
      </w:r>
    </w:p>
    <w:p>
      <w:pPr>
        <w:spacing w:after="0" w:line="289" w:lineRule="exact"/>
        <w:rPr>
          <w:rFonts w:ascii="Times New Roman" w:cs="Times New Roman" w:eastAsia="Times New Roman" w:hAnsi="Times New Roman"/>
          <w:sz w:val="24"/>
          <w:szCs w:val="24"/>
          <w:color w:val="auto"/>
        </w:rPr>
      </w:pPr>
    </w:p>
    <w:p>
      <w:pPr>
        <w:ind w:right="740"/>
        <w:spacing w:after="0" w:line="234" w:lineRule="auto"/>
        <w:tabs>
          <w:tab w:leader="none" w:pos="459"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Xiaojin Liu, Kedong Chen, and Pankaj Kumar. Supplier competition and community evolution. (Data collection phase and preliminary analysis)</w:t>
      </w:r>
    </w:p>
    <w:p>
      <w:pPr>
        <w:sectPr>
          <w:pgSz w:w="12240" w:h="15840" w:orient="portrait"/>
          <w:cols w:equalWidth="0" w:num="1">
            <w:col w:w="9360"/>
          </w:cols>
          <w:pgMar w:left="1440" w:top="1440" w:right="1440" w:bottom="1440" w:gutter="0" w:footer="0" w:header="0"/>
        </w:sectPr>
      </w:pPr>
    </w:p>
    <w:bookmarkStart w:id="5" w:name="page6"/>
    <w:bookmarkEnd w:id="5"/>
    <w:p>
      <w:pPr>
        <w:spacing w:after="0" w:line="9" w:lineRule="exact"/>
        <w:rPr>
          <w:sz w:val="20"/>
          <w:szCs w:val="20"/>
          <w:color w:val="auto"/>
        </w:rPr>
      </w:pPr>
    </w:p>
    <w:p>
      <w:pPr>
        <w:ind w:right="640"/>
        <w:spacing w:after="0" w:line="234" w:lineRule="auto"/>
        <w:tabs>
          <w:tab w:leader="none" w:pos="459"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Pankaj Kumar and Martin Ganco. Institutional substitution and firm innovation. (Data collection phase and preliminary analysis)</w:t>
      </w:r>
    </w:p>
    <w:p>
      <w:pPr>
        <w:spacing w:after="0" w:line="27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DOCTORAL SUPERVISION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8pt"/>
            </w:pict>
          </mc:Fallback>
        </mc:AlternateContent>
      </w:r>
    </w:p>
    <w:p>
      <w:pPr>
        <w:spacing w:after="0" w:line="295" w:lineRule="exact"/>
        <w:rPr>
          <w:sz w:val="20"/>
          <w:szCs w:val="20"/>
          <w:color w:val="auto"/>
        </w:rPr>
      </w:pPr>
    </w:p>
    <w:p>
      <w:pPr>
        <w:ind w:left="720" w:hanging="360"/>
        <w:spacing w:after="0" w:line="234" w:lineRule="auto"/>
        <w:tabs>
          <w:tab w:leader="none" w:pos="720" w:val="left"/>
        </w:tabs>
        <w:numPr>
          <w:ilvl w:val="0"/>
          <w:numId w:val="24"/>
        </w:numPr>
        <w:rPr>
          <w:rFonts w:ascii="Arial" w:cs="Arial" w:eastAsia="Arial" w:hAnsi="Arial"/>
          <w:sz w:val="24"/>
          <w:szCs w:val="24"/>
          <w:color w:val="auto"/>
        </w:rPr>
      </w:pPr>
      <w:r>
        <w:rPr>
          <w:rFonts w:ascii="Times New Roman" w:cs="Times New Roman" w:eastAsia="Times New Roman" w:hAnsi="Times New Roman"/>
          <w:sz w:val="24"/>
          <w:szCs w:val="24"/>
          <w:color w:val="auto"/>
        </w:rPr>
        <w:t>Felipe Calvano. Dissertation Committee member, Virginia Tech Placement: University of Illinois at Chicago</w:t>
      </w:r>
    </w:p>
    <w:p>
      <w:pPr>
        <w:spacing w:after="0" w:line="16" w:lineRule="exact"/>
        <w:rPr>
          <w:rFonts w:ascii="Arial" w:cs="Arial" w:eastAsia="Arial" w:hAnsi="Arial"/>
          <w:sz w:val="24"/>
          <w:szCs w:val="24"/>
          <w:color w:val="auto"/>
        </w:rPr>
      </w:pPr>
    </w:p>
    <w:p>
      <w:pPr>
        <w:ind w:left="720" w:hanging="360"/>
        <w:spacing w:after="0"/>
        <w:tabs>
          <w:tab w:leader="none" w:pos="720" w:val="left"/>
        </w:tabs>
        <w:numPr>
          <w:ilvl w:val="0"/>
          <w:numId w:val="24"/>
        </w:numPr>
        <w:rPr>
          <w:rFonts w:ascii="Arial" w:cs="Arial" w:eastAsia="Arial" w:hAnsi="Arial"/>
          <w:sz w:val="24"/>
          <w:szCs w:val="24"/>
          <w:color w:val="auto"/>
        </w:rPr>
      </w:pPr>
      <w:r>
        <w:rPr>
          <w:rFonts w:ascii="Times New Roman" w:cs="Times New Roman" w:eastAsia="Times New Roman" w:hAnsi="Times New Roman"/>
          <w:sz w:val="24"/>
          <w:szCs w:val="24"/>
          <w:color w:val="auto"/>
        </w:rPr>
        <w:t>Mark Tavani. Dissertation Committee Chair, Virginia Tech</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TEACHING INTERESTS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5715</wp:posOffset>
                </wp:positionV>
                <wp:extent cx="59524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45pt" to="468.05pt,0.45pt" o:allowincell="f" strokecolor="#000000" strokeweight="0.48pt"/>
            </w:pict>
          </mc:Fallback>
        </mc:AlternateContent>
      </w:r>
    </w:p>
    <w:p>
      <w:pPr>
        <w:spacing w:after="0" w:line="280"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Strategic Management, Innovation, Strategic Alliances, Entrepreneurship, Research Methods, International Business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TEACHING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8pt"/>
            </w:pict>
          </mc:Fallback>
        </mc:AlternateContent>
      </w: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u w:val="single" w:color="auto"/>
          <w:color w:val="auto"/>
        </w:rPr>
        <w:t>Ph.D. course (regular and executive)</w:t>
      </w:r>
    </w:p>
    <w:p>
      <w:pPr>
        <w:spacing w:after="0" w:line="276" w:lineRule="exact"/>
        <w:rPr>
          <w:sz w:val="20"/>
          <w:szCs w:val="20"/>
          <w:color w:val="auto"/>
        </w:rPr>
      </w:pPr>
    </w:p>
    <w:p>
      <w:pPr>
        <w:spacing w:after="0"/>
        <w:tabs>
          <w:tab w:leader="none" w:pos="7900" w:val="left"/>
        </w:tabs>
        <w:rPr>
          <w:sz w:val="20"/>
          <w:szCs w:val="20"/>
          <w:color w:val="auto"/>
        </w:rPr>
      </w:pPr>
      <w:r>
        <w:rPr>
          <w:rFonts w:ascii="Times New Roman" w:cs="Times New Roman" w:eastAsia="Times New Roman" w:hAnsi="Times New Roman"/>
          <w:sz w:val="24"/>
          <w:szCs w:val="24"/>
          <w:color w:val="auto"/>
        </w:rPr>
        <w:t xml:space="preserve">Virginia Tech – </w:t>
      </w:r>
      <w:r>
        <w:rPr>
          <w:rFonts w:ascii="Times New Roman" w:cs="Times New Roman" w:eastAsia="Times New Roman" w:hAnsi="Times New Roman"/>
          <w:sz w:val="24"/>
          <w:szCs w:val="24"/>
          <w:b w:val="1"/>
          <w:bCs w:val="1"/>
          <w:color w:val="auto"/>
        </w:rPr>
        <w:t>Assistant Professor</w:t>
      </w:r>
      <w:r>
        <w:rPr>
          <w:sz w:val="20"/>
          <w:szCs w:val="20"/>
          <w:color w:val="auto"/>
        </w:rPr>
        <w:tab/>
      </w:r>
      <w:r>
        <w:rPr>
          <w:rFonts w:ascii="Times New Roman" w:cs="Times New Roman" w:eastAsia="Times New Roman" w:hAnsi="Times New Roman"/>
          <w:sz w:val="24"/>
          <w:szCs w:val="24"/>
          <w:color w:val="auto"/>
        </w:rPr>
        <w:t>Spring 2023</w:t>
      </w:r>
    </w:p>
    <w:p>
      <w:pPr>
        <w:spacing w:after="0" w:line="16" w:lineRule="exact"/>
        <w:rPr>
          <w:sz w:val="20"/>
          <w:szCs w:val="20"/>
          <w:color w:val="auto"/>
        </w:rPr>
      </w:pPr>
    </w:p>
    <w:p>
      <w:pPr>
        <w:ind w:left="720" w:hanging="360"/>
        <w:spacing w:after="0"/>
        <w:tabs>
          <w:tab w:leader="none" w:pos="720" w:val="left"/>
        </w:tabs>
        <w:numPr>
          <w:ilvl w:val="0"/>
          <w:numId w:val="25"/>
        </w:numPr>
        <w:rPr>
          <w:rFonts w:ascii="Arial" w:cs="Arial" w:eastAsia="Arial" w:hAnsi="Arial"/>
          <w:sz w:val="24"/>
          <w:szCs w:val="24"/>
          <w:color w:val="auto"/>
        </w:rPr>
      </w:pPr>
      <w:r>
        <w:rPr>
          <w:rFonts w:ascii="Times New Roman" w:cs="Times New Roman" w:eastAsia="Times New Roman" w:hAnsi="Times New Roman"/>
          <w:sz w:val="24"/>
          <w:szCs w:val="24"/>
          <w:color w:val="auto"/>
        </w:rPr>
        <w:t>MGT 6224 Applied Measurement in Business Research (Sections 17975 and 17976)</w:t>
      </w:r>
    </w:p>
    <w:p>
      <w:pPr>
        <w:spacing w:after="0" w:line="15" w:lineRule="exact"/>
        <w:rPr>
          <w:rFonts w:ascii="Arial" w:cs="Arial" w:eastAsia="Arial" w:hAnsi="Arial"/>
          <w:sz w:val="24"/>
          <w:szCs w:val="24"/>
          <w:color w:val="auto"/>
        </w:rPr>
      </w:pPr>
    </w:p>
    <w:p>
      <w:pPr>
        <w:ind w:left="720" w:hanging="360"/>
        <w:spacing w:after="0"/>
        <w:tabs>
          <w:tab w:leader="none" w:pos="720" w:val="left"/>
        </w:tabs>
        <w:numPr>
          <w:ilvl w:val="0"/>
          <w:numId w:val="25"/>
        </w:numPr>
        <w:rPr>
          <w:rFonts w:ascii="Arial" w:cs="Arial" w:eastAsia="Arial" w:hAnsi="Arial"/>
          <w:sz w:val="24"/>
          <w:szCs w:val="24"/>
          <w:color w:val="auto"/>
        </w:rPr>
      </w:pPr>
      <w:r>
        <w:rPr>
          <w:rFonts w:ascii="Times New Roman" w:cs="Times New Roman" w:eastAsia="Times New Roman" w:hAnsi="Times New Roman"/>
          <w:sz w:val="24"/>
          <w:szCs w:val="24"/>
          <w:color w:val="auto"/>
        </w:rPr>
        <w:t>11 students; Response rate 100%; Overall rating 5.73/6 (mean) 6/6 (median)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u w:val="single" w:color="auto"/>
          <w:color w:val="auto"/>
        </w:rPr>
        <w:t>Undergraduate course</w:t>
      </w:r>
    </w:p>
    <w:p>
      <w:pPr>
        <w:spacing w:after="0" w:line="276" w:lineRule="exact"/>
        <w:rPr>
          <w:sz w:val="20"/>
          <w:szCs w:val="20"/>
          <w:color w:val="auto"/>
        </w:rPr>
      </w:pPr>
    </w:p>
    <w:p>
      <w:pPr>
        <w:spacing w:after="0"/>
        <w:tabs>
          <w:tab w:leader="none" w:pos="7900" w:val="left"/>
        </w:tabs>
        <w:rPr>
          <w:sz w:val="20"/>
          <w:szCs w:val="20"/>
          <w:color w:val="auto"/>
        </w:rPr>
      </w:pPr>
      <w:r>
        <w:rPr>
          <w:rFonts w:ascii="Times New Roman" w:cs="Times New Roman" w:eastAsia="Times New Roman" w:hAnsi="Times New Roman"/>
          <w:sz w:val="24"/>
          <w:szCs w:val="24"/>
          <w:color w:val="auto"/>
        </w:rPr>
        <w:t xml:space="preserve">Virginia Tech – </w:t>
      </w:r>
      <w:r>
        <w:rPr>
          <w:rFonts w:ascii="Times New Roman" w:cs="Times New Roman" w:eastAsia="Times New Roman" w:hAnsi="Times New Roman"/>
          <w:sz w:val="24"/>
          <w:szCs w:val="24"/>
          <w:b w:val="1"/>
          <w:bCs w:val="1"/>
          <w:color w:val="auto"/>
        </w:rPr>
        <w:t>Assistant Professor</w:t>
      </w:r>
      <w:r>
        <w:rPr>
          <w:sz w:val="20"/>
          <w:szCs w:val="20"/>
          <w:color w:val="auto"/>
        </w:rPr>
        <w:tab/>
      </w:r>
      <w:r>
        <w:rPr>
          <w:rFonts w:ascii="Times New Roman" w:cs="Times New Roman" w:eastAsia="Times New Roman" w:hAnsi="Times New Roman"/>
          <w:sz w:val="24"/>
          <w:szCs w:val="24"/>
          <w:color w:val="auto"/>
        </w:rPr>
        <w:t>Spring 2023</w:t>
      </w:r>
    </w:p>
    <w:p>
      <w:pPr>
        <w:spacing w:after="0" w:line="16" w:lineRule="exact"/>
        <w:rPr>
          <w:sz w:val="20"/>
          <w:szCs w:val="20"/>
          <w:color w:val="auto"/>
        </w:rPr>
      </w:pPr>
    </w:p>
    <w:p>
      <w:pPr>
        <w:ind w:left="720" w:hanging="360"/>
        <w:spacing w:after="0"/>
        <w:tabs>
          <w:tab w:leader="none" w:pos="720" w:val="left"/>
        </w:tabs>
        <w:numPr>
          <w:ilvl w:val="0"/>
          <w:numId w:val="26"/>
        </w:numPr>
        <w:rPr>
          <w:rFonts w:ascii="Arial" w:cs="Arial" w:eastAsia="Arial" w:hAnsi="Arial"/>
          <w:sz w:val="24"/>
          <w:szCs w:val="24"/>
          <w:color w:val="auto"/>
        </w:rPr>
      </w:pPr>
      <w:r>
        <w:rPr>
          <w:rFonts w:ascii="Times New Roman" w:cs="Times New Roman" w:eastAsia="Times New Roman" w:hAnsi="Times New Roman"/>
          <w:sz w:val="24"/>
          <w:szCs w:val="24"/>
          <w:color w:val="auto"/>
        </w:rPr>
        <w:t>MGT 4394 Strategic Management (Sections 17927 and 17938)</w:t>
      </w:r>
    </w:p>
    <w:p>
      <w:pPr>
        <w:spacing w:after="0" w:line="15" w:lineRule="exact"/>
        <w:rPr>
          <w:rFonts w:ascii="Arial" w:cs="Arial" w:eastAsia="Arial" w:hAnsi="Arial"/>
          <w:sz w:val="24"/>
          <w:szCs w:val="24"/>
          <w:color w:val="auto"/>
        </w:rPr>
      </w:pPr>
    </w:p>
    <w:p>
      <w:pPr>
        <w:ind w:left="720" w:hanging="360"/>
        <w:spacing w:after="0"/>
        <w:tabs>
          <w:tab w:leader="none" w:pos="720" w:val="left"/>
        </w:tabs>
        <w:numPr>
          <w:ilvl w:val="0"/>
          <w:numId w:val="26"/>
        </w:numPr>
        <w:rPr>
          <w:rFonts w:ascii="Arial" w:cs="Arial" w:eastAsia="Arial" w:hAnsi="Arial"/>
          <w:sz w:val="24"/>
          <w:szCs w:val="24"/>
          <w:color w:val="auto"/>
        </w:rPr>
      </w:pPr>
      <w:r>
        <w:rPr>
          <w:rFonts w:ascii="Times New Roman" w:cs="Times New Roman" w:eastAsia="Times New Roman" w:hAnsi="Times New Roman"/>
          <w:sz w:val="24"/>
          <w:szCs w:val="24"/>
          <w:color w:val="auto"/>
        </w:rPr>
        <w:t>123 students; Response rate 91.87%; Overall rating 5.71/6 (mean) 6/6 (median)</w:t>
      </w:r>
    </w:p>
    <w:p>
      <w:pPr>
        <w:spacing w:after="0" w:line="276" w:lineRule="exact"/>
        <w:rPr>
          <w:sz w:val="20"/>
          <w:szCs w:val="20"/>
          <w:color w:val="auto"/>
        </w:rPr>
      </w:pPr>
    </w:p>
    <w:p>
      <w:pPr>
        <w:spacing w:after="0"/>
        <w:tabs>
          <w:tab w:leader="none" w:pos="7900" w:val="left"/>
        </w:tabs>
        <w:rPr>
          <w:sz w:val="20"/>
          <w:szCs w:val="20"/>
          <w:color w:val="auto"/>
        </w:rPr>
      </w:pPr>
      <w:r>
        <w:rPr>
          <w:rFonts w:ascii="Times New Roman" w:cs="Times New Roman" w:eastAsia="Times New Roman" w:hAnsi="Times New Roman"/>
          <w:sz w:val="24"/>
          <w:szCs w:val="24"/>
          <w:color w:val="auto"/>
        </w:rPr>
        <w:t xml:space="preserve">Virginia Tech – </w:t>
      </w:r>
      <w:r>
        <w:rPr>
          <w:rFonts w:ascii="Times New Roman" w:cs="Times New Roman" w:eastAsia="Times New Roman" w:hAnsi="Times New Roman"/>
          <w:sz w:val="24"/>
          <w:szCs w:val="24"/>
          <w:b w:val="1"/>
          <w:bCs w:val="1"/>
          <w:color w:val="auto"/>
        </w:rPr>
        <w:t>Assistant Professor</w:t>
      </w:r>
      <w:r>
        <w:rPr>
          <w:sz w:val="20"/>
          <w:szCs w:val="20"/>
          <w:color w:val="auto"/>
        </w:rPr>
        <w:tab/>
      </w:r>
      <w:r>
        <w:rPr>
          <w:rFonts w:ascii="Times New Roman" w:cs="Times New Roman" w:eastAsia="Times New Roman" w:hAnsi="Times New Roman"/>
          <w:sz w:val="24"/>
          <w:szCs w:val="24"/>
          <w:color w:val="auto"/>
        </w:rPr>
        <w:t>Spring 2022</w:t>
      </w:r>
    </w:p>
    <w:p>
      <w:pPr>
        <w:spacing w:after="0" w:line="16" w:lineRule="exact"/>
        <w:rPr>
          <w:sz w:val="20"/>
          <w:szCs w:val="20"/>
          <w:color w:val="auto"/>
        </w:rPr>
      </w:pPr>
    </w:p>
    <w:p>
      <w:pPr>
        <w:ind w:left="720" w:hanging="360"/>
        <w:spacing w:after="0"/>
        <w:tabs>
          <w:tab w:leader="none" w:pos="720" w:val="left"/>
        </w:tabs>
        <w:numPr>
          <w:ilvl w:val="0"/>
          <w:numId w:val="27"/>
        </w:numPr>
        <w:rPr>
          <w:rFonts w:ascii="Arial" w:cs="Arial" w:eastAsia="Arial" w:hAnsi="Arial"/>
          <w:sz w:val="24"/>
          <w:szCs w:val="24"/>
          <w:color w:val="auto"/>
        </w:rPr>
      </w:pPr>
      <w:r>
        <w:rPr>
          <w:rFonts w:ascii="Times New Roman" w:cs="Times New Roman" w:eastAsia="Times New Roman" w:hAnsi="Times New Roman"/>
          <w:sz w:val="24"/>
          <w:szCs w:val="24"/>
          <w:color w:val="auto"/>
        </w:rPr>
        <w:t>MGT 4394 Strategic Management (Sections 17686, 17691, and 21900)</w:t>
      </w:r>
    </w:p>
    <w:p>
      <w:pPr>
        <w:spacing w:after="0" w:line="15" w:lineRule="exact"/>
        <w:rPr>
          <w:rFonts w:ascii="Arial" w:cs="Arial" w:eastAsia="Arial" w:hAnsi="Arial"/>
          <w:sz w:val="24"/>
          <w:szCs w:val="24"/>
          <w:color w:val="auto"/>
        </w:rPr>
      </w:pPr>
    </w:p>
    <w:p>
      <w:pPr>
        <w:ind w:left="720" w:hanging="360"/>
        <w:spacing w:after="0"/>
        <w:tabs>
          <w:tab w:leader="none" w:pos="720" w:val="left"/>
        </w:tabs>
        <w:numPr>
          <w:ilvl w:val="0"/>
          <w:numId w:val="27"/>
        </w:numPr>
        <w:rPr>
          <w:rFonts w:ascii="Arial" w:cs="Arial" w:eastAsia="Arial" w:hAnsi="Arial"/>
          <w:sz w:val="24"/>
          <w:szCs w:val="24"/>
          <w:color w:val="auto"/>
        </w:rPr>
      </w:pPr>
      <w:r>
        <w:rPr>
          <w:rFonts w:ascii="Times New Roman" w:cs="Times New Roman" w:eastAsia="Times New Roman" w:hAnsi="Times New Roman"/>
          <w:sz w:val="24"/>
          <w:szCs w:val="24"/>
          <w:color w:val="auto"/>
        </w:rPr>
        <w:t>132 students; Response rate 93.18%; Overall rating 5.65/6 (mean) 6/6 (median)</w:t>
      </w:r>
    </w:p>
    <w:p>
      <w:pPr>
        <w:spacing w:after="0" w:line="278" w:lineRule="exact"/>
        <w:rPr>
          <w:sz w:val="20"/>
          <w:szCs w:val="20"/>
          <w:color w:val="auto"/>
        </w:rPr>
      </w:pPr>
    </w:p>
    <w:p>
      <w:pPr>
        <w:ind w:left="100"/>
        <w:spacing w:after="0"/>
        <w:tabs>
          <w:tab w:leader="none" w:pos="8020" w:val="left"/>
        </w:tabs>
        <w:rPr>
          <w:sz w:val="20"/>
          <w:szCs w:val="20"/>
          <w:color w:val="auto"/>
        </w:rPr>
      </w:pPr>
      <w:r>
        <w:rPr>
          <w:rFonts w:ascii="Times New Roman" w:cs="Times New Roman" w:eastAsia="Times New Roman" w:hAnsi="Times New Roman"/>
          <w:sz w:val="24"/>
          <w:szCs w:val="24"/>
          <w:color w:val="auto"/>
        </w:rPr>
        <w:t xml:space="preserve">Virginia Tech – </w:t>
      </w:r>
      <w:r>
        <w:rPr>
          <w:rFonts w:ascii="Times New Roman" w:cs="Times New Roman" w:eastAsia="Times New Roman" w:hAnsi="Times New Roman"/>
          <w:sz w:val="24"/>
          <w:szCs w:val="24"/>
          <w:b w:val="1"/>
          <w:bCs w:val="1"/>
          <w:color w:val="auto"/>
        </w:rPr>
        <w:t>Assistant Professor</w:t>
      </w:r>
      <w:r>
        <w:rPr>
          <w:sz w:val="20"/>
          <w:szCs w:val="20"/>
          <w:color w:val="auto"/>
        </w:rPr>
        <w:tab/>
      </w:r>
      <w:r>
        <w:rPr>
          <w:rFonts w:ascii="Times New Roman" w:cs="Times New Roman" w:eastAsia="Times New Roman" w:hAnsi="Times New Roman"/>
          <w:sz w:val="23"/>
          <w:szCs w:val="23"/>
          <w:color w:val="auto"/>
        </w:rPr>
        <w:t>Spring 2021</w:t>
      </w:r>
    </w:p>
    <w:p>
      <w:pPr>
        <w:spacing w:after="0" w:line="16" w:lineRule="exact"/>
        <w:rPr>
          <w:sz w:val="20"/>
          <w:szCs w:val="20"/>
          <w:color w:val="auto"/>
        </w:rPr>
      </w:pPr>
    </w:p>
    <w:p>
      <w:pPr>
        <w:ind w:left="820" w:hanging="352"/>
        <w:spacing w:after="0"/>
        <w:tabs>
          <w:tab w:leader="none" w:pos="820" w:val="left"/>
        </w:tabs>
        <w:numPr>
          <w:ilvl w:val="0"/>
          <w:numId w:val="28"/>
        </w:numPr>
        <w:rPr>
          <w:rFonts w:ascii="Arial" w:cs="Arial" w:eastAsia="Arial" w:hAnsi="Arial"/>
          <w:sz w:val="24"/>
          <w:szCs w:val="24"/>
          <w:color w:val="auto"/>
        </w:rPr>
      </w:pPr>
      <w:r>
        <w:rPr>
          <w:rFonts w:ascii="Times New Roman" w:cs="Times New Roman" w:eastAsia="Times New Roman" w:hAnsi="Times New Roman"/>
          <w:sz w:val="24"/>
          <w:szCs w:val="24"/>
          <w:color w:val="auto"/>
        </w:rPr>
        <w:t>MGT 4394 Strategic Management (Sections 17889, 17902, and 17903)</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28"/>
        </w:numPr>
        <w:rPr>
          <w:rFonts w:ascii="Arial" w:cs="Arial" w:eastAsia="Arial" w:hAnsi="Arial"/>
          <w:sz w:val="24"/>
          <w:szCs w:val="24"/>
          <w:color w:val="auto"/>
        </w:rPr>
      </w:pPr>
      <w:r>
        <w:rPr>
          <w:rFonts w:ascii="Times New Roman" w:cs="Times New Roman" w:eastAsia="Times New Roman" w:hAnsi="Times New Roman"/>
          <w:sz w:val="24"/>
          <w:szCs w:val="24"/>
          <w:color w:val="auto"/>
        </w:rPr>
        <w:t>159 students; Response rate 96.23%; Overall rating 5.78/6 (mean) 6/6 (median)</w:t>
      </w:r>
    </w:p>
    <w:p>
      <w:pPr>
        <w:spacing w:after="0" w:line="276" w:lineRule="exact"/>
        <w:rPr>
          <w:sz w:val="20"/>
          <w:szCs w:val="20"/>
          <w:color w:val="auto"/>
        </w:rPr>
      </w:pPr>
    </w:p>
    <w:p>
      <w:pPr>
        <w:ind w:left="100"/>
        <w:spacing w:after="0"/>
        <w:tabs>
          <w:tab w:leader="none" w:pos="8020" w:val="left"/>
        </w:tabs>
        <w:rPr>
          <w:sz w:val="20"/>
          <w:szCs w:val="20"/>
          <w:color w:val="auto"/>
        </w:rPr>
      </w:pPr>
      <w:r>
        <w:rPr>
          <w:rFonts w:ascii="Times New Roman" w:cs="Times New Roman" w:eastAsia="Times New Roman" w:hAnsi="Times New Roman"/>
          <w:sz w:val="24"/>
          <w:szCs w:val="24"/>
          <w:color w:val="auto"/>
        </w:rPr>
        <w:t xml:space="preserve">Virginia Tech – </w:t>
      </w:r>
      <w:r>
        <w:rPr>
          <w:rFonts w:ascii="Times New Roman" w:cs="Times New Roman" w:eastAsia="Times New Roman" w:hAnsi="Times New Roman"/>
          <w:sz w:val="24"/>
          <w:szCs w:val="24"/>
          <w:b w:val="1"/>
          <w:bCs w:val="1"/>
          <w:color w:val="auto"/>
        </w:rPr>
        <w:t>Assistant Professor</w:t>
      </w:r>
      <w:r>
        <w:rPr>
          <w:sz w:val="20"/>
          <w:szCs w:val="20"/>
          <w:color w:val="auto"/>
        </w:rPr>
        <w:tab/>
      </w:r>
      <w:r>
        <w:rPr>
          <w:rFonts w:ascii="Times New Roman" w:cs="Times New Roman" w:eastAsia="Times New Roman" w:hAnsi="Times New Roman"/>
          <w:sz w:val="23"/>
          <w:szCs w:val="23"/>
          <w:color w:val="auto"/>
        </w:rPr>
        <w:t>Spring 2020</w:t>
      </w:r>
    </w:p>
    <w:p>
      <w:pPr>
        <w:spacing w:after="0" w:line="16" w:lineRule="exact"/>
        <w:rPr>
          <w:sz w:val="20"/>
          <w:szCs w:val="20"/>
          <w:color w:val="auto"/>
        </w:rPr>
      </w:pPr>
    </w:p>
    <w:p>
      <w:pPr>
        <w:ind w:left="820" w:hanging="352"/>
        <w:spacing w:after="0"/>
        <w:tabs>
          <w:tab w:leader="none" w:pos="820" w:val="left"/>
        </w:tabs>
        <w:numPr>
          <w:ilvl w:val="0"/>
          <w:numId w:val="29"/>
        </w:numPr>
        <w:rPr>
          <w:rFonts w:ascii="Arial" w:cs="Arial" w:eastAsia="Arial" w:hAnsi="Arial"/>
          <w:sz w:val="24"/>
          <w:szCs w:val="24"/>
          <w:color w:val="auto"/>
        </w:rPr>
      </w:pPr>
      <w:r>
        <w:rPr>
          <w:rFonts w:ascii="Times New Roman" w:cs="Times New Roman" w:eastAsia="Times New Roman" w:hAnsi="Times New Roman"/>
          <w:sz w:val="24"/>
          <w:szCs w:val="24"/>
          <w:color w:val="auto"/>
        </w:rPr>
        <w:t>MGT 4394 Strategic Management (Sections 17271, 17279, and 17280)</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29"/>
        </w:numPr>
        <w:rPr>
          <w:rFonts w:ascii="Arial" w:cs="Arial" w:eastAsia="Arial" w:hAnsi="Arial"/>
          <w:sz w:val="24"/>
          <w:szCs w:val="24"/>
          <w:color w:val="auto"/>
        </w:rPr>
      </w:pPr>
      <w:r>
        <w:rPr>
          <w:rFonts w:ascii="Times New Roman" w:cs="Times New Roman" w:eastAsia="Times New Roman" w:hAnsi="Times New Roman"/>
          <w:sz w:val="24"/>
          <w:szCs w:val="24"/>
          <w:color w:val="auto"/>
        </w:rPr>
        <w:t>149 students; Response rate 95.97%; Overall rating 5.79/6 (mean) 6/6 (median)</w:t>
      </w:r>
    </w:p>
    <w:p>
      <w:pPr>
        <w:spacing w:after="0" w:line="276" w:lineRule="exact"/>
        <w:rPr>
          <w:sz w:val="20"/>
          <w:szCs w:val="20"/>
          <w:color w:val="auto"/>
        </w:rPr>
      </w:pPr>
    </w:p>
    <w:p>
      <w:pPr>
        <w:ind w:left="100"/>
        <w:spacing w:after="0"/>
        <w:tabs>
          <w:tab w:leader="none" w:pos="8020" w:val="left"/>
        </w:tabs>
        <w:rPr>
          <w:sz w:val="20"/>
          <w:szCs w:val="20"/>
          <w:color w:val="auto"/>
        </w:rPr>
      </w:pPr>
      <w:r>
        <w:rPr>
          <w:rFonts w:ascii="Times New Roman" w:cs="Times New Roman" w:eastAsia="Times New Roman" w:hAnsi="Times New Roman"/>
          <w:sz w:val="24"/>
          <w:szCs w:val="24"/>
          <w:color w:val="auto"/>
        </w:rPr>
        <w:t xml:space="preserve">Virginia Tech – </w:t>
      </w:r>
      <w:r>
        <w:rPr>
          <w:rFonts w:ascii="Times New Roman" w:cs="Times New Roman" w:eastAsia="Times New Roman" w:hAnsi="Times New Roman"/>
          <w:sz w:val="24"/>
          <w:szCs w:val="24"/>
          <w:b w:val="1"/>
          <w:bCs w:val="1"/>
          <w:color w:val="auto"/>
        </w:rPr>
        <w:t>Assistant Professor</w:t>
      </w:r>
      <w:r>
        <w:rPr>
          <w:sz w:val="20"/>
          <w:szCs w:val="20"/>
          <w:color w:val="auto"/>
        </w:rPr>
        <w:tab/>
      </w:r>
      <w:r>
        <w:rPr>
          <w:rFonts w:ascii="Times New Roman" w:cs="Times New Roman" w:eastAsia="Times New Roman" w:hAnsi="Times New Roman"/>
          <w:sz w:val="23"/>
          <w:szCs w:val="23"/>
          <w:color w:val="auto"/>
        </w:rPr>
        <w:t>Spring 2019</w:t>
      </w:r>
    </w:p>
    <w:p>
      <w:pPr>
        <w:spacing w:after="0" w:line="16" w:lineRule="exact"/>
        <w:rPr>
          <w:sz w:val="20"/>
          <w:szCs w:val="20"/>
          <w:color w:val="auto"/>
        </w:rPr>
      </w:pPr>
    </w:p>
    <w:p>
      <w:pPr>
        <w:ind w:left="820" w:hanging="352"/>
        <w:spacing w:after="0"/>
        <w:tabs>
          <w:tab w:leader="none" w:pos="820" w:val="left"/>
        </w:tabs>
        <w:numPr>
          <w:ilvl w:val="0"/>
          <w:numId w:val="30"/>
        </w:numPr>
        <w:rPr>
          <w:rFonts w:ascii="Arial" w:cs="Arial" w:eastAsia="Arial" w:hAnsi="Arial"/>
          <w:sz w:val="24"/>
          <w:szCs w:val="24"/>
          <w:color w:val="auto"/>
        </w:rPr>
      </w:pPr>
      <w:r>
        <w:rPr>
          <w:rFonts w:ascii="Times New Roman" w:cs="Times New Roman" w:eastAsia="Times New Roman" w:hAnsi="Times New Roman"/>
          <w:sz w:val="24"/>
          <w:szCs w:val="24"/>
          <w:color w:val="auto"/>
        </w:rPr>
        <w:t>MGT 4394 Strategic Management (Sections 16560, 16561, and 16563)</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30"/>
        </w:numPr>
        <w:rPr>
          <w:rFonts w:ascii="Arial" w:cs="Arial" w:eastAsia="Arial" w:hAnsi="Arial"/>
          <w:sz w:val="24"/>
          <w:szCs w:val="24"/>
          <w:color w:val="auto"/>
        </w:rPr>
      </w:pPr>
      <w:r>
        <w:rPr>
          <w:rFonts w:ascii="Times New Roman" w:cs="Times New Roman" w:eastAsia="Times New Roman" w:hAnsi="Times New Roman"/>
          <w:sz w:val="24"/>
          <w:szCs w:val="24"/>
          <w:color w:val="auto"/>
        </w:rPr>
        <w:t>151 students; Response rate 99.34%; Overall rating 5.24/6 (mean) 5/6 (median)</w:t>
      </w:r>
    </w:p>
    <w:p>
      <w:pPr>
        <w:sectPr>
          <w:pgSz w:w="12240" w:h="15840" w:orient="portrait"/>
          <w:cols w:equalWidth="0" w:num="1">
            <w:col w:w="9360"/>
          </w:cols>
          <w:pgMar w:left="1440" w:top="1440" w:right="1440" w:bottom="1440" w:gutter="0" w:footer="0" w:header="0"/>
        </w:sectPr>
      </w:pPr>
    </w:p>
    <w:bookmarkStart w:id="6" w:name="page7"/>
    <w:bookmarkEnd w:id="6"/>
    <w:p>
      <w:pPr>
        <w:ind w:left="100"/>
        <w:spacing w:after="0"/>
        <w:tabs>
          <w:tab w:leader="none" w:pos="8300" w:val="left"/>
        </w:tabs>
        <w:rPr>
          <w:sz w:val="20"/>
          <w:szCs w:val="20"/>
          <w:color w:val="auto"/>
        </w:rPr>
      </w:pPr>
      <w:r>
        <w:rPr>
          <w:rFonts w:ascii="Times New Roman" w:cs="Times New Roman" w:eastAsia="Times New Roman" w:hAnsi="Times New Roman"/>
          <w:sz w:val="24"/>
          <w:szCs w:val="24"/>
          <w:color w:val="auto"/>
        </w:rPr>
        <w:t xml:space="preserve">University of Minnesota – </w:t>
      </w:r>
      <w:r>
        <w:rPr>
          <w:rFonts w:ascii="Times New Roman" w:cs="Times New Roman" w:eastAsia="Times New Roman" w:hAnsi="Times New Roman"/>
          <w:sz w:val="24"/>
          <w:szCs w:val="24"/>
          <w:b w:val="1"/>
          <w:bCs w:val="1"/>
          <w:color w:val="auto"/>
        </w:rPr>
        <w:t>Instructor</w:t>
      </w:r>
      <w:r>
        <w:rPr>
          <w:sz w:val="20"/>
          <w:szCs w:val="20"/>
          <w:color w:val="auto"/>
        </w:rPr>
        <w:tab/>
      </w:r>
      <w:r>
        <w:rPr>
          <w:rFonts w:ascii="Times New Roman" w:cs="Times New Roman" w:eastAsia="Times New Roman" w:hAnsi="Times New Roman"/>
          <w:sz w:val="23"/>
          <w:szCs w:val="23"/>
          <w:i w:val="1"/>
          <w:iCs w:val="1"/>
          <w:color w:val="auto"/>
        </w:rPr>
        <w:t>Fall 2013</w:t>
      </w:r>
    </w:p>
    <w:p>
      <w:pPr>
        <w:spacing w:after="0" w:line="16" w:lineRule="exact"/>
        <w:rPr>
          <w:sz w:val="20"/>
          <w:szCs w:val="20"/>
          <w:color w:val="auto"/>
        </w:rPr>
      </w:pPr>
    </w:p>
    <w:p>
      <w:pPr>
        <w:ind w:left="820" w:hanging="352"/>
        <w:spacing w:after="0"/>
        <w:tabs>
          <w:tab w:leader="none" w:pos="820" w:val="left"/>
        </w:tabs>
        <w:numPr>
          <w:ilvl w:val="0"/>
          <w:numId w:val="31"/>
        </w:numPr>
        <w:rPr>
          <w:rFonts w:ascii="Arial" w:cs="Arial" w:eastAsia="Arial" w:hAnsi="Arial"/>
          <w:sz w:val="24"/>
          <w:szCs w:val="24"/>
          <w:color w:val="auto"/>
        </w:rPr>
      </w:pPr>
      <w:r>
        <w:rPr>
          <w:rFonts w:ascii="Times New Roman" w:cs="Times New Roman" w:eastAsia="Times New Roman" w:hAnsi="Times New Roman"/>
          <w:sz w:val="24"/>
          <w:szCs w:val="24"/>
          <w:color w:val="auto"/>
        </w:rPr>
        <w:t>MGMT 3001 Fundamentals of Management (Sec 002)</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31"/>
        </w:numPr>
        <w:rPr>
          <w:rFonts w:ascii="Arial" w:cs="Arial" w:eastAsia="Arial" w:hAnsi="Arial"/>
          <w:sz w:val="24"/>
          <w:szCs w:val="24"/>
          <w:color w:val="auto"/>
        </w:rPr>
      </w:pPr>
      <w:r>
        <w:rPr>
          <w:rFonts w:ascii="Times New Roman" w:cs="Times New Roman" w:eastAsia="Times New Roman" w:hAnsi="Times New Roman"/>
          <w:sz w:val="24"/>
          <w:szCs w:val="24"/>
          <w:color w:val="auto"/>
        </w:rPr>
        <w:t>64 students; Response rate 89.06%; Overall rating 4.84/6 (mean) 5.1/6 (median)</w:t>
      </w:r>
    </w:p>
    <w:p>
      <w:pPr>
        <w:spacing w:after="0" w:line="27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 xml:space="preserve">University of Minnesota – </w:t>
      </w:r>
      <w:r>
        <w:rPr>
          <w:rFonts w:ascii="Times New Roman" w:cs="Times New Roman" w:eastAsia="Times New Roman" w:hAnsi="Times New Roman"/>
          <w:sz w:val="24"/>
          <w:szCs w:val="24"/>
          <w:b w:val="1"/>
          <w:bCs w:val="1"/>
          <w:color w:val="auto"/>
        </w:rPr>
        <w:t>Teaching Assistant</w:t>
      </w:r>
    </w:p>
    <w:p>
      <w:pPr>
        <w:spacing w:after="0" w:line="29" w:lineRule="exact"/>
        <w:rPr>
          <w:sz w:val="20"/>
          <w:szCs w:val="20"/>
          <w:color w:val="auto"/>
        </w:rPr>
      </w:pPr>
    </w:p>
    <w:p>
      <w:pPr>
        <w:ind w:left="820" w:right="480" w:hanging="352"/>
        <w:spacing w:after="0" w:line="236" w:lineRule="auto"/>
        <w:tabs>
          <w:tab w:leader="none" w:pos="820" w:val="left"/>
        </w:tabs>
        <w:numPr>
          <w:ilvl w:val="0"/>
          <w:numId w:val="32"/>
        </w:numPr>
        <w:rPr>
          <w:rFonts w:ascii="Arial" w:cs="Arial" w:eastAsia="Arial" w:hAnsi="Arial"/>
          <w:sz w:val="24"/>
          <w:szCs w:val="24"/>
          <w:color w:val="auto"/>
        </w:rPr>
      </w:pPr>
      <w:r>
        <w:rPr>
          <w:rFonts w:ascii="Times New Roman" w:cs="Times New Roman" w:eastAsia="Times New Roman" w:hAnsi="Times New Roman"/>
          <w:sz w:val="24"/>
          <w:szCs w:val="24"/>
          <w:i w:val="1"/>
          <w:iCs w:val="1"/>
          <w:color w:val="auto"/>
        </w:rPr>
        <w:t>Executive MBA</w:t>
      </w:r>
      <w:r>
        <w:rPr>
          <w:rFonts w:ascii="Times New Roman" w:cs="Times New Roman" w:eastAsia="Times New Roman" w:hAnsi="Times New Roman"/>
          <w:sz w:val="24"/>
          <w:szCs w:val="24"/>
          <w:color w:val="auto"/>
        </w:rPr>
        <w:t xml:space="preserve"> - CMBA 5816 Strategic Management (</w:t>
      </w:r>
      <w:r>
        <w:rPr>
          <w:rFonts w:ascii="Times New Roman" w:cs="Times New Roman" w:eastAsia="Times New Roman" w:hAnsi="Times New Roman"/>
          <w:sz w:val="24"/>
          <w:szCs w:val="24"/>
          <w:i w:val="1"/>
          <w:iCs w:val="1"/>
          <w:color w:val="auto"/>
        </w:rPr>
        <w:t>Spring 2016-2018</w:t>
      </w:r>
      <w:r>
        <w:rPr>
          <w:rFonts w:ascii="Times New Roman" w:cs="Times New Roman" w:eastAsia="Times New Roman" w:hAnsi="Times New Roman"/>
          <w:sz w:val="24"/>
          <w:szCs w:val="24"/>
          <w:color w:val="auto"/>
        </w:rPr>
        <w:t>); CMBA 5624 Business Strategy (</w:t>
      </w:r>
      <w:r>
        <w:rPr>
          <w:rFonts w:ascii="Times New Roman" w:cs="Times New Roman" w:eastAsia="Times New Roman" w:hAnsi="Times New Roman"/>
          <w:sz w:val="24"/>
          <w:szCs w:val="24"/>
          <w:i w:val="1"/>
          <w:iCs w:val="1"/>
          <w:color w:val="auto"/>
        </w:rPr>
        <w:t>Spring 2013-2015</w:t>
      </w:r>
      <w:r>
        <w:rPr>
          <w:rFonts w:ascii="Times New Roman" w:cs="Times New Roman" w:eastAsia="Times New Roman" w:hAnsi="Times New Roman"/>
          <w:sz w:val="24"/>
          <w:szCs w:val="24"/>
          <w:color w:val="auto"/>
        </w:rPr>
        <w:t>); CMBA 5721 Advanced Management Topics (</w:t>
      </w:r>
      <w:r>
        <w:rPr>
          <w:rFonts w:ascii="Times New Roman" w:cs="Times New Roman" w:eastAsia="Times New Roman" w:hAnsi="Times New Roman"/>
          <w:sz w:val="24"/>
          <w:szCs w:val="24"/>
          <w:i w:val="1"/>
          <w:iCs w:val="1"/>
          <w:color w:val="auto"/>
        </w:rPr>
        <w:t>Spring 2014</w:t>
      </w:r>
      <w:r>
        <w:rPr>
          <w:rFonts w:ascii="Times New Roman" w:cs="Times New Roman" w:eastAsia="Times New Roman" w:hAnsi="Times New Roman"/>
          <w:sz w:val="24"/>
          <w:szCs w:val="24"/>
          <w:color w:val="auto"/>
        </w:rPr>
        <w:t>); CMBA 5831 Entrepreneurship and Innovation (</w:t>
      </w:r>
      <w:r>
        <w:rPr>
          <w:rFonts w:ascii="Times New Roman" w:cs="Times New Roman" w:eastAsia="Times New Roman" w:hAnsi="Times New Roman"/>
          <w:sz w:val="24"/>
          <w:szCs w:val="24"/>
          <w:i w:val="1"/>
          <w:iCs w:val="1"/>
          <w:color w:val="auto"/>
        </w:rPr>
        <w:t>Spring 2018</w:t>
      </w:r>
      <w:r>
        <w:rPr>
          <w:rFonts w:ascii="Times New Roman" w:cs="Times New Roman" w:eastAsia="Times New Roman" w:hAnsi="Times New Roman"/>
          <w:sz w:val="24"/>
          <w:szCs w:val="24"/>
          <w:color w:val="auto"/>
        </w:rPr>
        <w:t>)</w:t>
      </w:r>
    </w:p>
    <w:p>
      <w:pPr>
        <w:spacing w:after="0" w:line="29" w:lineRule="exact"/>
        <w:rPr>
          <w:rFonts w:ascii="Arial" w:cs="Arial" w:eastAsia="Arial" w:hAnsi="Arial"/>
          <w:sz w:val="24"/>
          <w:szCs w:val="24"/>
          <w:color w:val="auto"/>
        </w:rPr>
      </w:pPr>
    </w:p>
    <w:p>
      <w:pPr>
        <w:jc w:val="both"/>
        <w:ind w:left="820" w:right="480" w:hanging="352"/>
        <w:spacing w:after="0" w:line="236" w:lineRule="auto"/>
        <w:tabs>
          <w:tab w:leader="none" w:pos="820" w:val="left"/>
        </w:tabs>
        <w:numPr>
          <w:ilvl w:val="0"/>
          <w:numId w:val="32"/>
        </w:numPr>
        <w:rPr>
          <w:rFonts w:ascii="Arial" w:cs="Arial" w:eastAsia="Arial" w:hAnsi="Arial"/>
          <w:sz w:val="24"/>
          <w:szCs w:val="24"/>
          <w:color w:val="auto"/>
        </w:rPr>
      </w:pPr>
      <w:r>
        <w:rPr>
          <w:rFonts w:ascii="Times New Roman" w:cs="Times New Roman" w:eastAsia="Times New Roman" w:hAnsi="Times New Roman"/>
          <w:sz w:val="24"/>
          <w:szCs w:val="24"/>
          <w:i w:val="1"/>
          <w:iCs w:val="1"/>
          <w:color w:val="auto"/>
        </w:rPr>
        <w:t>MBA</w:t>
      </w:r>
      <w:r>
        <w:rPr>
          <w:rFonts w:ascii="Times New Roman" w:cs="Times New Roman" w:eastAsia="Times New Roman" w:hAnsi="Times New Roman"/>
          <w:sz w:val="24"/>
          <w:szCs w:val="24"/>
          <w:color w:val="auto"/>
        </w:rPr>
        <w:t xml:space="preserve"> - MBA 6300 Strategic Management (</w:t>
      </w:r>
      <w:r>
        <w:rPr>
          <w:rFonts w:ascii="Times New Roman" w:cs="Times New Roman" w:eastAsia="Times New Roman" w:hAnsi="Times New Roman"/>
          <w:sz w:val="24"/>
          <w:szCs w:val="24"/>
          <w:i w:val="1"/>
          <w:iCs w:val="1"/>
          <w:color w:val="auto"/>
        </w:rPr>
        <w:t>Fall 2012-2017</w:t>
      </w:r>
      <w:r>
        <w:rPr>
          <w:rFonts w:ascii="Times New Roman" w:cs="Times New Roman" w:eastAsia="Times New Roman" w:hAnsi="Times New Roman"/>
          <w:sz w:val="24"/>
          <w:szCs w:val="24"/>
          <w:color w:val="auto"/>
        </w:rPr>
        <w:t>); MGMT 6032 Strategic Alliances (</w:t>
      </w:r>
      <w:r>
        <w:rPr>
          <w:rFonts w:ascii="Times New Roman" w:cs="Times New Roman" w:eastAsia="Times New Roman" w:hAnsi="Times New Roman"/>
          <w:sz w:val="24"/>
          <w:szCs w:val="24"/>
          <w:i w:val="1"/>
          <w:iCs w:val="1"/>
          <w:color w:val="auto"/>
        </w:rPr>
        <w:t>Spring 2012</w:t>
      </w:r>
      <w:r>
        <w:rPr>
          <w:rFonts w:ascii="Times New Roman" w:cs="Times New Roman" w:eastAsia="Times New Roman" w:hAnsi="Times New Roman"/>
          <w:sz w:val="24"/>
          <w:szCs w:val="24"/>
          <w:color w:val="auto"/>
        </w:rPr>
        <w:t>); MGMT 6031 Industry Analysis and Competitive Strategy (</w:t>
      </w:r>
      <w:r>
        <w:rPr>
          <w:rFonts w:ascii="Times New Roman" w:cs="Times New Roman" w:eastAsia="Times New Roman" w:hAnsi="Times New Roman"/>
          <w:sz w:val="24"/>
          <w:szCs w:val="24"/>
          <w:i w:val="1"/>
          <w:iCs w:val="1"/>
          <w:color w:val="auto"/>
        </w:rPr>
        <w:t>Fall 2011</w:t>
      </w:r>
      <w:r>
        <w:rPr>
          <w:rFonts w:ascii="Times New Roman" w:cs="Times New Roman" w:eastAsia="Times New Roman" w:hAnsi="Times New Roman"/>
          <w:sz w:val="24"/>
          <w:szCs w:val="24"/>
          <w:color w:val="auto"/>
        </w:rPr>
        <w:t>)</w:t>
      </w:r>
    </w:p>
    <w:p>
      <w:pPr>
        <w:spacing w:after="0" w:line="32" w:lineRule="exact"/>
        <w:rPr>
          <w:rFonts w:ascii="Arial" w:cs="Arial" w:eastAsia="Arial" w:hAnsi="Arial"/>
          <w:sz w:val="24"/>
          <w:szCs w:val="24"/>
          <w:color w:val="auto"/>
        </w:rPr>
      </w:pPr>
    </w:p>
    <w:p>
      <w:pPr>
        <w:ind w:left="820" w:right="320" w:hanging="352"/>
        <w:spacing w:after="0" w:line="234" w:lineRule="auto"/>
        <w:tabs>
          <w:tab w:leader="none" w:pos="820" w:val="left"/>
        </w:tabs>
        <w:numPr>
          <w:ilvl w:val="0"/>
          <w:numId w:val="32"/>
        </w:numPr>
        <w:rPr>
          <w:rFonts w:ascii="Arial" w:cs="Arial" w:eastAsia="Arial" w:hAnsi="Arial"/>
          <w:sz w:val="24"/>
          <w:szCs w:val="24"/>
          <w:color w:val="auto"/>
        </w:rPr>
      </w:pPr>
      <w:r>
        <w:rPr>
          <w:rFonts w:ascii="Times New Roman" w:cs="Times New Roman" w:eastAsia="Times New Roman" w:hAnsi="Times New Roman"/>
          <w:sz w:val="24"/>
          <w:szCs w:val="24"/>
          <w:i w:val="1"/>
          <w:iCs w:val="1"/>
          <w:color w:val="auto"/>
        </w:rPr>
        <w:t>Undergraduate</w:t>
      </w:r>
      <w:r>
        <w:rPr>
          <w:rFonts w:ascii="Times New Roman" w:cs="Times New Roman" w:eastAsia="Times New Roman" w:hAnsi="Times New Roman"/>
          <w:sz w:val="24"/>
          <w:szCs w:val="24"/>
          <w:color w:val="auto"/>
        </w:rPr>
        <w:t xml:space="preserve"> - MGMT 3001 Fundamentals of Management (</w:t>
      </w:r>
      <w:r>
        <w:rPr>
          <w:rFonts w:ascii="Times New Roman" w:cs="Times New Roman" w:eastAsia="Times New Roman" w:hAnsi="Times New Roman"/>
          <w:sz w:val="24"/>
          <w:szCs w:val="24"/>
          <w:i w:val="1"/>
          <w:iCs w:val="1"/>
          <w:color w:val="auto"/>
        </w:rPr>
        <w:t>Spring 2013</w:t>
      </w:r>
      <w:r>
        <w:rPr>
          <w:rFonts w:ascii="Times New Roman" w:cs="Times New Roman" w:eastAsia="Times New Roman" w:hAnsi="Times New Roman"/>
          <w:sz w:val="24"/>
          <w:szCs w:val="24"/>
          <w:color w:val="auto"/>
        </w:rPr>
        <w:t>); MGMT 3010 Introduction to Entrepreneurship (</w:t>
      </w:r>
      <w:r>
        <w:rPr>
          <w:rFonts w:ascii="Times New Roman" w:cs="Times New Roman" w:eastAsia="Times New Roman" w:hAnsi="Times New Roman"/>
          <w:sz w:val="24"/>
          <w:szCs w:val="24"/>
          <w:i w:val="1"/>
          <w:iCs w:val="1"/>
          <w:color w:val="auto"/>
        </w:rPr>
        <w:t>Fall 2014</w:t>
      </w:r>
      <w:r>
        <w:rPr>
          <w:rFonts w:ascii="Times New Roman" w:cs="Times New Roman" w:eastAsia="Times New Roman" w:hAnsi="Times New Roman"/>
          <w:sz w:val="24"/>
          <w:szCs w:val="24"/>
          <w:color w:val="auto"/>
        </w:rPr>
        <w: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ACADEMIC SERVICE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wp:posOffset>
                </wp:positionV>
                <wp:extent cx="59442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42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35pt" to="468.05pt,0.35pt" o:allowincell="f" strokecolor="#000000" strokeweight="0.4799pt"/>
            </w:pict>
          </mc:Fallback>
        </mc:AlternateContent>
      </w:r>
    </w:p>
    <w:p>
      <w:pPr>
        <w:spacing w:after="0" w:line="267"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Member, Editorial Review Board, Academy of Management Journal</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2022- 2025</w:t>
            </w:r>
          </w:p>
        </w:tc>
      </w:tr>
    </w:tbl>
    <w:p>
      <w:pPr>
        <w:spacing w:after="0" w:line="29" w:lineRule="exact"/>
        <w:rPr>
          <w:sz w:val="20"/>
          <w:szCs w:val="20"/>
          <w:color w:val="auto"/>
        </w:rPr>
      </w:pPr>
    </w:p>
    <w:p>
      <w:pPr>
        <w:ind w:left="820" w:right="640" w:hanging="352"/>
        <w:spacing w:after="0" w:line="234" w:lineRule="auto"/>
        <w:tabs>
          <w:tab w:leader="none" w:pos="820" w:val="left"/>
        </w:tabs>
        <w:numPr>
          <w:ilvl w:val="0"/>
          <w:numId w:val="33"/>
        </w:numPr>
        <w:rPr>
          <w:rFonts w:ascii="Arial" w:cs="Arial" w:eastAsia="Arial" w:hAnsi="Arial"/>
          <w:sz w:val="24"/>
          <w:szCs w:val="24"/>
          <w:color w:val="auto"/>
        </w:rPr>
      </w:pPr>
      <w:r>
        <w:rPr>
          <w:rFonts w:ascii="Times New Roman" w:cs="Times New Roman" w:eastAsia="Times New Roman" w:hAnsi="Times New Roman"/>
          <w:sz w:val="24"/>
          <w:szCs w:val="24"/>
          <w:color w:val="auto"/>
        </w:rPr>
        <w:t>Member, Editorial Review Board, Journal of International Business Studies 2021-2022; 2023-2025</w:t>
      </w:r>
    </w:p>
    <w:p>
      <w:pPr>
        <w:spacing w:after="0" w:line="2"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5860" w:type="dxa"/>
            <w:vAlign w:val="bottom"/>
            <w:gridSpan w:val="2"/>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Reviewer, Academy of Management Journal</w:t>
            </w:r>
          </w:p>
        </w:tc>
        <w:tc>
          <w:tcPr>
            <w:tcW w:w="29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2019-till date</w:t>
            </w:r>
          </w:p>
        </w:tc>
      </w:tr>
      <w:tr>
        <w:trPr>
          <w:trHeight w:val="293"/>
        </w:trPr>
        <w:tc>
          <w:tcPr>
            <w:tcW w:w="5860" w:type="dxa"/>
            <w:vAlign w:val="bottom"/>
            <w:gridSpan w:val="2"/>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Reviewer, Journal of International Business Studies</w:t>
            </w:r>
          </w:p>
        </w:tc>
        <w:tc>
          <w:tcPr>
            <w:tcW w:w="29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2016-2017 2021-till date</w:t>
            </w:r>
          </w:p>
        </w:tc>
      </w:tr>
      <w:tr>
        <w:trPr>
          <w:trHeight w:val="295"/>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56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Reviewer, Strategic Organization</w:t>
            </w:r>
          </w:p>
        </w:tc>
        <w:tc>
          <w:tcPr>
            <w:tcW w:w="29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2021-2023</w:t>
            </w:r>
          </w:p>
        </w:tc>
      </w:tr>
      <w:tr>
        <w:trPr>
          <w:trHeight w:val="293"/>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56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Reviewer, Journal of Management Studies</w:t>
            </w:r>
          </w:p>
        </w:tc>
        <w:tc>
          <w:tcPr>
            <w:tcW w:w="29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2023</w:t>
            </w:r>
          </w:p>
        </w:tc>
      </w:tr>
    </w:tbl>
    <w:p>
      <w:pPr>
        <w:spacing w:after="0" w:line="292" w:lineRule="exact"/>
        <w:rPr>
          <w:sz w:val="20"/>
          <w:szCs w:val="20"/>
          <w:color w:val="auto"/>
        </w:rPr>
      </w:pPr>
    </w:p>
    <w:p>
      <w:pPr>
        <w:ind w:left="820" w:hanging="352"/>
        <w:spacing w:after="0"/>
        <w:tabs>
          <w:tab w:leader="none" w:pos="820" w:val="left"/>
        </w:tabs>
        <w:numPr>
          <w:ilvl w:val="0"/>
          <w:numId w:val="34"/>
        </w:numPr>
        <w:rPr>
          <w:rFonts w:ascii="Arial" w:cs="Arial" w:eastAsia="Arial" w:hAnsi="Arial"/>
          <w:sz w:val="24"/>
          <w:szCs w:val="24"/>
          <w:color w:val="auto"/>
        </w:rPr>
      </w:pPr>
      <w:r>
        <w:rPr>
          <w:rFonts w:ascii="Times New Roman" w:cs="Times New Roman" w:eastAsia="Times New Roman" w:hAnsi="Times New Roman"/>
          <w:sz w:val="24"/>
          <w:szCs w:val="24"/>
          <w:color w:val="auto"/>
        </w:rPr>
        <w:t>Incoming Representative at large Cooperative Strategies Interest Group Strategic</w:t>
      </w:r>
    </w:p>
    <w:tbl>
      <w:tblPr>
        <w:tblLayout w:type="fixed"/>
        <w:tblInd w:w="820" w:type="dxa"/>
        <w:tblCellMar>
          <w:top w:w="0" w:type="dxa"/>
          <w:left w:w="0" w:type="dxa"/>
          <w:bottom w:w="0" w:type="dxa"/>
          <w:right w:w="0" w:type="dxa"/>
        </w:tblCellMar>
      </w:tblPr>
      <w:tr>
        <w:trPr>
          <w:trHeight w:val="276"/>
        </w:trPr>
        <w:tc>
          <w:tcPr>
            <w:tcW w:w="4680" w:type="dxa"/>
            <w:vAlign w:val="bottom"/>
          </w:tcPr>
          <w:p>
            <w:pPr>
              <w:spacing w:after="0"/>
              <w:rPr>
                <w:sz w:val="20"/>
                <w:szCs w:val="20"/>
                <w:color w:val="auto"/>
              </w:rPr>
            </w:pPr>
            <w:r>
              <w:rPr>
                <w:rFonts w:ascii="Times New Roman" w:cs="Times New Roman" w:eastAsia="Times New Roman" w:hAnsi="Times New Roman"/>
                <w:sz w:val="24"/>
                <w:szCs w:val="24"/>
                <w:color w:val="auto"/>
              </w:rPr>
              <w:t>Management Society</w:t>
            </w:r>
          </w:p>
        </w:tc>
        <w:tc>
          <w:tcPr>
            <w:tcW w:w="37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2024-2025</w:t>
            </w:r>
          </w:p>
        </w:tc>
      </w:tr>
    </w:tbl>
    <w:p>
      <w:pPr>
        <w:spacing w:after="0" w:line="305" w:lineRule="exact"/>
        <w:rPr>
          <w:sz w:val="20"/>
          <w:szCs w:val="20"/>
          <w:color w:val="auto"/>
        </w:rPr>
      </w:pPr>
    </w:p>
    <w:p>
      <w:pPr>
        <w:ind w:left="820" w:right="880" w:hanging="352"/>
        <w:spacing w:after="0" w:line="234" w:lineRule="auto"/>
        <w:tabs>
          <w:tab w:leader="none" w:pos="820" w:val="left"/>
        </w:tabs>
        <w:numPr>
          <w:ilvl w:val="0"/>
          <w:numId w:val="35"/>
        </w:numPr>
        <w:rPr>
          <w:rFonts w:ascii="Arial" w:cs="Arial" w:eastAsia="Arial" w:hAnsi="Arial"/>
          <w:sz w:val="24"/>
          <w:szCs w:val="24"/>
          <w:color w:val="auto"/>
        </w:rPr>
      </w:pPr>
      <w:r>
        <w:rPr>
          <w:rFonts w:ascii="Times New Roman" w:cs="Times New Roman" w:eastAsia="Times New Roman" w:hAnsi="Times New Roman"/>
          <w:sz w:val="24"/>
          <w:szCs w:val="24"/>
          <w:color w:val="auto"/>
        </w:rPr>
        <w:t>Session organizer and co-chair, Big data applications in global operations and management, INFORMS Annual Meeting in the Data Mining Cluster, Phoenix,</w:t>
      </w:r>
    </w:p>
    <w:p>
      <w:pPr>
        <w:spacing w:after="0" w:line="1"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360" w:type="dxa"/>
            <w:vAlign w:val="bottom"/>
          </w:tcPr>
          <w:p>
            <w:pPr>
              <w:spacing w:after="0"/>
              <w:rPr>
                <w:sz w:val="20"/>
                <w:szCs w:val="20"/>
                <w:color w:val="auto"/>
              </w:rPr>
            </w:pPr>
            <w:r>
              <w:rPr>
                <w:rFonts w:ascii="Times New Roman" w:cs="Times New Roman" w:eastAsia="Times New Roman" w:hAnsi="Times New Roman"/>
                <w:sz w:val="24"/>
                <w:szCs w:val="24"/>
                <w:color w:val="auto"/>
              </w:rPr>
              <w:t>Arizona</w:t>
            </w:r>
          </w:p>
        </w:tc>
        <w:tc>
          <w:tcPr>
            <w:tcW w:w="406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2023</w:t>
            </w:r>
          </w:p>
        </w:tc>
      </w:tr>
    </w:tbl>
    <w:p>
      <w:pPr>
        <w:spacing w:after="0" w:line="16" w:lineRule="exact"/>
        <w:rPr>
          <w:sz w:val="20"/>
          <w:szCs w:val="20"/>
          <w:color w:val="auto"/>
        </w:rPr>
      </w:pPr>
    </w:p>
    <w:p>
      <w:pPr>
        <w:ind w:left="820" w:hanging="352"/>
        <w:spacing w:after="0"/>
        <w:tabs>
          <w:tab w:leader="none" w:pos="820" w:val="left"/>
        </w:tabs>
        <w:numPr>
          <w:ilvl w:val="0"/>
          <w:numId w:val="36"/>
        </w:numPr>
        <w:rPr>
          <w:rFonts w:ascii="Arial" w:cs="Arial" w:eastAsia="Arial" w:hAnsi="Arial"/>
          <w:sz w:val="24"/>
          <w:szCs w:val="24"/>
          <w:color w:val="auto"/>
        </w:rPr>
      </w:pPr>
      <w:r>
        <w:rPr>
          <w:rFonts w:ascii="Times New Roman" w:cs="Times New Roman" w:eastAsia="Times New Roman" w:hAnsi="Times New Roman"/>
          <w:sz w:val="24"/>
          <w:szCs w:val="24"/>
          <w:color w:val="auto"/>
        </w:rPr>
        <w:t>Session organizer and co-chair, Crowdsourcing and operations management, Annual</w:t>
      </w:r>
    </w:p>
    <w:tbl>
      <w:tblPr>
        <w:tblLayout w:type="fixed"/>
        <w:tblInd w:w="820" w:type="dxa"/>
        <w:tblCellMar>
          <w:top w:w="0" w:type="dxa"/>
          <w:left w:w="0" w:type="dxa"/>
          <w:bottom w:w="0" w:type="dxa"/>
          <w:right w:w="0" w:type="dxa"/>
        </w:tblCellMar>
      </w:tblPr>
      <w:tr>
        <w:trPr>
          <w:trHeight w:val="276"/>
        </w:trPr>
        <w:tc>
          <w:tcPr>
            <w:tcW w:w="5740" w:type="dxa"/>
            <w:vAlign w:val="bottom"/>
          </w:tcPr>
          <w:p>
            <w:pPr>
              <w:spacing w:after="0"/>
              <w:rPr>
                <w:sz w:val="20"/>
                <w:szCs w:val="20"/>
                <w:color w:val="auto"/>
              </w:rPr>
            </w:pPr>
            <w:r>
              <w:rPr>
                <w:rFonts w:ascii="Times New Roman" w:cs="Times New Roman" w:eastAsia="Times New Roman" w:hAnsi="Times New Roman"/>
                <w:sz w:val="24"/>
                <w:szCs w:val="24"/>
                <w:color w:val="auto"/>
              </w:rPr>
              <w:t>POMS Conference, Orlando, Florida</w:t>
            </w:r>
          </w:p>
        </w:tc>
        <w:tc>
          <w:tcPr>
            <w:tcW w:w="27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37"/>
        </w:numPr>
        <w:rPr>
          <w:rFonts w:ascii="Arial" w:cs="Arial" w:eastAsia="Arial" w:hAnsi="Arial"/>
          <w:sz w:val="24"/>
          <w:szCs w:val="24"/>
          <w:color w:val="auto"/>
        </w:rPr>
      </w:pPr>
      <w:r>
        <w:rPr>
          <w:rFonts w:ascii="Times New Roman" w:cs="Times New Roman" w:eastAsia="Times New Roman" w:hAnsi="Times New Roman"/>
          <w:sz w:val="24"/>
          <w:szCs w:val="24"/>
          <w:color w:val="auto"/>
        </w:rPr>
        <w:t>Session organizer and co-chair, Big data applications in global operations and</w:t>
      </w:r>
    </w:p>
    <w:p>
      <w:pPr>
        <w:spacing w:after="0" w:line="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management, INFORMS Annual Meeting in the Data Mining Cluster, Indianapolis,</w:t>
      </w:r>
    </w:p>
    <w:tbl>
      <w:tblPr>
        <w:tblLayout w:type="fixed"/>
        <w:tblInd w:w="820" w:type="dxa"/>
        <w:tblCellMar>
          <w:top w:w="0" w:type="dxa"/>
          <w:left w:w="0" w:type="dxa"/>
          <w:bottom w:w="0" w:type="dxa"/>
          <w:right w:w="0" w:type="dxa"/>
        </w:tblCellMar>
      </w:tblPr>
      <w:tr>
        <w:trPr>
          <w:trHeight w:val="274"/>
        </w:trPr>
        <w:tc>
          <w:tcPr>
            <w:tcW w:w="4320" w:type="dxa"/>
            <w:vAlign w:val="bottom"/>
          </w:tcPr>
          <w:p>
            <w:pPr>
              <w:spacing w:after="0" w:line="273" w:lineRule="exact"/>
              <w:rPr>
                <w:sz w:val="20"/>
                <w:szCs w:val="20"/>
                <w:color w:val="auto"/>
              </w:rPr>
            </w:pPr>
            <w:r>
              <w:rPr>
                <w:rFonts w:ascii="Times New Roman" w:cs="Times New Roman" w:eastAsia="Times New Roman" w:hAnsi="Times New Roman"/>
                <w:sz w:val="24"/>
                <w:szCs w:val="24"/>
                <w:color w:val="auto"/>
              </w:rPr>
              <w:t>Indiana</w:t>
            </w:r>
          </w:p>
        </w:tc>
        <w:tc>
          <w:tcPr>
            <w:tcW w:w="4120" w:type="dxa"/>
            <w:vAlign w:val="bottom"/>
          </w:tcPr>
          <w:p>
            <w:pPr>
              <w:jc w:val="right"/>
              <w:spacing w:after="0" w:line="273" w:lineRule="exact"/>
              <w:rPr>
                <w:sz w:val="20"/>
                <w:szCs w:val="20"/>
                <w:color w:val="auto"/>
              </w:rPr>
            </w:pPr>
            <w:r>
              <w:rPr>
                <w:rFonts w:ascii="Times New Roman" w:cs="Times New Roman" w:eastAsia="Times New Roman" w:hAnsi="Times New Roman"/>
                <w:sz w:val="24"/>
                <w:szCs w:val="24"/>
                <w:i w:val="1"/>
                <w:iCs w:val="1"/>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38"/>
        </w:numPr>
        <w:rPr>
          <w:rFonts w:ascii="Arial" w:cs="Arial" w:eastAsia="Arial" w:hAnsi="Arial"/>
          <w:sz w:val="24"/>
          <w:szCs w:val="24"/>
          <w:color w:val="auto"/>
        </w:rPr>
      </w:pPr>
      <w:r>
        <w:rPr>
          <w:rFonts w:ascii="Times New Roman" w:cs="Times New Roman" w:eastAsia="Times New Roman" w:hAnsi="Times New Roman"/>
          <w:sz w:val="24"/>
          <w:szCs w:val="24"/>
          <w:color w:val="auto"/>
        </w:rPr>
        <w:t>Session organizer and co-chair, Big data applications in global operations and</w:t>
      </w:r>
    </w:p>
    <w:p>
      <w:pPr>
        <w:spacing w:after="0" w:line="2"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7840" w:type="dxa"/>
            <w:vAlign w:val="bottom"/>
          </w:tcPr>
          <w:p>
            <w:pPr>
              <w:spacing w:after="0"/>
              <w:rPr>
                <w:sz w:val="20"/>
                <w:szCs w:val="20"/>
                <w:color w:val="auto"/>
              </w:rPr>
            </w:pPr>
            <w:r>
              <w:rPr>
                <w:rFonts w:ascii="Times New Roman" w:cs="Times New Roman" w:eastAsia="Times New Roman" w:hAnsi="Times New Roman"/>
                <w:sz w:val="24"/>
                <w:szCs w:val="24"/>
                <w:color w:val="auto"/>
              </w:rPr>
              <w:t>management, INFORMS Annual Meeting in the Data Mining Cluster, Anaheim,</w:t>
            </w:r>
          </w:p>
        </w:tc>
        <w:tc>
          <w:tcPr>
            <w:tcW w:w="600" w:type="dxa"/>
            <w:vAlign w:val="bottom"/>
          </w:tcPr>
          <w:p>
            <w:pPr>
              <w:spacing w:after="0"/>
              <w:rPr>
                <w:sz w:val="23"/>
                <w:szCs w:val="23"/>
                <w:color w:val="auto"/>
              </w:rPr>
            </w:pPr>
          </w:p>
        </w:tc>
      </w:tr>
      <w:tr>
        <w:trPr>
          <w:trHeight w:val="277"/>
        </w:trPr>
        <w:tc>
          <w:tcPr>
            <w:tcW w:w="7840" w:type="dxa"/>
            <w:vAlign w:val="bottom"/>
          </w:tcPr>
          <w:p>
            <w:pPr>
              <w:spacing w:after="0"/>
              <w:rPr>
                <w:sz w:val="20"/>
                <w:szCs w:val="20"/>
                <w:color w:val="auto"/>
              </w:rPr>
            </w:pPr>
            <w:r>
              <w:rPr>
                <w:rFonts w:ascii="Times New Roman" w:cs="Times New Roman" w:eastAsia="Times New Roman" w:hAnsi="Times New Roman"/>
                <w:sz w:val="24"/>
                <w:szCs w:val="24"/>
                <w:color w:val="auto"/>
              </w:rPr>
              <w:t>California</w:t>
            </w: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2021</w:t>
            </w:r>
          </w:p>
        </w:tc>
      </w:tr>
    </w:tbl>
    <w:p>
      <w:pPr>
        <w:spacing w:after="0" w:line="16" w:lineRule="exact"/>
        <w:rPr>
          <w:sz w:val="20"/>
          <w:szCs w:val="20"/>
          <w:color w:val="auto"/>
        </w:rPr>
      </w:pPr>
    </w:p>
    <w:p>
      <w:pPr>
        <w:ind w:left="820" w:hanging="352"/>
        <w:spacing w:after="0"/>
        <w:tabs>
          <w:tab w:leader="none" w:pos="820" w:val="left"/>
        </w:tabs>
        <w:numPr>
          <w:ilvl w:val="0"/>
          <w:numId w:val="39"/>
        </w:numPr>
        <w:rPr>
          <w:rFonts w:ascii="Arial" w:cs="Arial" w:eastAsia="Arial" w:hAnsi="Arial"/>
          <w:sz w:val="24"/>
          <w:szCs w:val="24"/>
          <w:color w:val="auto"/>
        </w:rPr>
      </w:pPr>
      <w:r>
        <w:rPr>
          <w:rFonts w:ascii="Times New Roman" w:cs="Times New Roman" w:eastAsia="Times New Roman" w:hAnsi="Times New Roman"/>
          <w:sz w:val="24"/>
          <w:szCs w:val="24"/>
          <w:color w:val="auto"/>
        </w:rPr>
        <w:t>Session chair, Contextual Issues in International Management, Academy of</w:t>
      </w:r>
    </w:p>
    <w:tbl>
      <w:tblPr>
        <w:tblLayout w:type="fixed"/>
        <w:tblInd w:w="820" w:type="dxa"/>
        <w:tblCellMar>
          <w:top w:w="0" w:type="dxa"/>
          <w:left w:w="0" w:type="dxa"/>
          <w:bottom w:w="0" w:type="dxa"/>
          <w:right w:w="0" w:type="dxa"/>
        </w:tblCellMar>
      </w:tblPr>
      <w:tr>
        <w:trPr>
          <w:trHeight w:val="276"/>
        </w:trPr>
        <w:tc>
          <w:tcPr>
            <w:tcW w:w="5560" w:type="dxa"/>
            <w:vAlign w:val="bottom"/>
          </w:tcPr>
          <w:p>
            <w:pPr>
              <w:spacing w:after="0"/>
              <w:rPr>
                <w:sz w:val="20"/>
                <w:szCs w:val="20"/>
                <w:color w:val="auto"/>
              </w:rPr>
            </w:pPr>
            <w:r>
              <w:rPr>
                <w:rFonts w:ascii="Times New Roman" w:cs="Times New Roman" w:eastAsia="Times New Roman" w:hAnsi="Times New Roman"/>
                <w:sz w:val="24"/>
                <w:szCs w:val="24"/>
                <w:color w:val="auto"/>
              </w:rPr>
              <w:t>Management Conference, Virtual</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2021</w:t>
            </w:r>
          </w:p>
        </w:tc>
      </w:tr>
    </w:tbl>
    <w:p>
      <w:pPr>
        <w:spacing w:after="0" w:line="16" w:lineRule="exact"/>
        <w:rPr>
          <w:sz w:val="20"/>
          <w:szCs w:val="20"/>
          <w:color w:val="auto"/>
        </w:rPr>
      </w:pPr>
    </w:p>
    <w:p>
      <w:pPr>
        <w:ind w:left="820" w:hanging="352"/>
        <w:spacing w:after="0"/>
        <w:tabs>
          <w:tab w:leader="none" w:pos="820" w:val="left"/>
        </w:tabs>
        <w:numPr>
          <w:ilvl w:val="0"/>
          <w:numId w:val="40"/>
        </w:numPr>
        <w:rPr>
          <w:rFonts w:ascii="Arial" w:cs="Arial" w:eastAsia="Arial" w:hAnsi="Arial"/>
          <w:sz w:val="24"/>
          <w:szCs w:val="24"/>
          <w:color w:val="auto"/>
        </w:rPr>
      </w:pPr>
      <w:r>
        <w:rPr>
          <w:rFonts w:ascii="Times New Roman" w:cs="Times New Roman" w:eastAsia="Times New Roman" w:hAnsi="Times New Roman"/>
          <w:sz w:val="24"/>
          <w:szCs w:val="24"/>
          <w:color w:val="auto"/>
        </w:rPr>
        <w:t>Session chair, Institutions, the external environment and innovation, Academy of</w:t>
      </w:r>
    </w:p>
    <w:tbl>
      <w:tblPr>
        <w:tblLayout w:type="fixed"/>
        <w:tblInd w:w="820" w:type="dxa"/>
        <w:tblCellMar>
          <w:top w:w="0" w:type="dxa"/>
          <w:left w:w="0" w:type="dxa"/>
          <w:bottom w:w="0" w:type="dxa"/>
          <w:right w:w="0" w:type="dxa"/>
        </w:tblCellMar>
      </w:tblPr>
      <w:tr>
        <w:trPr>
          <w:trHeight w:val="276"/>
        </w:trPr>
        <w:tc>
          <w:tcPr>
            <w:tcW w:w="6040" w:type="dxa"/>
            <w:vAlign w:val="bottom"/>
          </w:tcPr>
          <w:p>
            <w:pPr>
              <w:spacing w:after="0"/>
              <w:rPr>
                <w:sz w:val="20"/>
                <w:szCs w:val="20"/>
                <w:color w:val="auto"/>
              </w:rPr>
            </w:pPr>
            <w:r>
              <w:rPr>
                <w:rFonts w:ascii="Times New Roman" w:cs="Times New Roman" w:eastAsia="Times New Roman" w:hAnsi="Times New Roman"/>
                <w:sz w:val="24"/>
                <w:szCs w:val="24"/>
                <w:color w:val="auto"/>
              </w:rPr>
              <w:t>Management Conference, Chicago, Illinois</w:t>
            </w:r>
          </w:p>
        </w:tc>
        <w:tc>
          <w:tcPr>
            <w:tcW w:w="24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bl>
    <w:p>
      <w:pPr>
        <w:spacing w:after="0" w:line="16" w:lineRule="exact"/>
        <w:rPr>
          <w:sz w:val="20"/>
          <w:szCs w:val="20"/>
          <w:color w:val="auto"/>
        </w:rPr>
      </w:pPr>
    </w:p>
    <w:p>
      <w:pPr>
        <w:ind w:left="820" w:hanging="352"/>
        <w:spacing w:after="0"/>
        <w:tabs>
          <w:tab w:leader="none" w:pos="820" w:val="left"/>
        </w:tabs>
        <w:numPr>
          <w:ilvl w:val="0"/>
          <w:numId w:val="41"/>
        </w:numPr>
        <w:rPr>
          <w:rFonts w:ascii="Arial" w:cs="Arial" w:eastAsia="Arial" w:hAnsi="Arial"/>
          <w:sz w:val="24"/>
          <w:szCs w:val="24"/>
          <w:color w:val="auto"/>
        </w:rPr>
      </w:pPr>
      <w:r>
        <w:rPr>
          <w:rFonts w:ascii="Times New Roman" w:cs="Times New Roman" w:eastAsia="Times New Roman" w:hAnsi="Times New Roman"/>
          <w:sz w:val="24"/>
          <w:szCs w:val="24"/>
          <w:color w:val="auto"/>
        </w:rPr>
        <w:t>Session chair, CEO and board networks, Academy of Management Conference,</w:t>
      </w:r>
    </w:p>
    <w:tbl>
      <w:tblPr>
        <w:tblLayout w:type="fixed"/>
        <w:tblInd w:w="820" w:type="dxa"/>
        <w:tblCellMar>
          <w:top w:w="0" w:type="dxa"/>
          <w:left w:w="0" w:type="dxa"/>
          <w:bottom w:w="0" w:type="dxa"/>
          <w:right w:w="0" w:type="dxa"/>
        </w:tblCellMar>
      </w:tblPr>
      <w:tr>
        <w:trPr>
          <w:trHeight w:val="276"/>
        </w:trPr>
        <w:tc>
          <w:tcPr>
            <w:tcW w:w="4760" w:type="dxa"/>
            <w:vAlign w:val="bottom"/>
          </w:tcPr>
          <w:p>
            <w:pPr>
              <w:spacing w:after="0"/>
              <w:rPr>
                <w:sz w:val="20"/>
                <w:szCs w:val="20"/>
                <w:color w:val="auto"/>
              </w:rPr>
            </w:pPr>
            <w:r>
              <w:rPr>
                <w:rFonts w:ascii="Times New Roman" w:cs="Times New Roman" w:eastAsia="Times New Roman" w:hAnsi="Times New Roman"/>
                <w:sz w:val="24"/>
                <w:szCs w:val="24"/>
                <w:color w:val="auto"/>
              </w:rPr>
              <w:t>Atlanta, Georgia</w:t>
            </w:r>
          </w:p>
        </w:tc>
        <w:tc>
          <w:tcPr>
            <w:tcW w:w="364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2017</w:t>
            </w:r>
          </w:p>
        </w:tc>
      </w:tr>
    </w:tbl>
    <w:p>
      <w:pPr>
        <w:sectPr>
          <w:pgSz w:w="12240" w:h="15840" w:orient="portrait"/>
          <w:cols w:equalWidth="0" w:num="1">
            <w:col w:w="9360"/>
          </w:cols>
          <w:pgMar w:left="1440" w:top="1437" w:right="1440" w:bottom="1440" w:gutter="0" w:footer="0" w:header="0"/>
        </w:sectPr>
      </w:pPr>
    </w:p>
    <w:bookmarkStart w:id="7" w:name="page8"/>
    <w:bookmarkEnd w:id="7"/>
    <w:p>
      <w:pPr>
        <w:spacing w:after="0" w:line="13" w:lineRule="exact"/>
        <w:rPr>
          <w:sz w:val="20"/>
          <w:szCs w:val="20"/>
          <w:color w:val="auto"/>
        </w:rPr>
      </w:pPr>
    </w:p>
    <w:p>
      <w:pPr>
        <w:ind w:left="820" w:hanging="352"/>
        <w:spacing w:after="0"/>
        <w:tabs>
          <w:tab w:leader="none" w:pos="820" w:val="left"/>
        </w:tabs>
        <w:numPr>
          <w:ilvl w:val="0"/>
          <w:numId w:val="42"/>
        </w:numPr>
        <w:rPr>
          <w:rFonts w:ascii="Arial" w:cs="Arial" w:eastAsia="Arial" w:hAnsi="Arial"/>
          <w:sz w:val="24"/>
          <w:szCs w:val="24"/>
          <w:color w:val="auto"/>
        </w:rPr>
      </w:pPr>
      <w:r>
        <w:rPr>
          <w:rFonts w:ascii="Times New Roman" w:cs="Times New Roman" w:eastAsia="Times New Roman" w:hAnsi="Times New Roman"/>
          <w:sz w:val="24"/>
          <w:szCs w:val="24"/>
          <w:color w:val="auto"/>
        </w:rPr>
        <w:t>Reviewer, Academy of Management Conference, STR Division 2017-2018, 2020-2022</w:t>
      </w:r>
    </w:p>
    <w:p>
      <w:pPr>
        <w:spacing w:after="0" w:line="2"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6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Reviewer, Academy of Management Conference, IM Division</w:t>
            </w:r>
          </w:p>
        </w:tc>
        <w:tc>
          <w:tcPr>
            <w:tcW w:w="1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2019, 2021-2022</w:t>
            </w:r>
          </w:p>
        </w:tc>
      </w:tr>
      <w:tr>
        <w:trPr>
          <w:trHeight w:val="293"/>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6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Reviewer, Academy of Management Conference, OMT Division</w:t>
            </w:r>
          </w:p>
        </w:tc>
        <w:tc>
          <w:tcPr>
            <w:tcW w:w="600" w:type="dxa"/>
            <w:vAlign w:val="bottom"/>
          </w:tcPr>
          <w:p>
            <w:pPr>
              <w:spacing w:after="0"/>
              <w:rPr>
                <w:sz w:val="24"/>
                <w:szCs w:val="24"/>
                <w:color w:val="auto"/>
              </w:rPr>
            </w:pPr>
          </w:p>
        </w:tc>
        <w:tc>
          <w:tcPr>
            <w:tcW w:w="12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2018-2022</w:t>
            </w:r>
          </w:p>
        </w:tc>
      </w:tr>
      <w:tr>
        <w:trPr>
          <w:trHeight w:val="295"/>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7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Reviewer, Strategic Management Society Special Conference, Hyderabad</w:t>
            </w:r>
          </w:p>
        </w:tc>
        <w:tc>
          <w:tcPr>
            <w:tcW w:w="12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3"/>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6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Reviewer, Strategic Management Society Special Conference, Oslo</w:t>
            </w:r>
          </w:p>
        </w:tc>
        <w:tc>
          <w:tcPr>
            <w:tcW w:w="600" w:type="dxa"/>
            <w:vAlign w:val="bottom"/>
          </w:tcPr>
          <w:p>
            <w:pPr>
              <w:spacing w:after="0"/>
              <w:rPr>
                <w:sz w:val="24"/>
                <w:szCs w:val="24"/>
                <w:color w:val="auto"/>
              </w:rPr>
            </w:pPr>
          </w:p>
        </w:tc>
        <w:tc>
          <w:tcPr>
            <w:tcW w:w="12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2017</w:t>
            </w:r>
          </w:p>
        </w:tc>
      </w:tr>
      <w:tr>
        <w:trPr>
          <w:trHeight w:val="293"/>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73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Reviewer, Strategic Management Society Special Conference, Costa Rica</w:t>
            </w:r>
          </w:p>
        </w:tc>
        <w:tc>
          <w:tcPr>
            <w:tcW w:w="120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2017</w:t>
            </w:r>
          </w:p>
        </w:tc>
      </w:tr>
    </w:tbl>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PEER REVIEWED CONFERENCE PRESENTATIONS AND WORKSHOPS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799pt"/>
            </w:pict>
          </mc:Fallback>
        </mc:AlternateContent>
      </w:r>
    </w:p>
    <w:p>
      <w:pPr>
        <w:spacing w:after="0" w:line="295" w:lineRule="exact"/>
        <w:rPr>
          <w:sz w:val="20"/>
          <w:szCs w:val="20"/>
          <w:color w:val="auto"/>
        </w:rPr>
      </w:pPr>
    </w:p>
    <w:p>
      <w:pPr>
        <w:ind w:left="820" w:right="540" w:hanging="352"/>
        <w:spacing w:after="0" w:line="222"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“Star inventors’ ego-network constraints and innovation resilience to covid-19 disruptions: a blessing in disguise?” Junior Scholar Paper Development Workshop, Strategic Management Society 43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Annual Conference, Toronto, September 2023.</w:t>
      </w:r>
    </w:p>
    <w:p>
      <w:pPr>
        <w:spacing w:after="0" w:line="3" w:lineRule="exact"/>
        <w:rPr>
          <w:rFonts w:ascii="Arial" w:cs="Arial" w:eastAsia="Arial" w:hAnsi="Arial"/>
          <w:sz w:val="24"/>
          <w:szCs w:val="24"/>
          <w:color w:val="auto"/>
        </w:rPr>
      </w:pPr>
    </w:p>
    <w:p>
      <w:pPr>
        <w:ind w:left="820" w:right="200" w:hanging="352"/>
        <w:spacing w:after="0" w:line="229"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“Unraveling the gordian knot of dyadic alliance stability,” 83rd Annual Meeting of the Academy of Management, August 2023, Boston, Massachusetts.</w:t>
      </w:r>
    </w:p>
    <w:p>
      <w:pPr>
        <w:spacing w:after="0" w:line="17" w:lineRule="exact"/>
        <w:rPr>
          <w:rFonts w:ascii="Arial" w:cs="Arial" w:eastAsia="Arial" w:hAnsi="Arial"/>
          <w:sz w:val="24"/>
          <w:szCs w:val="24"/>
          <w:color w:val="auto"/>
        </w:rPr>
      </w:pPr>
    </w:p>
    <w:p>
      <w:pPr>
        <w:ind w:left="820" w:hanging="352"/>
        <w:spacing w:after="0"/>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“Social innovation and market creation: How it differs from traditional innovation,”</w:t>
      </w:r>
    </w:p>
    <w:p>
      <w:pPr>
        <w:spacing w:after="0" w:line="14" w:lineRule="exact"/>
        <w:rPr>
          <w:rFonts w:ascii="Arial" w:cs="Arial" w:eastAsia="Arial" w:hAnsi="Arial"/>
          <w:sz w:val="24"/>
          <w:szCs w:val="24"/>
          <w:color w:val="auto"/>
        </w:rPr>
      </w:pPr>
    </w:p>
    <w:p>
      <w:pPr>
        <w:ind w:left="820" w:right="360"/>
        <w:spacing w:after="0" w:line="234" w:lineRule="auto"/>
        <w:rPr>
          <w:rFonts w:ascii="Arial" w:cs="Arial" w:eastAsia="Arial" w:hAnsi="Arial"/>
          <w:sz w:val="24"/>
          <w:szCs w:val="24"/>
          <w:color w:val="auto"/>
        </w:rPr>
      </w:pPr>
      <w:r>
        <w:rPr>
          <w:rFonts w:ascii="Times New Roman" w:cs="Times New Roman" w:eastAsia="Times New Roman" w:hAnsi="Times New Roman"/>
          <w:sz w:val="24"/>
          <w:szCs w:val="24"/>
          <w:color w:val="auto"/>
        </w:rPr>
        <w:t>Academy of Management Review (AMR) Idea Development Workshop, April 2023, Knoxville, TN</w:t>
      </w:r>
    </w:p>
    <w:p>
      <w:pPr>
        <w:spacing w:after="0" w:line="30" w:lineRule="exact"/>
        <w:rPr>
          <w:rFonts w:ascii="Arial" w:cs="Arial" w:eastAsia="Arial" w:hAnsi="Arial"/>
          <w:sz w:val="24"/>
          <w:szCs w:val="24"/>
          <w:color w:val="auto"/>
        </w:rPr>
      </w:pPr>
    </w:p>
    <w:p>
      <w:pPr>
        <w:ind w:left="820" w:right="1080" w:hanging="352"/>
        <w:spacing w:after="0" w:line="234"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“Effects of platform-provided incentives on solver participation in innovation contests,” MISQ Virtual Author Development Workshop, June 2023</w:t>
      </w:r>
    </w:p>
    <w:p>
      <w:pPr>
        <w:spacing w:after="0" w:line="16" w:lineRule="exact"/>
        <w:rPr>
          <w:rFonts w:ascii="Arial" w:cs="Arial" w:eastAsia="Arial" w:hAnsi="Arial"/>
          <w:sz w:val="24"/>
          <w:szCs w:val="24"/>
          <w:color w:val="auto"/>
        </w:rPr>
      </w:pPr>
    </w:p>
    <w:p>
      <w:pPr>
        <w:ind w:left="820" w:hanging="352"/>
        <w:spacing w:after="0"/>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“Time elapsed and collaborative expressions in crowdsourcing contests,” 82nd Annual</w:t>
      </w:r>
    </w:p>
    <w:p>
      <w:pPr>
        <w:ind w:left="8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Meeting of the Academy of Management, August 2022, Seattle, Washington.</w:t>
      </w:r>
    </w:p>
    <w:p>
      <w:pPr>
        <w:spacing w:after="0" w:line="29" w:lineRule="exact"/>
        <w:rPr>
          <w:rFonts w:ascii="Arial" w:cs="Arial" w:eastAsia="Arial" w:hAnsi="Arial"/>
          <w:sz w:val="24"/>
          <w:szCs w:val="24"/>
          <w:color w:val="auto"/>
        </w:rPr>
      </w:pPr>
    </w:p>
    <w:p>
      <w:pPr>
        <w:ind w:left="820" w:right="480" w:hanging="352"/>
        <w:spacing w:after="0" w:line="212"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“Failure favors the structural hole spanners: ego-network structure and the race for COVID vaccine,” Strategic Management Society 42</w:t>
      </w:r>
      <w:r>
        <w:rPr>
          <w:rFonts w:ascii="Times New Roman" w:cs="Times New Roman" w:eastAsia="Times New Roman" w:hAnsi="Times New Roman"/>
          <w:sz w:val="32"/>
          <w:szCs w:val="32"/>
          <w:color w:val="auto"/>
          <w:vertAlign w:val="superscript"/>
        </w:rPr>
        <w:t>nd</w:t>
      </w:r>
      <w:r>
        <w:rPr>
          <w:rFonts w:ascii="Times New Roman" w:cs="Times New Roman" w:eastAsia="Times New Roman" w:hAnsi="Times New Roman"/>
          <w:sz w:val="24"/>
          <w:szCs w:val="24"/>
          <w:color w:val="auto"/>
        </w:rPr>
        <w:t xml:space="preserve"> Annual Conference, London, September 2022</w:t>
      </w:r>
    </w:p>
    <w:p>
      <w:pPr>
        <w:spacing w:after="0" w:line="31" w:lineRule="exact"/>
        <w:rPr>
          <w:rFonts w:ascii="Arial" w:cs="Arial" w:eastAsia="Arial" w:hAnsi="Arial"/>
          <w:sz w:val="24"/>
          <w:szCs w:val="24"/>
          <w:color w:val="auto"/>
        </w:rPr>
      </w:pPr>
    </w:p>
    <w:p>
      <w:pPr>
        <w:ind w:left="820" w:right="220" w:hanging="352"/>
        <w:spacing w:after="0" w:line="234"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“Forged by fire: Home country IPR reforms and emerging economy firm innovativeness abroad,” virtual 81st Annual Meeting of the Academy of Management,</w:t>
      </w:r>
    </w:p>
    <w:p>
      <w:pPr>
        <w:ind w:left="8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July 2021</w:t>
      </w:r>
    </w:p>
    <w:p>
      <w:pPr>
        <w:spacing w:after="0" w:line="29" w:lineRule="exact"/>
        <w:rPr>
          <w:rFonts w:ascii="Arial" w:cs="Arial" w:eastAsia="Arial" w:hAnsi="Arial"/>
          <w:sz w:val="24"/>
          <w:szCs w:val="24"/>
          <w:color w:val="auto"/>
        </w:rPr>
      </w:pPr>
    </w:p>
    <w:p>
      <w:pPr>
        <w:ind w:left="820" w:right="460" w:hanging="352"/>
        <w:spacing w:after="0" w:line="245" w:lineRule="auto"/>
        <w:tabs>
          <w:tab w:leader="none" w:pos="820" w:val="left"/>
        </w:tabs>
        <w:numPr>
          <w:ilvl w:val="0"/>
          <w:numId w:val="43"/>
        </w:numPr>
        <w:rPr>
          <w:rFonts w:ascii="Arial" w:cs="Arial" w:eastAsia="Arial" w:hAnsi="Arial"/>
          <w:sz w:val="23"/>
          <w:szCs w:val="23"/>
          <w:color w:val="auto"/>
        </w:rPr>
      </w:pPr>
      <w:r>
        <w:rPr>
          <w:rFonts w:ascii="Times New Roman" w:cs="Times New Roman" w:eastAsia="Times New Roman" w:hAnsi="Times New Roman"/>
          <w:sz w:val="23"/>
          <w:szCs w:val="23"/>
          <w:color w:val="auto"/>
        </w:rPr>
        <w:t>“Supplier’s network churn, buyer-supplier embeddedness, and exchange price outcomes,” virtual 81st Annual Meeting of the Academy of Management, July 2021</w:t>
      </w:r>
    </w:p>
    <w:p>
      <w:pPr>
        <w:spacing w:after="0" w:line="27" w:lineRule="exact"/>
        <w:rPr>
          <w:rFonts w:ascii="Arial" w:cs="Arial" w:eastAsia="Arial" w:hAnsi="Arial"/>
          <w:sz w:val="23"/>
          <w:szCs w:val="23"/>
          <w:color w:val="auto"/>
        </w:rPr>
      </w:pPr>
    </w:p>
    <w:p>
      <w:pPr>
        <w:ind w:left="820" w:right="680" w:hanging="352"/>
        <w:spacing w:after="0" w:line="235"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“International innovation and foreign knowledge use in MNE: The role of foreign directors,” Strategic Management Society Conference, September 2021 (online)</w:t>
      </w:r>
    </w:p>
    <w:p>
      <w:pPr>
        <w:spacing w:after="0" w:line="29" w:lineRule="exact"/>
        <w:rPr>
          <w:rFonts w:ascii="Arial" w:cs="Arial" w:eastAsia="Arial" w:hAnsi="Arial"/>
          <w:sz w:val="24"/>
          <w:szCs w:val="24"/>
          <w:color w:val="auto"/>
        </w:rPr>
      </w:pPr>
    </w:p>
    <w:p>
      <w:pPr>
        <w:ind w:left="820" w:right="660" w:hanging="352"/>
        <w:spacing w:after="0" w:line="237"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“Crowding: Negative antecedents of collaborative intentions in innovation races,” Creating and Sustaining Competitive Advantage in a Disruptive World Paper Development Workshop (Virtual Session),” Strategic Management Society Conference, October 2020</w:t>
      </w:r>
    </w:p>
    <w:p>
      <w:pPr>
        <w:spacing w:after="0" w:line="16" w:lineRule="exact"/>
        <w:rPr>
          <w:rFonts w:ascii="Arial" w:cs="Arial" w:eastAsia="Arial" w:hAnsi="Arial"/>
          <w:sz w:val="24"/>
          <w:szCs w:val="24"/>
          <w:color w:val="auto"/>
        </w:rPr>
      </w:pPr>
    </w:p>
    <w:p>
      <w:pPr>
        <w:ind w:left="820" w:hanging="352"/>
        <w:spacing w:after="0"/>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“Collocation, competition and alter-broker tie persistence,” Junior Faculty Paper</w:t>
      </w:r>
    </w:p>
    <w:p>
      <w:pPr>
        <w:spacing w:after="0" w:line="12" w:lineRule="exact"/>
        <w:rPr>
          <w:rFonts w:ascii="Arial" w:cs="Arial" w:eastAsia="Arial" w:hAnsi="Arial"/>
          <w:sz w:val="24"/>
          <w:szCs w:val="24"/>
          <w:color w:val="auto"/>
        </w:rPr>
      </w:pPr>
    </w:p>
    <w:p>
      <w:pPr>
        <w:ind w:left="820" w:right="140"/>
        <w:spacing w:after="0" w:line="234" w:lineRule="auto"/>
        <w:rPr>
          <w:rFonts w:ascii="Arial" w:cs="Arial" w:eastAsia="Arial" w:hAnsi="Arial"/>
          <w:sz w:val="24"/>
          <w:szCs w:val="24"/>
          <w:color w:val="auto"/>
        </w:rPr>
      </w:pPr>
      <w:r>
        <w:rPr>
          <w:rFonts w:ascii="Times New Roman" w:cs="Times New Roman" w:eastAsia="Times New Roman" w:hAnsi="Times New Roman"/>
          <w:sz w:val="24"/>
          <w:szCs w:val="24"/>
          <w:color w:val="auto"/>
        </w:rPr>
        <w:t>Development Workshop, STR Division, Academy of Management Conference, August 2019, Boston, Massachusetts.</w:t>
      </w:r>
    </w:p>
    <w:p>
      <w:pPr>
        <w:spacing w:after="0" w:line="30" w:lineRule="exact"/>
        <w:rPr>
          <w:rFonts w:ascii="Arial" w:cs="Arial" w:eastAsia="Arial" w:hAnsi="Arial"/>
          <w:sz w:val="24"/>
          <w:szCs w:val="24"/>
          <w:color w:val="auto"/>
        </w:rPr>
      </w:pPr>
    </w:p>
    <w:p>
      <w:pPr>
        <w:ind w:left="820" w:right="700" w:hanging="352"/>
        <w:spacing w:after="0" w:line="234"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“Between the devil and the deep blue sea: IPR reforms and emerging market firm competitiveness,” Strategic Management Society Conference, October 2019,</w:t>
      </w:r>
    </w:p>
    <w:p>
      <w:pPr>
        <w:ind w:left="8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Minneapolis, Minnesota</w:t>
      </w:r>
    </w:p>
    <w:p>
      <w:pPr>
        <w:spacing w:after="0" w:line="29" w:lineRule="exact"/>
        <w:rPr>
          <w:rFonts w:ascii="Arial" w:cs="Arial" w:eastAsia="Arial" w:hAnsi="Arial"/>
          <w:sz w:val="24"/>
          <w:szCs w:val="24"/>
          <w:color w:val="auto"/>
        </w:rPr>
      </w:pPr>
    </w:p>
    <w:p>
      <w:pPr>
        <w:ind w:left="820" w:right="980" w:hanging="352"/>
        <w:spacing w:after="0" w:line="234" w:lineRule="auto"/>
        <w:tabs>
          <w:tab w:leader="none" w:pos="820" w:val="left"/>
        </w:tabs>
        <w:numPr>
          <w:ilvl w:val="0"/>
          <w:numId w:val="43"/>
        </w:numPr>
        <w:rPr>
          <w:rFonts w:ascii="Arial" w:cs="Arial" w:eastAsia="Arial" w:hAnsi="Arial"/>
          <w:sz w:val="24"/>
          <w:szCs w:val="24"/>
          <w:color w:val="auto"/>
        </w:rPr>
      </w:pPr>
      <w:r>
        <w:rPr>
          <w:rFonts w:ascii="Times New Roman" w:cs="Times New Roman" w:eastAsia="Times New Roman" w:hAnsi="Times New Roman"/>
          <w:sz w:val="24"/>
          <w:szCs w:val="24"/>
          <w:color w:val="auto"/>
        </w:rPr>
        <w:t>“Does it exist? Does it not? Liability of foreignness in patenting,” Academy of Management Conference, August 2018, Chicago, Illinois</w:t>
      </w:r>
    </w:p>
    <w:p>
      <w:pPr>
        <w:sectPr>
          <w:pgSz w:w="12240" w:h="15840" w:orient="portrait"/>
          <w:cols w:equalWidth="0" w:num="1">
            <w:col w:w="9360"/>
          </w:cols>
          <w:pgMar w:left="1440" w:top="1440" w:right="1440" w:bottom="1440" w:gutter="0" w:footer="0" w:header="0"/>
        </w:sectPr>
      </w:pPr>
    </w:p>
    <w:bookmarkStart w:id="8" w:name="page9"/>
    <w:bookmarkEnd w:id="8"/>
    <w:p>
      <w:pPr>
        <w:spacing w:after="0" w:line="13" w:lineRule="exact"/>
        <w:rPr>
          <w:sz w:val="20"/>
          <w:szCs w:val="20"/>
          <w:color w:val="auto"/>
        </w:rPr>
      </w:pPr>
    </w:p>
    <w:p>
      <w:pPr>
        <w:ind w:left="820" w:hanging="352"/>
        <w:spacing w:after="0"/>
        <w:tabs>
          <w:tab w:leader="none" w:pos="820" w:val="left"/>
        </w:tabs>
        <w:numPr>
          <w:ilvl w:val="0"/>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“Collocation, competition and alter-broker tie persistence,” Academy of Management</w:t>
      </w:r>
    </w:p>
    <w:p>
      <w:pPr>
        <w:ind w:left="8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Conference, August 2018, Chicago, Illinois</w:t>
      </w:r>
    </w:p>
    <w:p>
      <w:pPr>
        <w:spacing w:after="0" w:line="29" w:lineRule="exact"/>
        <w:rPr>
          <w:rFonts w:ascii="Arial" w:cs="Arial" w:eastAsia="Arial" w:hAnsi="Arial"/>
          <w:sz w:val="24"/>
          <w:szCs w:val="24"/>
          <w:color w:val="auto"/>
        </w:rPr>
      </w:pPr>
    </w:p>
    <w:p>
      <w:pPr>
        <w:ind w:left="820" w:right="220" w:hanging="352"/>
        <w:spacing w:after="0" w:line="234" w:lineRule="auto"/>
        <w:tabs>
          <w:tab w:leader="none" w:pos="820" w:val="left"/>
        </w:tabs>
        <w:numPr>
          <w:ilvl w:val="0"/>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“How geography influences network stability,” Academy of Management Conference, August 2017, Atlanta, Georgia</w:t>
      </w:r>
    </w:p>
    <w:p>
      <w:pPr>
        <w:spacing w:after="0" w:line="29" w:lineRule="exact"/>
        <w:rPr>
          <w:rFonts w:ascii="Arial" w:cs="Arial" w:eastAsia="Arial" w:hAnsi="Arial"/>
          <w:sz w:val="24"/>
          <w:szCs w:val="24"/>
          <w:color w:val="auto"/>
        </w:rPr>
      </w:pPr>
    </w:p>
    <w:p>
      <w:pPr>
        <w:ind w:left="820" w:right="720" w:hanging="352"/>
        <w:spacing w:after="0" w:line="234" w:lineRule="auto"/>
        <w:tabs>
          <w:tab w:leader="none" w:pos="820" w:val="left"/>
        </w:tabs>
        <w:numPr>
          <w:ilvl w:val="0"/>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Academy of Management Business Policy and Strategy Dissertation Consortium, August 2017, Atlanta, Georgia</w:t>
      </w:r>
    </w:p>
    <w:p>
      <w:pPr>
        <w:spacing w:after="0" w:line="16" w:lineRule="exact"/>
        <w:rPr>
          <w:rFonts w:ascii="Arial" w:cs="Arial" w:eastAsia="Arial" w:hAnsi="Arial"/>
          <w:sz w:val="24"/>
          <w:szCs w:val="24"/>
          <w:color w:val="auto"/>
        </w:rPr>
      </w:pPr>
    </w:p>
    <w:p>
      <w:pPr>
        <w:ind w:left="820" w:hanging="352"/>
        <w:spacing w:after="0"/>
        <w:tabs>
          <w:tab w:leader="none" w:pos="820" w:val="left"/>
        </w:tabs>
        <w:numPr>
          <w:ilvl w:val="0"/>
          <w:numId w:val="44"/>
        </w:numPr>
        <w:rPr>
          <w:rFonts w:ascii="Arial" w:cs="Arial" w:eastAsia="Arial" w:hAnsi="Arial"/>
          <w:sz w:val="24"/>
          <w:szCs w:val="24"/>
          <w:color w:val="auto"/>
        </w:rPr>
      </w:pPr>
      <w:r>
        <w:rPr>
          <w:rFonts w:ascii="Times New Roman" w:cs="Times New Roman" w:eastAsia="Times New Roman" w:hAnsi="Times New Roman"/>
          <w:sz w:val="24"/>
          <w:szCs w:val="24"/>
          <w:color w:val="auto"/>
        </w:rPr>
        <w:t>GLEN Conference at The Ohio State University, May 2013, Columbus, Ohio</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INVITED PRESENTATIONS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524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8.05pt,0.35pt" o:allowincell="f" strokecolor="#000000" strokeweight="0.4799pt"/>
            </w:pict>
          </mc:Fallback>
        </mc:AlternateContent>
      </w:r>
    </w:p>
    <w:p>
      <w:pPr>
        <w:spacing w:after="0" w:line="297" w:lineRule="exact"/>
        <w:rPr>
          <w:sz w:val="20"/>
          <w:szCs w:val="20"/>
          <w:color w:val="auto"/>
        </w:rPr>
      </w:pPr>
    </w:p>
    <w:p>
      <w:pPr>
        <w:ind w:left="720" w:right="480" w:hanging="360"/>
        <w:spacing w:after="0" w:line="252" w:lineRule="auto"/>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“Star inventors’ ego-network constraints and innovation resilience to covid-19 disruptions: a blessing in disguise?” University of Science and Technology of China, October 2023 (Online)</w:t>
      </w:r>
    </w:p>
    <w:p>
      <w:pPr>
        <w:spacing w:after="0" w:line="26" w:lineRule="exact"/>
        <w:rPr>
          <w:rFonts w:ascii="Arial" w:cs="Arial" w:eastAsia="Arial" w:hAnsi="Arial"/>
          <w:sz w:val="24"/>
          <w:szCs w:val="24"/>
          <w:color w:val="auto"/>
        </w:rPr>
      </w:pPr>
    </w:p>
    <w:p>
      <w:pPr>
        <w:ind w:left="720" w:hanging="360"/>
        <w:spacing w:after="0"/>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“Does network help? Innovation during distressed times.” INFORMS Conference,</w:t>
      </w:r>
    </w:p>
    <w:p>
      <w:pPr>
        <w:spacing w:after="0" w:line="21"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October 2023, Phoenix, Arizona</w:t>
      </w:r>
    </w:p>
    <w:p>
      <w:pPr>
        <w:spacing w:after="0" w:line="53" w:lineRule="exact"/>
        <w:rPr>
          <w:rFonts w:ascii="Arial" w:cs="Arial" w:eastAsia="Arial" w:hAnsi="Arial"/>
          <w:sz w:val="24"/>
          <w:szCs w:val="24"/>
          <w:color w:val="auto"/>
        </w:rPr>
      </w:pPr>
    </w:p>
    <w:p>
      <w:pPr>
        <w:ind w:left="720" w:right="160" w:hanging="360"/>
        <w:spacing w:after="0" w:line="245" w:lineRule="auto"/>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“Does network help? Innovation during challenging times.” DSI Conference, November 2023, Atlanta</w:t>
      </w:r>
    </w:p>
    <w:p>
      <w:pPr>
        <w:spacing w:after="0" w:line="47" w:lineRule="exact"/>
        <w:rPr>
          <w:rFonts w:ascii="Arial" w:cs="Arial" w:eastAsia="Arial" w:hAnsi="Arial"/>
          <w:sz w:val="24"/>
          <w:szCs w:val="24"/>
          <w:color w:val="auto"/>
        </w:rPr>
      </w:pPr>
    </w:p>
    <w:p>
      <w:pPr>
        <w:ind w:left="720" w:right="1080" w:hanging="360"/>
        <w:spacing w:after="0" w:line="251" w:lineRule="auto"/>
        <w:tabs>
          <w:tab w:leader="none" w:pos="720" w:val="left"/>
        </w:tabs>
        <w:numPr>
          <w:ilvl w:val="0"/>
          <w:numId w:val="45"/>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“How do digital technologies impact the models and processes of international business?” AIB Webinar theme Speaker, March 2023 (online)</w:t>
      </w:r>
      <w:r>
        <w:rPr>
          <w:rFonts w:ascii="Times New Roman" w:cs="Times New Roman" w:eastAsia="Times New Roman" w:hAnsi="Times New Roman"/>
          <w:sz w:val="24"/>
          <w:szCs w:val="24"/>
          <w:u w:val="single" w:color="auto"/>
          <w:color w:val="0000FF"/>
        </w:rPr>
        <w:t xml:space="preserve"> </w:t>
      </w:r>
      <w:hyperlink r:id="rId23">
        <w:r>
          <w:rPr>
            <w:rFonts w:ascii="Times New Roman" w:cs="Times New Roman" w:eastAsia="Times New Roman" w:hAnsi="Times New Roman"/>
            <w:sz w:val="24"/>
            <w:szCs w:val="24"/>
            <w:u w:val="single" w:color="auto"/>
            <w:color w:val="0000FF"/>
          </w:rPr>
          <w:t>https://www.youtube.com/watch?v=sUdInLVpjcQ&amp;t=1467s</w:t>
        </w:r>
      </w:hyperlink>
    </w:p>
    <w:p>
      <w:pPr>
        <w:spacing w:after="0" w:line="42" w:lineRule="exact"/>
        <w:rPr>
          <w:rFonts w:ascii="Times New Roman" w:cs="Times New Roman" w:eastAsia="Times New Roman" w:hAnsi="Times New Roman"/>
          <w:sz w:val="24"/>
          <w:szCs w:val="24"/>
          <w:u w:val="single" w:color="auto"/>
          <w:color w:val="0000FF"/>
        </w:rPr>
      </w:pPr>
    </w:p>
    <w:p>
      <w:pPr>
        <w:ind w:left="720" w:right="380" w:hanging="360"/>
        <w:spacing w:after="0" w:line="268" w:lineRule="auto"/>
        <w:tabs>
          <w:tab w:leader="none" w:pos="720" w:val="left"/>
        </w:tabs>
        <w:numPr>
          <w:ilvl w:val="0"/>
          <w:numId w:val="45"/>
        </w:numPr>
        <w:rPr>
          <w:rFonts w:ascii="Arial" w:cs="Arial" w:eastAsia="Arial" w:hAnsi="Arial"/>
          <w:sz w:val="23"/>
          <w:szCs w:val="23"/>
          <w:color w:val="auto"/>
        </w:rPr>
      </w:pPr>
      <w:r>
        <w:rPr>
          <w:rFonts w:ascii="Times New Roman" w:cs="Times New Roman" w:eastAsia="Times New Roman" w:hAnsi="Times New Roman"/>
          <w:sz w:val="23"/>
          <w:szCs w:val="23"/>
          <w:color w:val="auto"/>
        </w:rPr>
        <w:t>“Artificial intelligence and domain brokering: A deeper look into the user content generation behavior.” Production and Operations Management Society (POMS) Hong</w:t>
      </w:r>
    </w:p>
    <w:p>
      <w:pPr>
        <w:ind w:left="720"/>
        <w:spacing w:after="0"/>
        <w:rPr>
          <w:rFonts w:ascii="Arial" w:cs="Arial" w:eastAsia="Arial" w:hAnsi="Arial"/>
          <w:sz w:val="23"/>
          <w:szCs w:val="23"/>
          <w:color w:val="auto"/>
        </w:rPr>
      </w:pPr>
      <w:r>
        <w:rPr>
          <w:rFonts w:ascii="Times New Roman" w:cs="Times New Roman" w:eastAsia="Times New Roman" w:hAnsi="Times New Roman"/>
          <w:sz w:val="24"/>
          <w:szCs w:val="24"/>
          <w:color w:val="auto"/>
        </w:rPr>
        <w:t>Kong International Conference, January 2023 (online)</w:t>
      </w:r>
    </w:p>
    <w:p>
      <w:pPr>
        <w:spacing w:after="0" w:line="53" w:lineRule="exact"/>
        <w:rPr>
          <w:rFonts w:ascii="Arial" w:cs="Arial" w:eastAsia="Arial" w:hAnsi="Arial"/>
          <w:sz w:val="23"/>
          <w:szCs w:val="23"/>
          <w:color w:val="auto"/>
        </w:rPr>
      </w:pPr>
    </w:p>
    <w:p>
      <w:pPr>
        <w:ind w:left="720" w:right="200" w:hanging="360"/>
        <w:spacing w:after="0" w:line="266" w:lineRule="auto"/>
        <w:tabs>
          <w:tab w:leader="none" w:pos="720" w:val="left"/>
        </w:tabs>
        <w:numPr>
          <w:ilvl w:val="0"/>
          <w:numId w:val="45"/>
        </w:numPr>
        <w:rPr>
          <w:rFonts w:ascii="Arial" w:cs="Arial" w:eastAsia="Arial" w:hAnsi="Arial"/>
          <w:sz w:val="23"/>
          <w:szCs w:val="23"/>
          <w:color w:val="auto"/>
        </w:rPr>
      </w:pPr>
      <w:r>
        <w:rPr>
          <w:rFonts w:ascii="Times New Roman" w:cs="Times New Roman" w:eastAsia="Times New Roman" w:hAnsi="Times New Roman"/>
          <w:sz w:val="23"/>
          <w:szCs w:val="23"/>
          <w:color w:val="auto"/>
        </w:rPr>
        <w:t>“Artificial intelligence and domain brokering: A deeper look into the user content generation behavior.” Production and Operations Management Society (POMS) Annual</w:t>
      </w:r>
    </w:p>
    <w:p>
      <w:pPr>
        <w:ind w:left="720"/>
        <w:spacing w:after="0"/>
        <w:rPr>
          <w:rFonts w:ascii="Arial" w:cs="Arial" w:eastAsia="Arial" w:hAnsi="Arial"/>
          <w:sz w:val="23"/>
          <w:szCs w:val="23"/>
          <w:color w:val="auto"/>
        </w:rPr>
      </w:pPr>
      <w:r>
        <w:rPr>
          <w:rFonts w:ascii="Times New Roman" w:cs="Times New Roman" w:eastAsia="Times New Roman" w:hAnsi="Times New Roman"/>
          <w:sz w:val="24"/>
          <w:szCs w:val="24"/>
          <w:color w:val="auto"/>
        </w:rPr>
        <w:t>Conference, April 2022 (online)</w:t>
      </w:r>
    </w:p>
    <w:p>
      <w:pPr>
        <w:spacing w:after="0" w:line="53" w:lineRule="exact"/>
        <w:rPr>
          <w:rFonts w:ascii="Arial" w:cs="Arial" w:eastAsia="Arial" w:hAnsi="Arial"/>
          <w:sz w:val="23"/>
          <w:szCs w:val="23"/>
          <w:color w:val="auto"/>
        </w:rPr>
      </w:pPr>
    </w:p>
    <w:p>
      <w:pPr>
        <w:ind w:left="720" w:right="440" w:hanging="360"/>
        <w:spacing w:after="0" w:line="247" w:lineRule="auto"/>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“Does network help? Innovation during distressed times.” Production and Operations Management Society (POMS) Annual Conference, April 2022 (online)</w:t>
      </w:r>
    </w:p>
    <w:p>
      <w:pPr>
        <w:spacing w:after="0" w:line="31" w:lineRule="exact"/>
        <w:rPr>
          <w:rFonts w:ascii="Arial" w:cs="Arial" w:eastAsia="Arial" w:hAnsi="Arial"/>
          <w:sz w:val="24"/>
          <w:szCs w:val="24"/>
          <w:color w:val="auto"/>
        </w:rPr>
      </w:pPr>
    </w:p>
    <w:p>
      <w:pPr>
        <w:ind w:left="720" w:hanging="360"/>
        <w:spacing w:after="0"/>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“Emerging market reforms and firm innovation.” Production and Operations</w:t>
      </w:r>
    </w:p>
    <w:p>
      <w:pPr>
        <w:spacing w:after="0" w:line="19"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Management Society (POMS) Annual Conference, May 2021 (online)</w:t>
      </w:r>
    </w:p>
    <w:p>
      <w:pPr>
        <w:spacing w:after="0" w:line="51" w:lineRule="exact"/>
        <w:rPr>
          <w:rFonts w:ascii="Arial" w:cs="Arial" w:eastAsia="Arial" w:hAnsi="Arial"/>
          <w:sz w:val="24"/>
          <w:szCs w:val="24"/>
          <w:color w:val="auto"/>
        </w:rPr>
      </w:pPr>
    </w:p>
    <w:p>
      <w:pPr>
        <w:ind w:left="720" w:hanging="360"/>
        <w:spacing w:after="0"/>
        <w:tabs>
          <w:tab w:leader="none" w:pos="720" w:val="left"/>
        </w:tabs>
        <w:numPr>
          <w:ilvl w:val="0"/>
          <w:numId w:val="45"/>
        </w:numPr>
        <w:rPr>
          <w:rFonts w:ascii="Arial" w:cs="Arial" w:eastAsia="Arial" w:hAnsi="Arial"/>
          <w:sz w:val="23"/>
          <w:szCs w:val="23"/>
          <w:color w:val="auto"/>
        </w:rPr>
      </w:pPr>
      <w:r>
        <w:rPr>
          <w:rFonts w:ascii="Times New Roman" w:cs="Times New Roman" w:eastAsia="Times New Roman" w:hAnsi="Times New Roman"/>
          <w:sz w:val="23"/>
          <w:szCs w:val="23"/>
          <w:color w:val="auto"/>
        </w:rPr>
        <w:t>“Digital liability of foreignness in upstream creative contests,” Aalborg University, May</w:t>
      </w:r>
    </w:p>
    <w:p>
      <w:pPr>
        <w:spacing w:after="0" w:line="19" w:lineRule="exact"/>
        <w:rPr>
          <w:rFonts w:ascii="Arial" w:cs="Arial" w:eastAsia="Arial" w:hAnsi="Arial"/>
          <w:sz w:val="23"/>
          <w:szCs w:val="23"/>
          <w:color w:val="auto"/>
        </w:rPr>
      </w:pPr>
    </w:p>
    <w:p>
      <w:pPr>
        <w:ind w:left="720"/>
        <w:spacing w:after="0"/>
        <w:rPr>
          <w:rFonts w:ascii="Arial" w:cs="Arial" w:eastAsia="Arial" w:hAnsi="Arial"/>
          <w:sz w:val="23"/>
          <w:szCs w:val="23"/>
          <w:color w:val="auto"/>
        </w:rPr>
      </w:pPr>
      <w:r>
        <w:rPr>
          <w:rFonts w:ascii="Times New Roman" w:cs="Times New Roman" w:eastAsia="Times New Roman" w:hAnsi="Times New Roman"/>
          <w:sz w:val="24"/>
          <w:szCs w:val="24"/>
          <w:color w:val="auto"/>
        </w:rPr>
        <w:t>2021, Denmark (online)</w:t>
      </w:r>
    </w:p>
    <w:p>
      <w:pPr>
        <w:spacing w:after="0" w:line="53" w:lineRule="exact"/>
        <w:rPr>
          <w:rFonts w:ascii="Arial" w:cs="Arial" w:eastAsia="Arial" w:hAnsi="Arial"/>
          <w:sz w:val="23"/>
          <w:szCs w:val="23"/>
          <w:color w:val="auto"/>
        </w:rPr>
      </w:pPr>
    </w:p>
    <w:p>
      <w:pPr>
        <w:ind w:left="720" w:right="1140" w:hanging="360"/>
        <w:spacing w:after="0" w:line="247" w:lineRule="auto"/>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“Supplier’s network churn, buyer-supplier embeddedness, and exchange price outcomes,” Aalborg University, March 2021, Denmark (online)</w:t>
      </w:r>
    </w:p>
    <w:p>
      <w:pPr>
        <w:spacing w:after="0" w:line="45" w:lineRule="exact"/>
        <w:rPr>
          <w:rFonts w:ascii="Arial" w:cs="Arial" w:eastAsia="Arial" w:hAnsi="Arial"/>
          <w:sz w:val="24"/>
          <w:szCs w:val="24"/>
          <w:color w:val="auto"/>
        </w:rPr>
      </w:pPr>
    </w:p>
    <w:p>
      <w:pPr>
        <w:ind w:left="720" w:right="380" w:hanging="360"/>
        <w:spacing w:after="0" w:line="245" w:lineRule="auto"/>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“Brokerage stability and innovation in alliances,” IIT (Indian Institute of Technology) Patna, January 2019, Patna, Bihar, India</w:t>
      </w:r>
    </w:p>
    <w:p>
      <w:pPr>
        <w:spacing w:after="0" w:line="34" w:lineRule="exact"/>
        <w:rPr>
          <w:rFonts w:ascii="Arial" w:cs="Arial" w:eastAsia="Arial" w:hAnsi="Arial"/>
          <w:sz w:val="24"/>
          <w:szCs w:val="24"/>
          <w:color w:val="auto"/>
        </w:rPr>
      </w:pPr>
    </w:p>
    <w:p>
      <w:pPr>
        <w:ind w:left="720" w:hanging="360"/>
        <w:spacing w:after="0"/>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“Brokerage stability and innovation in alliances,” Rice University, October 2017,</w:t>
      </w:r>
    </w:p>
    <w:p>
      <w:pPr>
        <w:spacing w:after="0" w:line="19"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Houston, Texas</w:t>
      </w:r>
    </w:p>
    <w:p>
      <w:pPr>
        <w:spacing w:after="0" w:line="42" w:lineRule="exact"/>
        <w:rPr>
          <w:rFonts w:ascii="Arial" w:cs="Arial" w:eastAsia="Arial" w:hAnsi="Arial"/>
          <w:sz w:val="24"/>
          <w:szCs w:val="24"/>
          <w:color w:val="auto"/>
        </w:rPr>
      </w:pPr>
    </w:p>
    <w:p>
      <w:pPr>
        <w:ind w:left="720" w:hanging="360"/>
        <w:spacing w:after="0"/>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“Brokerage stability and innovation in alliances,” The University of Mississippi, August</w:t>
      </w:r>
    </w:p>
    <w:p>
      <w:pPr>
        <w:spacing w:after="0" w:line="19"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Times New Roman" w:cs="Times New Roman" w:eastAsia="Times New Roman" w:hAnsi="Times New Roman"/>
          <w:sz w:val="24"/>
          <w:szCs w:val="24"/>
          <w:color w:val="auto"/>
        </w:rPr>
        <w:t>2017, University, Mississippi</w:t>
      </w:r>
    </w:p>
    <w:p>
      <w:pPr>
        <w:spacing w:after="0" w:line="52" w:lineRule="exact"/>
        <w:rPr>
          <w:rFonts w:ascii="Arial" w:cs="Arial" w:eastAsia="Arial" w:hAnsi="Arial"/>
          <w:sz w:val="24"/>
          <w:szCs w:val="24"/>
          <w:color w:val="auto"/>
        </w:rPr>
      </w:pPr>
    </w:p>
    <w:p>
      <w:pPr>
        <w:ind w:left="720" w:right="660" w:hanging="360"/>
        <w:spacing w:after="0" w:line="245" w:lineRule="auto"/>
        <w:tabs>
          <w:tab w:leader="none" w:pos="720" w:val="left"/>
        </w:tabs>
        <w:numPr>
          <w:ilvl w:val="0"/>
          <w:numId w:val="45"/>
        </w:numPr>
        <w:rPr>
          <w:rFonts w:ascii="Arial" w:cs="Arial" w:eastAsia="Arial" w:hAnsi="Arial"/>
          <w:sz w:val="24"/>
          <w:szCs w:val="24"/>
          <w:color w:val="auto"/>
        </w:rPr>
      </w:pPr>
      <w:r>
        <w:rPr>
          <w:rFonts w:ascii="Times New Roman" w:cs="Times New Roman" w:eastAsia="Times New Roman" w:hAnsi="Times New Roman"/>
          <w:sz w:val="24"/>
          <w:szCs w:val="24"/>
          <w:color w:val="auto"/>
        </w:rPr>
        <w:t>“Brokerage stability and innovation in alliances,” ISB (Indian School of Business), January 2017, Hyderabad, India</w:t>
      </w:r>
    </w:p>
    <w:p>
      <w:pPr>
        <w:sectPr>
          <w:pgSz w:w="12240" w:h="15840" w:orient="portrait"/>
          <w:cols w:equalWidth="0" w:num="1">
            <w:col w:w="9360"/>
          </w:cols>
          <w:pgMar w:left="1440" w:top="1440" w:right="1440" w:bottom="967" w:gutter="0" w:footer="0" w:header="0"/>
        </w:sectPr>
      </w:pPr>
    </w:p>
    <w:bookmarkStart w:id="9" w:name="page10"/>
    <w:bookmarkEnd w:id="9"/>
    <w:p>
      <w:pPr>
        <w:spacing w:after="0" w:line="29" w:lineRule="exact"/>
        <w:rPr>
          <w:sz w:val="20"/>
          <w:szCs w:val="20"/>
          <w:color w:val="auto"/>
        </w:rPr>
      </w:pPr>
    </w:p>
    <w:p>
      <w:pPr>
        <w:ind w:left="720" w:right="200" w:hanging="360"/>
        <w:spacing w:after="0" w:line="245" w:lineRule="auto"/>
        <w:tabs>
          <w:tab w:leader="none" w:pos="720" w:val="left"/>
        </w:tabs>
        <w:numPr>
          <w:ilvl w:val="0"/>
          <w:numId w:val="46"/>
        </w:numPr>
        <w:rPr>
          <w:rFonts w:ascii="Arial" w:cs="Arial" w:eastAsia="Arial" w:hAnsi="Arial"/>
          <w:sz w:val="24"/>
          <w:szCs w:val="24"/>
          <w:color w:val="auto"/>
        </w:rPr>
      </w:pPr>
      <w:r>
        <w:rPr>
          <w:rFonts w:ascii="Times New Roman" w:cs="Times New Roman" w:eastAsia="Times New Roman" w:hAnsi="Times New Roman"/>
          <w:sz w:val="24"/>
          <w:szCs w:val="24"/>
          <w:color w:val="auto"/>
        </w:rPr>
        <w:t>“Brokerage stability and innovation in alliances,” IIM (Indian Institute of Management) Bangalore, December 2016, Bangalore, India</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PROFESSIONAL DEVELOPMENT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6350</wp:posOffset>
                </wp:positionV>
                <wp:extent cx="59524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5pt" to="468.05pt,0.5pt" o:allowincell="f" strokecolor="#000000" strokeweight="0.4799pt"/>
            </w:pict>
          </mc:Fallback>
        </mc:AlternateContent>
      </w:r>
    </w:p>
    <w:p>
      <w:pPr>
        <w:spacing w:after="0" w:line="268" w:lineRule="exact"/>
        <w:rPr>
          <w:sz w:val="20"/>
          <w:szCs w:val="20"/>
          <w:color w:val="auto"/>
        </w:rPr>
      </w:pPr>
    </w:p>
    <w:tbl>
      <w:tblPr>
        <w:tblLayout w:type="fixed"/>
        <w:tblInd w:w="460" w:type="dxa"/>
        <w:tblCellMar>
          <w:top w:w="0" w:type="dxa"/>
          <w:left w:w="0" w:type="dxa"/>
          <w:bottom w:w="0" w:type="dxa"/>
          <w:right w:w="0" w:type="dxa"/>
        </w:tblCellMar>
      </w:tblPr>
      <w:tr>
        <w:trPr>
          <w:trHeight w:val="290"/>
        </w:trPr>
        <w:tc>
          <w:tcPr>
            <w:tcW w:w="6940" w:type="dxa"/>
            <w:vAlign w:val="bottom"/>
            <w:gridSpan w:val="2"/>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Bayesian model averaging webinar Stata</w:t>
            </w:r>
          </w:p>
        </w:tc>
        <w:tc>
          <w:tcPr>
            <w:tcW w:w="1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2023</w:t>
            </w:r>
          </w:p>
        </w:tc>
      </w:tr>
      <w:tr>
        <w:trPr>
          <w:trHeight w:val="295"/>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67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Heterogeneous difference in differences webinar Stata</w:t>
            </w:r>
          </w:p>
        </w:tc>
        <w:tc>
          <w:tcPr>
            <w:tcW w:w="1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2023</w:t>
            </w:r>
          </w:p>
        </w:tc>
      </w:tr>
      <w:tr>
        <w:trPr>
          <w:trHeight w:val="293"/>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67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Introduction to survey statistics using Stata webinar</w:t>
            </w:r>
          </w:p>
        </w:tc>
        <w:tc>
          <w:tcPr>
            <w:tcW w:w="1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2023</w:t>
            </w:r>
          </w:p>
        </w:tc>
      </w:tr>
    </w:tbl>
    <w:p>
      <w:pPr>
        <w:spacing w:after="0" w:line="16" w:lineRule="exact"/>
        <w:rPr>
          <w:sz w:val="20"/>
          <w:szCs w:val="20"/>
          <w:color w:val="auto"/>
        </w:rPr>
      </w:pPr>
    </w:p>
    <w:p>
      <w:pPr>
        <w:ind w:left="820" w:hanging="352"/>
        <w:spacing w:after="0"/>
        <w:tabs>
          <w:tab w:leader="none" w:pos="820" w:val="left"/>
        </w:tabs>
        <w:numPr>
          <w:ilvl w:val="0"/>
          <w:numId w:val="47"/>
        </w:numPr>
        <w:rPr>
          <w:rFonts w:ascii="Arial" w:cs="Arial" w:eastAsia="Arial" w:hAnsi="Arial"/>
          <w:sz w:val="24"/>
          <w:szCs w:val="24"/>
          <w:color w:val="auto"/>
        </w:rPr>
      </w:pPr>
      <w:r>
        <w:rPr>
          <w:rFonts w:ascii="Times New Roman" w:cs="Times New Roman" w:eastAsia="Times New Roman" w:hAnsi="Times New Roman"/>
          <w:sz w:val="24"/>
          <w:szCs w:val="24"/>
          <w:color w:val="auto"/>
        </w:rPr>
        <w:t>Data Scraping and analysis with Python and Stata online course by Francesco Saverio</w:t>
      </w:r>
    </w:p>
    <w:tbl>
      <w:tblPr>
        <w:tblLayout w:type="fixed"/>
        <w:tblInd w:w="820" w:type="dxa"/>
        <w:tblCellMar>
          <w:top w:w="0" w:type="dxa"/>
          <w:left w:w="0" w:type="dxa"/>
          <w:bottom w:w="0" w:type="dxa"/>
          <w:right w:w="0" w:type="dxa"/>
        </w:tblCellMar>
      </w:tblPr>
      <w:tr>
        <w:trPr>
          <w:trHeight w:val="276"/>
        </w:trPr>
        <w:tc>
          <w:tcPr>
            <w:tcW w:w="5800" w:type="dxa"/>
            <w:vAlign w:val="bottom"/>
          </w:tcPr>
          <w:p>
            <w:pPr>
              <w:spacing w:after="0"/>
              <w:rPr>
                <w:sz w:val="20"/>
                <w:szCs w:val="20"/>
                <w:color w:val="auto"/>
              </w:rPr>
            </w:pPr>
            <w:r>
              <w:rPr>
                <w:rFonts w:ascii="Times New Roman" w:cs="Times New Roman" w:eastAsia="Times New Roman" w:hAnsi="Times New Roman"/>
                <w:sz w:val="24"/>
                <w:szCs w:val="24"/>
                <w:color w:val="auto"/>
              </w:rPr>
              <w:t>Stentella Lopes (Timberlake Training)</w:t>
            </w:r>
          </w:p>
        </w:tc>
        <w:tc>
          <w:tcPr>
            <w:tcW w:w="2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48"/>
        </w:numPr>
        <w:rPr>
          <w:rFonts w:ascii="Arial" w:cs="Arial" w:eastAsia="Arial" w:hAnsi="Arial"/>
          <w:sz w:val="24"/>
          <w:szCs w:val="24"/>
          <w:color w:val="auto"/>
        </w:rPr>
      </w:pPr>
      <w:r>
        <w:rPr>
          <w:rFonts w:ascii="Times New Roman" w:cs="Times New Roman" w:eastAsia="Times New Roman" w:hAnsi="Times New Roman"/>
          <w:sz w:val="24"/>
          <w:szCs w:val="24"/>
          <w:color w:val="auto"/>
        </w:rPr>
        <w:t>Advanced Machine Learning using Stata - Co-Developed with Lancaster University</w:t>
      </w:r>
    </w:p>
    <w:tbl>
      <w:tblPr>
        <w:tblLayout w:type="fixed"/>
        <w:tblInd w:w="820" w:type="dxa"/>
        <w:tblCellMar>
          <w:top w:w="0" w:type="dxa"/>
          <w:left w:w="0" w:type="dxa"/>
          <w:bottom w:w="0" w:type="dxa"/>
          <w:right w:w="0" w:type="dxa"/>
        </w:tblCellMar>
      </w:tblPr>
      <w:tr>
        <w:trPr>
          <w:trHeight w:val="276"/>
        </w:trPr>
        <w:tc>
          <w:tcPr>
            <w:tcW w:w="7380" w:type="dxa"/>
            <w:vAlign w:val="bottom"/>
          </w:tcPr>
          <w:p>
            <w:pPr>
              <w:spacing w:after="0"/>
              <w:rPr>
                <w:sz w:val="20"/>
                <w:szCs w:val="20"/>
                <w:color w:val="auto"/>
              </w:rPr>
            </w:pPr>
            <w:r>
              <w:rPr>
                <w:rFonts w:ascii="Times New Roman" w:cs="Times New Roman" w:eastAsia="Times New Roman" w:hAnsi="Times New Roman"/>
                <w:sz w:val="24"/>
                <w:szCs w:val="24"/>
                <w:color w:val="auto"/>
              </w:rPr>
              <w:t>online course presented by Dr. Giovanni Cerulli (Timberlake Training)</w:t>
            </w:r>
          </w:p>
        </w:tc>
        <w:tc>
          <w:tcPr>
            <w:tcW w:w="10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2022</w:t>
            </w:r>
          </w:p>
        </w:tc>
      </w:tr>
    </w:tbl>
    <w:p>
      <w:pPr>
        <w:spacing w:after="0" w:line="16" w:lineRule="exact"/>
        <w:rPr>
          <w:sz w:val="20"/>
          <w:szCs w:val="20"/>
          <w:color w:val="auto"/>
        </w:rPr>
      </w:pPr>
    </w:p>
    <w:p>
      <w:pPr>
        <w:ind w:left="820" w:hanging="352"/>
        <w:spacing w:after="0"/>
        <w:tabs>
          <w:tab w:leader="none" w:pos="820" w:val="left"/>
        </w:tabs>
        <w:numPr>
          <w:ilvl w:val="0"/>
          <w:numId w:val="49"/>
        </w:numPr>
        <w:rPr>
          <w:rFonts w:ascii="Arial" w:cs="Arial" w:eastAsia="Arial" w:hAnsi="Arial"/>
          <w:sz w:val="24"/>
          <w:szCs w:val="24"/>
          <w:color w:val="auto"/>
        </w:rPr>
      </w:pPr>
      <w:r>
        <w:rPr>
          <w:rFonts w:ascii="Times New Roman" w:cs="Times New Roman" w:eastAsia="Times New Roman" w:hAnsi="Times New Roman"/>
          <w:sz w:val="24"/>
          <w:szCs w:val="24"/>
          <w:color w:val="auto"/>
        </w:rPr>
        <w:t>Introduction to Machine Learning using Stata by Dr. Giovanni Cerulli (Timberlake</w:t>
      </w:r>
    </w:p>
    <w:tbl>
      <w:tblPr>
        <w:tblLayout w:type="fixed"/>
        <w:tblInd w:w="820" w:type="dxa"/>
        <w:tblCellMar>
          <w:top w:w="0" w:type="dxa"/>
          <w:left w:w="0" w:type="dxa"/>
          <w:bottom w:w="0" w:type="dxa"/>
          <w:right w:w="0" w:type="dxa"/>
        </w:tblCellMar>
      </w:tblPr>
      <w:tr>
        <w:trPr>
          <w:trHeight w:val="276"/>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Training)</w:t>
            </w:r>
          </w:p>
        </w:tc>
        <w:tc>
          <w:tcPr>
            <w:tcW w:w="40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w:t>
            </w:r>
          </w:p>
        </w:tc>
      </w:tr>
    </w:tbl>
    <w:p>
      <w:pPr>
        <w:spacing w:after="0" w:line="16" w:lineRule="exact"/>
        <w:rPr>
          <w:sz w:val="20"/>
          <w:szCs w:val="20"/>
          <w:color w:val="auto"/>
        </w:rPr>
      </w:pPr>
    </w:p>
    <w:p>
      <w:pPr>
        <w:ind w:left="820" w:hanging="352"/>
        <w:spacing w:after="0"/>
        <w:tabs>
          <w:tab w:leader="none" w:pos="820" w:val="left"/>
        </w:tabs>
        <w:numPr>
          <w:ilvl w:val="0"/>
          <w:numId w:val="50"/>
        </w:numPr>
        <w:rPr>
          <w:rFonts w:ascii="Arial" w:cs="Arial" w:eastAsia="Arial" w:hAnsi="Arial"/>
          <w:sz w:val="24"/>
          <w:szCs w:val="24"/>
          <w:color w:val="auto"/>
        </w:rPr>
      </w:pPr>
      <w:r>
        <w:rPr>
          <w:rFonts w:ascii="Times New Roman" w:cs="Times New Roman" w:eastAsia="Times New Roman" w:hAnsi="Times New Roman"/>
          <w:sz w:val="24"/>
          <w:szCs w:val="24"/>
          <w:color w:val="auto"/>
        </w:rPr>
        <w:t>Advances in Causal Inference remote course by Dr. Giovanni Cerulli (Timberlake</w:t>
      </w:r>
    </w:p>
    <w:p>
      <w:pPr>
        <w:spacing w:after="0" w:line="2"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420" w:type="dxa"/>
            <w:vAlign w:val="bottom"/>
          </w:tcPr>
          <w:p>
            <w:pPr>
              <w:spacing w:after="0"/>
              <w:rPr>
                <w:sz w:val="20"/>
                <w:szCs w:val="20"/>
                <w:color w:val="auto"/>
              </w:rPr>
            </w:pPr>
            <w:r>
              <w:rPr>
                <w:rFonts w:ascii="Times New Roman" w:cs="Times New Roman" w:eastAsia="Times New Roman" w:hAnsi="Times New Roman"/>
                <w:sz w:val="24"/>
                <w:szCs w:val="24"/>
                <w:color w:val="auto"/>
              </w:rPr>
              <w:t>Training)</w:t>
            </w:r>
          </w:p>
        </w:tc>
        <w:tc>
          <w:tcPr>
            <w:tcW w:w="40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2021</w:t>
            </w:r>
          </w:p>
        </w:tc>
      </w:tr>
    </w:tbl>
    <w:p>
      <w:pPr>
        <w:spacing w:after="0" w:line="29" w:lineRule="exact"/>
        <w:rPr>
          <w:sz w:val="20"/>
          <w:szCs w:val="20"/>
          <w:color w:val="auto"/>
        </w:rPr>
      </w:pPr>
    </w:p>
    <w:p>
      <w:pPr>
        <w:ind w:left="820" w:right="520" w:hanging="352"/>
        <w:spacing w:after="0" w:line="234" w:lineRule="auto"/>
        <w:tabs>
          <w:tab w:leader="none" w:pos="820" w:val="left"/>
        </w:tabs>
        <w:numPr>
          <w:ilvl w:val="0"/>
          <w:numId w:val="51"/>
        </w:numPr>
        <w:rPr>
          <w:rFonts w:ascii="Arial" w:cs="Arial" w:eastAsia="Arial" w:hAnsi="Arial"/>
          <w:sz w:val="24"/>
          <w:szCs w:val="24"/>
          <w:color w:val="auto"/>
        </w:rPr>
      </w:pPr>
      <w:r>
        <w:rPr>
          <w:rFonts w:ascii="Times New Roman" w:cs="Times New Roman" w:eastAsia="Times New Roman" w:hAnsi="Times New Roman"/>
          <w:sz w:val="24"/>
          <w:szCs w:val="24"/>
          <w:color w:val="auto"/>
        </w:rPr>
        <w:t>Machine learning remote seminar by Professor Kevin Grimm (Statistical Horizons) 2021</w:t>
      </w:r>
    </w:p>
    <w:p>
      <w:pPr>
        <w:spacing w:after="0" w:line="2"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Gamification for interactive learning from Lynda.com</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3"/>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Computer literacy for Windows 10 from Lynda.com</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3"/>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Photoshop for teaching and learning from Lynda.com</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3"/>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Office 365 for educators from Lynda.com</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3"/>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Security awareness training for NLI</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5"/>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What's New in Ed Tech course by NLI Program Virginia Tech</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r>
        <w:trPr>
          <w:trHeight w:val="293"/>
        </w:trPr>
        <w:tc>
          <w:tcPr>
            <w:tcW w:w="7320" w:type="dxa"/>
            <w:vAlign w:val="bottom"/>
          </w:tcPr>
          <w:p>
            <w:pPr>
              <w:spacing w:after="0"/>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Canvas: Grades course by NLI Program Virginia Tech</w:t>
            </w:r>
          </w:p>
        </w:tc>
        <w:tc>
          <w:tcPr>
            <w:tcW w:w="148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2018</w:t>
            </w:r>
          </w:p>
        </w:tc>
      </w:tr>
    </w:tbl>
    <w:p>
      <w:pPr>
        <w:spacing w:after="0" w:line="29" w:lineRule="exact"/>
        <w:rPr>
          <w:sz w:val="20"/>
          <w:szCs w:val="20"/>
          <w:color w:val="auto"/>
        </w:rPr>
      </w:pPr>
    </w:p>
    <w:p>
      <w:pPr>
        <w:ind w:left="820" w:right="580" w:hanging="352"/>
        <w:spacing w:after="0" w:line="234" w:lineRule="auto"/>
        <w:tabs>
          <w:tab w:leader="none" w:pos="820" w:val="left"/>
        </w:tabs>
        <w:numPr>
          <w:ilvl w:val="0"/>
          <w:numId w:val="52"/>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LINKS center summer workshop on social network analysis, Lexington, Kentucky </w:t>
      </w:r>
      <w:r>
        <w:rPr>
          <w:rFonts w:ascii="Times New Roman" w:cs="Times New Roman" w:eastAsia="Times New Roman" w:hAnsi="Times New Roman"/>
          <w:sz w:val="24"/>
          <w:szCs w:val="24"/>
          <w:i w:val="1"/>
          <w:iCs w:val="1"/>
          <w:color w:val="auto"/>
        </w:rPr>
        <w:t>2017</w:t>
      </w:r>
    </w:p>
    <w:p>
      <w:pPr>
        <w:spacing w:after="0" w:line="2" w:lineRule="exact"/>
        <w:rPr>
          <w:sz w:val="20"/>
          <w:szCs w:val="20"/>
          <w:color w:val="auto"/>
        </w:rPr>
      </w:pPr>
    </w:p>
    <w:tbl>
      <w:tblPr>
        <w:tblLayout w:type="fixed"/>
        <w:tblInd w:w="460" w:type="dxa"/>
        <w:tblCellMar>
          <w:top w:w="0" w:type="dxa"/>
          <w:left w:w="0" w:type="dxa"/>
          <w:bottom w:w="0" w:type="dxa"/>
          <w:right w:w="0" w:type="dxa"/>
        </w:tblCellMar>
      </w:tblPr>
      <w:tr>
        <w:trPr>
          <w:trHeight w:val="291"/>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71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Networked life by Professor Michael Kearns (Coursera)</w:t>
            </w:r>
          </w:p>
        </w:tc>
        <w:tc>
          <w:tcPr>
            <w:tcW w:w="144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2014</w:t>
            </w:r>
          </w:p>
        </w:tc>
      </w:tr>
      <w:tr>
        <w:trPr>
          <w:trHeight w:val="293"/>
        </w:trPr>
        <w:tc>
          <w:tcPr>
            <w:tcW w:w="240" w:type="dxa"/>
            <w:vAlign w:val="bottom"/>
          </w:tcPr>
          <w:p>
            <w:pPr>
              <w:spacing w:after="0"/>
              <w:rPr>
                <w:sz w:val="20"/>
                <w:szCs w:val="20"/>
                <w:color w:val="auto"/>
              </w:rPr>
            </w:pPr>
            <w:r>
              <w:rPr>
                <w:rFonts w:ascii="Arial" w:cs="Arial" w:eastAsia="Arial" w:hAnsi="Arial"/>
                <w:sz w:val="24"/>
                <w:szCs w:val="24"/>
                <w:color w:val="auto"/>
              </w:rPr>
              <w:t>•</w:t>
            </w:r>
          </w:p>
        </w:tc>
        <w:tc>
          <w:tcPr>
            <w:tcW w:w="71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Case teaching and discussion seminar by Dr. James A. Erskine</w:t>
            </w:r>
          </w:p>
        </w:tc>
        <w:tc>
          <w:tcPr>
            <w:tcW w:w="1440" w:type="dxa"/>
            <w:vAlign w:val="bottom"/>
          </w:tcPr>
          <w:p>
            <w:pPr>
              <w:jc w:val="right"/>
              <w:spacing w:after="0"/>
              <w:rPr>
                <w:sz w:val="20"/>
                <w:szCs w:val="20"/>
                <w:color w:val="auto"/>
              </w:rPr>
            </w:pPr>
            <w:r>
              <w:rPr>
                <w:rFonts w:ascii="Times New Roman" w:cs="Times New Roman" w:eastAsia="Times New Roman" w:hAnsi="Times New Roman"/>
                <w:sz w:val="24"/>
                <w:szCs w:val="24"/>
                <w:i w:val="1"/>
                <w:iCs w:val="1"/>
                <w:color w:val="auto"/>
              </w:rPr>
              <w:t>2012</w:t>
            </w:r>
          </w:p>
        </w:tc>
      </w:tr>
    </w:tbl>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UNIVERSITY SERVICE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6350</wp:posOffset>
                </wp:positionV>
                <wp:extent cx="59524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5pt" to="468.05pt,0.5pt" o:allowincell="f" strokecolor="#000000" strokeweight="0.4799pt"/>
            </w:pict>
          </mc:Fallback>
        </mc:AlternateConten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Virginia Tech</w:t>
      </w:r>
    </w:p>
    <w:p>
      <w:pPr>
        <w:spacing w:after="0" w:line="16" w:lineRule="exact"/>
        <w:rPr>
          <w:sz w:val="20"/>
          <w:szCs w:val="20"/>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Promotion and tenure (P&amp;T) committee member (07/2023 – till date)</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Personnel committee member (08/2023 – till date)</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Commencement ceremony volunteer (May 12, 2022)</w:t>
      </w:r>
    </w:p>
    <w:p>
      <w:pPr>
        <w:spacing w:after="0" w:line="29" w:lineRule="exact"/>
        <w:rPr>
          <w:rFonts w:ascii="Arial" w:cs="Arial" w:eastAsia="Arial" w:hAnsi="Arial"/>
          <w:sz w:val="24"/>
          <w:szCs w:val="24"/>
          <w:color w:val="auto"/>
        </w:rPr>
      </w:pPr>
    </w:p>
    <w:p>
      <w:pPr>
        <w:jc w:val="right"/>
        <w:ind w:left="1180" w:right="1980" w:hanging="712"/>
        <w:spacing w:after="0" w:line="226" w:lineRule="auto"/>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Professor of practice search committee member (06/2021– 12/2021) </w:t>
      </w:r>
      <w:r>
        <w:rPr>
          <w:rFonts w:ascii="Courier New" w:cs="Courier New" w:eastAsia="Courier New" w:hAnsi="Courier New"/>
          <w:sz w:val="24"/>
          <w:szCs w:val="24"/>
          <w:color w:val="auto"/>
        </w:rPr>
        <w:t>o</w:t>
      </w:r>
      <w:r>
        <w:rPr>
          <w:rFonts w:ascii="Times New Roman" w:cs="Times New Roman" w:eastAsia="Times New Roman" w:hAnsi="Times New Roman"/>
          <w:sz w:val="24"/>
          <w:szCs w:val="24"/>
          <w:color w:val="auto"/>
        </w:rPr>
        <w:t xml:space="preserve">  A search committee for three Professor of Practice positions</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MGT 4394 course coordinator with Lori Anderson (01/2022 – till date)</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MGT 4394 course coordinator with Eli Jamison (08/2020 – 12/2021)</w:t>
      </w:r>
    </w:p>
    <w:p>
      <w:pPr>
        <w:spacing w:after="0" w:line="18"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MGT 4394 course coordinator with Reed Kennedy (06/2019 – till date)</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Research meeting seminar series committee (06/2019 – 08/2023)</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3"/>
        </w:numPr>
        <w:rPr>
          <w:rFonts w:ascii="Arial" w:cs="Arial" w:eastAsia="Arial" w:hAnsi="Arial"/>
          <w:sz w:val="24"/>
          <w:szCs w:val="24"/>
          <w:color w:val="auto"/>
        </w:rPr>
      </w:pPr>
      <w:r>
        <w:rPr>
          <w:rFonts w:ascii="Times New Roman" w:cs="Times New Roman" w:eastAsia="Times New Roman" w:hAnsi="Times New Roman"/>
          <w:sz w:val="24"/>
          <w:szCs w:val="24"/>
          <w:color w:val="auto"/>
        </w:rPr>
        <w:t>Teaching quality committee member (05/2022 – till date)</w:t>
      </w:r>
    </w:p>
    <w:p>
      <w:pPr>
        <w:sectPr>
          <w:pgSz w:w="12240" w:h="15840" w:orient="portrait"/>
          <w:cols w:equalWidth="0" w:num="1">
            <w:col w:w="9360"/>
          </w:cols>
          <w:pgMar w:left="1440" w:top="1440" w:right="1440" w:bottom="1148" w:gutter="0" w:footer="0" w:header="0"/>
        </w:sectPr>
      </w:pPr>
    </w:p>
    <w:bookmarkStart w:id="10" w:name="page11"/>
    <w:bookmarkEnd w:id="10"/>
    <w:p>
      <w:pPr>
        <w:spacing w:after="0" w:line="26" w:lineRule="exact"/>
        <w:rPr>
          <w:sz w:val="20"/>
          <w:szCs w:val="20"/>
          <w:color w:val="auto"/>
        </w:rPr>
      </w:pPr>
    </w:p>
    <w:p>
      <w:pPr>
        <w:ind w:left="820" w:right="240" w:hanging="352"/>
        <w:spacing w:after="0" w:line="238" w:lineRule="auto"/>
        <w:tabs>
          <w:tab w:leader="none" w:pos="820" w:val="left"/>
        </w:tabs>
        <w:numPr>
          <w:ilvl w:val="0"/>
          <w:numId w:val="54"/>
        </w:numPr>
        <w:rPr>
          <w:rFonts w:ascii="Arial" w:cs="Arial" w:eastAsia="Arial" w:hAnsi="Arial"/>
          <w:sz w:val="24"/>
          <w:szCs w:val="24"/>
          <w:color w:val="auto"/>
        </w:rPr>
      </w:pPr>
      <w:r>
        <w:rPr>
          <w:rFonts w:ascii="Times New Roman" w:cs="Times New Roman" w:eastAsia="Times New Roman" w:hAnsi="Times New Roman"/>
          <w:sz w:val="24"/>
          <w:szCs w:val="24"/>
          <w:color w:val="auto"/>
        </w:rPr>
        <w:t>New faculty welcome panel discussion at the VT level with Luisa Burgos, Assistant Director, Undergraduate Admissions, Branch Craige, Research Scientist, Chemistry, Homero Murzi, Assistant Professor, Engineering Education, Desirée Poets, Assistant Professor, Political Science, Laura Purcell, Instructor, Communication, Sparkle Williams, Collegiate Assistant Professor, Academy of Integrated Sciences, Bo Zhang, Research Assistant Professor, Crop and Soil Environmental Sciences (23rd Aug 2019)</w:t>
      </w:r>
    </w:p>
    <w:p>
      <w:pPr>
        <w:spacing w:after="0" w:line="30" w:lineRule="exact"/>
        <w:rPr>
          <w:rFonts w:ascii="Arial" w:cs="Arial" w:eastAsia="Arial" w:hAnsi="Arial"/>
          <w:sz w:val="24"/>
          <w:szCs w:val="24"/>
          <w:color w:val="auto"/>
        </w:rPr>
      </w:pPr>
    </w:p>
    <w:p>
      <w:pPr>
        <w:ind w:left="820" w:right="160" w:hanging="352"/>
        <w:spacing w:after="0" w:line="237" w:lineRule="auto"/>
        <w:tabs>
          <w:tab w:leader="none" w:pos="820" w:val="left"/>
        </w:tabs>
        <w:numPr>
          <w:ilvl w:val="0"/>
          <w:numId w:val="54"/>
        </w:numPr>
        <w:rPr>
          <w:rFonts w:ascii="Arial" w:cs="Arial" w:eastAsia="Arial" w:hAnsi="Arial"/>
          <w:sz w:val="24"/>
          <w:szCs w:val="24"/>
          <w:color w:val="auto"/>
        </w:rPr>
      </w:pPr>
      <w:r>
        <w:rPr>
          <w:rFonts w:ascii="Times New Roman" w:cs="Times New Roman" w:eastAsia="Times New Roman" w:hAnsi="Times New Roman"/>
          <w:sz w:val="24"/>
          <w:szCs w:val="24"/>
          <w:color w:val="auto"/>
        </w:rPr>
        <w:t>COVID-19 in context – A deans’ forum on living with a pandemic panel discussion with Reza Ovissipour, Department of Food Science and Technology, Nicholas Copeland, Department of Sociology, Kiran Awate, Department of Management, Shilpa Madan, Department of Marketing, and Matthew Holt, Department of Agricultural and Applied Economics (April 5, 2021).</w:t>
      </w:r>
    </w:p>
    <w:p>
      <w:pPr>
        <w:spacing w:after="0" w:line="19" w:lineRule="exact"/>
        <w:rPr>
          <w:rFonts w:ascii="Arial" w:cs="Arial" w:eastAsia="Arial" w:hAnsi="Arial"/>
          <w:sz w:val="24"/>
          <w:szCs w:val="24"/>
          <w:color w:val="auto"/>
        </w:rPr>
      </w:pPr>
    </w:p>
    <w:p>
      <w:pPr>
        <w:ind w:left="820" w:hanging="352"/>
        <w:spacing w:after="0"/>
        <w:tabs>
          <w:tab w:leader="none" w:pos="820" w:val="left"/>
        </w:tabs>
        <w:numPr>
          <w:ilvl w:val="0"/>
          <w:numId w:val="54"/>
        </w:numPr>
        <w:rPr>
          <w:rFonts w:ascii="Arial" w:cs="Arial" w:eastAsia="Arial" w:hAnsi="Arial"/>
          <w:sz w:val="24"/>
          <w:szCs w:val="24"/>
          <w:color w:val="auto"/>
        </w:rPr>
      </w:pPr>
      <w:r>
        <w:rPr>
          <w:rFonts w:ascii="Times New Roman" w:cs="Times New Roman" w:eastAsia="Times New Roman" w:hAnsi="Times New Roman"/>
          <w:sz w:val="24"/>
          <w:szCs w:val="24"/>
          <w:color w:val="auto"/>
        </w:rPr>
        <w:t>Commencement ceremony volunteer (May 17, 2019)</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University of Minnesota</w:t>
      </w:r>
    </w:p>
    <w:p>
      <w:pPr>
        <w:spacing w:after="0" w:line="16" w:lineRule="exact"/>
        <w:rPr>
          <w:sz w:val="20"/>
          <w:szCs w:val="20"/>
          <w:color w:val="auto"/>
        </w:rPr>
      </w:pPr>
    </w:p>
    <w:p>
      <w:pPr>
        <w:ind w:left="820" w:hanging="352"/>
        <w:spacing w:after="0"/>
        <w:tabs>
          <w:tab w:leader="none" w:pos="820" w:val="left"/>
        </w:tabs>
        <w:numPr>
          <w:ilvl w:val="0"/>
          <w:numId w:val="55"/>
        </w:numPr>
        <w:rPr>
          <w:rFonts w:ascii="Arial" w:cs="Arial" w:eastAsia="Arial" w:hAnsi="Arial"/>
          <w:sz w:val="24"/>
          <w:szCs w:val="24"/>
          <w:color w:val="auto"/>
        </w:rPr>
      </w:pPr>
      <w:r>
        <w:rPr>
          <w:rFonts w:ascii="Times New Roman" w:cs="Times New Roman" w:eastAsia="Times New Roman" w:hAnsi="Times New Roman"/>
          <w:sz w:val="24"/>
          <w:szCs w:val="24"/>
          <w:color w:val="auto"/>
        </w:rPr>
        <w:t>Council of Graduate Students (COGS) representative (07/2014 - 04/2017)</w:t>
      </w:r>
    </w:p>
    <w:p>
      <w:pPr>
        <w:spacing w:after="0" w:line="18" w:lineRule="exact"/>
        <w:rPr>
          <w:rFonts w:ascii="Arial" w:cs="Arial" w:eastAsia="Arial" w:hAnsi="Arial"/>
          <w:sz w:val="24"/>
          <w:szCs w:val="24"/>
          <w:color w:val="auto"/>
        </w:rPr>
      </w:pPr>
    </w:p>
    <w:p>
      <w:pPr>
        <w:ind w:left="820" w:hanging="352"/>
        <w:spacing w:after="0"/>
        <w:tabs>
          <w:tab w:leader="none" w:pos="820" w:val="left"/>
        </w:tabs>
        <w:numPr>
          <w:ilvl w:val="0"/>
          <w:numId w:val="55"/>
        </w:numPr>
        <w:rPr>
          <w:rFonts w:ascii="Arial" w:cs="Arial" w:eastAsia="Arial" w:hAnsi="Arial"/>
          <w:sz w:val="24"/>
          <w:szCs w:val="24"/>
          <w:color w:val="auto"/>
        </w:rPr>
      </w:pPr>
      <w:r>
        <w:rPr>
          <w:rFonts w:ascii="Times New Roman" w:cs="Times New Roman" w:eastAsia="Times New Roman" w:hAnsi="Times New Roman"/>
          <w:sz w:val="24"/>
          <w:szCs w:val="24"/>
          <w:color w:val="auto"/>
        </w:rPr>
        <w:t>Student Advisory Committee representative (07/2014 - 11/2016)</w:t>
      </w:r>
    </w:p>
    <w:p>
      <w:pPr>
        <w:spacing w:after="0" w:line="29" w:lineRule="exact"/>
        <w:rPr>
          <w:rFonts w:ascii="Arial" w:cs="Arial" w:eastAsia="Arial" w:hAnsi="Arial"/>
          <w:sz w:val="24"/>
          <w:szCs w:val="24"/>
          <w:color w:val="auto"/>
        </w:rPr>
      </w:pPr>
    </w:p>
    <w:p>
      <w:pPr>
        <w:ind w:left="820" w:right="960" w:hanging="352"/>
        <w:spacing w:after="0" w:line="234" w:lineRule="auto"/>
        <w:tabs>
          <w:tab w:leader="none" w:pos="820" w:val="left"/>
        </w:tabs>
        <w:numPr>
          <w:ilvl w:val="0"/>
          <w:numId w:val="55"/>
        </w:numPr>
        <w:rPr>
          <w:rFonts w:ascii="Arial" w:cs="Arial" w:eastAsia="Arial" w:hAnsi="Arial"/>
          <w:sz w:val="24"/>
          <w:szCs w:val="24"/>
          <w:color w:val="auto"/>
        </w:rPr>
      </w:pPr>
      <w:r>
        <w:rPr>
          <w:rFonts w:ascii="Times New Roman" w:cs="Times New Roman" w:eastAsia="Times New Roman" w:hAnsi="Times New Roman"/>
          <w:sz w:val="24"/>
          <w:szCs w:val="24"/>
          <w:color w:val="auto"/>
        </w:rPr>
        <w:t>Ward representative (ward 7), Commonwealth Terrace Cooperative (07/2014 - 02/2018)</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Visvesvaraya National Institute of Technology</w:t>
      </w:r>
    </w:p>
    <w:p>
      <w:pPr>
        <w:spacing w:after="0" w:line="16" w:lineRule="exact"/>
        <w:rPr>
          <w:sz w:val="20"/>
          <w:szCs w:val="20"/>
          <w:color w:val="auto"/>
        </w:rPr>
      </w:pPr>
    </w:p>
    <w:p>
      <w:pPr>
        <w:ind w:left="820" w:hanging="352"/>
        <w:spacing w:after="0"/>
        <w:tabs>
          <w:tab w:leader="none" w:pos="820" w:val="left"/>
        </w:tabs>
        <w:numPr>
          <w:ilvl w:val="0"/>
          <w:numId w:val="56"/>
        </w:numPr>
        <w:rPr>
          <w:rFonts w:ascii="Arial" w:cs="Arial" w:eastAsia="Arial" w:hAnsi="Arial"/>
          <w:sz w:val="24"/>
          <w:szCs w:val="24"/>
          <w:color w:val="auto"/>
        </w:rPr>
      </w:pPr>
      <w:r>
        <w:rPr>
          <w:rFonts w:ascii="Times New Roman" w:cs="Times New Roman" w:eastAsia="Times New Roman" w:hAnsi="Times New Roman"/>
          <w:sz w:val="24"/>
          <w:szCs w:val="24"/>
          <w:color w:val="auto"/>
        </w:rPr>
        <w:t>Helped organize the national technical festival “Odyssey” at NIT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INDUSTRY WORK EXPERIENCE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4445</wp:posOffset>
                </wp:positionV>
                <wp:extent cx="59467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67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35pt" to="467.6pt,0.35pt" o:allowincell="f" strokecolor="#000000" strokeweight="0.48pt"/>
            </w:pict>
          </mc:Fallback>
        </mc:AlternateContent>
      </w:r>
    </w:p>
    <w:p>
      <w:pPr>
        <w:spacing w:after="0" w:line="26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Self-employed, Heredia, Costa Rica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Private Consultant</w:t>
      </w:r>
      <w:r>
        <w:rPr>
          <w:rFonts w:ascii="Times New Roman" w:cs="Times New Roman" w:eastAsia="Times New Roman" w:hAnsi="Times New Roman"/>
          <w:sz w:val="24"/>
          <w:szCs w:val="24"/>
          <w:color w:val="auto"/>
        </w:rPr>
        <w:t xml:space="preserve"> (03/2010 - 05/2011)</w:t>
      </w:r>
    </w:p>
    <w:p>
      <w:pPr>
        <w:spacing w:after="0" w:line="28" w:lineRule="exact"/>
        <w:rPr>
          <w:sz w:val="20"/>
          <w:szCs w:val="20"/>
          <w:color w:val="auto"/>
        </w:rPr>
      </w:pPr>
    </w:p>
    <w:p>
      <w:pPr>
        <w:ind w:left="720" w:hanging="360"/>
        <w:spacing w:after="0"/>
        <w:tabs>
          <w:tab w:leader="none" w:pos="720" w:val="left"/>
        </w:tabs>
        <w:numPr>
          <w:ilvl w:val="0"/>
          <w:numId w:val="57"/>
        </w:numPr>
        <w:rPr>
          <w:rFonts w:ascii="Arial" w:cs="Arial" w:eastAsia="Arial" w:hAnsi="Arial"/>
          <w:sz w:val="23"/>
          <w:szCs w:val="23"/>
          <w:color w:val="auto"/>
        </w:rPr>
      </w:pPr>
      <w:r>
        <w:rPr>
          <w:rFonts w:ascii="Times New Roman" w:cs="Times New Roman" w:eastAsia="Times New Roman" w:hAnsi="Times New Roman"/>
          <w:sz w:val="23"/>
          <w:szCs w:val="23"/>
          <w:color w:val="auto"/>
        </w:rPr>
        <w:t>Advised a client to prepare for competition after opening of the telecommunication sector</w:t>
      </w:r>
    </w:p>
    <w:p>
      <w:pPr>
        <w:spacing w:after="0" w:line="15" w:lineRule="exact"/>
        <w:rPr>
          <w:rFonts w:ascii="Arial" w:cs="Arial" w:eastAsia="Arial" w:hAnsi="Arial"/>
          <w:sz w:val="23"/>
          <w:szCs w:val="23"/>
          <w:color w:val="auto"/>
        </w:rPr>
      </w:pPr>
    </w:p>
    <w:p>
      <w:pPr>
        <w:ind w:left="720" w:hanging="360"/>
        <w:spacing w:after="0"/>
        <w:tabs>
          <w:tab w:leader="none" w:pos="720" w:val="left"/>
        </w:tabs>
        <w:numPr>
          <w:ilvl w:val="0"/>
          <w:numId w:val="57"/>
        </w:numPr>
        <w:rPr>
          <w:rFonts w:ascii="Arial" w:cs="Arial" w:eastAsia="Arial" w:hAnsi="Arial"/>
          <w:sz w:val="24"/>
          <w:szCs w:val="24"/>
          <w:color w:val="auto"/>
        </w:rPr>
      </w:pPr>
      <w:r>
        <w:rPr>
          <w:rFonts w:ascii="Times New Roman" w:cs="Times New Roman" w:eastAsia="Times New Roman" w:hAnsi="Times New Roman"/>
          <w:sz w:val="24"/>
          <w:szCs w:val="24"/>
          <w:color w:val="auto"/>
        </w:rPr>
        <w:t>Helped a software startup review their business plans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Universidad Veritas, San Jose, Costa Rica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Chief Financial Officer</w:t>
      </w:r>
      <w:r>
        <w:rPr>
          <w:rFonts w:ascii="Times New Roman" w:cs="Times New Roman" w:eastAsia="Times New Roman" w:hAnsi="Times New Roman"/>
          <w:sz w:val="24"/>
          <w:szCs w:val="24"/>
          <w:color w:val="auto"/>
        </w:rPr>
        <w:t xml:space="preserve"> (02/2009 - 03/2010)</w:t>
      </w:r>
    </w:p>
    <w:p>
      <w:pPr>
        <w:spacing w:after="0" w:line="16" w:lineRule="exact"/>
        <w:rPr>
          <w:sz w:val="20"/>
          <w:szCs w:val="20"/>
          <w:color w:val="auto"/>
        </w:rPr>
      </w:pPr>
    </w:p>
    <w:p>
      <w:pPr>
        <w:ind w:left="820" w:hanging="352"/>
        <w:spacing w:after="0"/>
        <w:tabs>
          <w:tab w:leader="none" w:pos="820" w:val="left"/>
        </w:tabs>
        <w:numPr>
          <w:ilvl w:val="0"/>
          <w:numId w:val="58"/>
        </w:numPr>
        <w:rPr>
          <w:rFonts w:ascii="Arial" w:cs="Arial" w:eastAsia="Arial" w:hAnsi="Arial"/>
          <w:sz w:val="24"/>
          <w:szCs w:val="24"/>
          <w:color w:val="auto"/>
        </w:rPr>
      </w:pPr>
      <w:r>
        <w:rPr>
          <w:rFonts w:ascii="Times New Roman" w:cs="Times New Roman" w:eastAsia="Times New Roman" w:hAnsi="Times New Roman"/>
          <w:sz w:val="24"/>
          <w:szCs w:val="24"/>
          <w:color w:val="auto"/>
        </w:rPr>
        <w:t>Led the departmental team that created the new vision and mission for the University</w:t>
      </w:r>
    </w:p>
    <w:p>
      <w:pPr>
        <w:spacing w:after="0" w:line="18" w:lineRule="exact"/>
        <w:rPr>
          <w:rFonts w:ascii="Arial" w:cs="Arial" w:eastAsia="Arial" w:hAnsi="Arial"/>
          <w:sz w:val="24"/>
          <w:szCs w:val="24"/>
          <w:color w:val="auto"/>
        </w:rPr>
      </w:pPr>
    </w:p>
    <w:p>
      <w:pPr>
        <w:ind w:left="820" w:hanging="352"/>
        <w:spacing w:after="0"/>
        <w:tabs>
          <w:tab w:leader="none" w:pos="820" w:val="left"/>
        </w:tabs>
        <w:numPr>
          <w:ilvl w:val="0"/>
          <w:numId w:val="58"/>
        </w:numPr>
        <w:rPr>
          <w:rFonts w:ascii="Arial" w:cs="Arial" w:eastAsia="Arial" w:hAnsi="Arial"/>
          <w:sz w:val="24"/>
          <w:szCs w:val="24"/>
          <w:color w:val="auto"/>
        </w:rPr>
      </w:pPr>
      <w:r>
        <w:rPr>
          <w:rFonts w:ascii="Times New Roman" w:cs="Times New Roman" w:eastAsia="Times New Roman" w:hAnsi="Times New Roman"/>
          <w:sz w:val="24"/>
          <w:szCs w:val="24"/>
          <w:color w:val="auto"/>
        </w:rPr>
        <w:t>Restructured the company and opened a new subsidiary in Panama</w:t>
      </w:r>
    </w:p>
    <w:p>
      <w:pPr>
        <w:spacing w:after="0" w:line="15" w:lineRule="exact"/>
        <w:rPr>
          <w:rFonts w:ascii="Arial" w:cs="Arial" w:eastAsia="Arial" w:hAnsi="Arial"/>
          <w:sz w:val="24"/>
          <w:szCs w:val="24"/>
          <w:color w:val="auto"/>
        </w:rPr>
      </w:pPr>
    </w:p>
    <w:p>
      <w:pPr>
        <w:ind w:left="820" w:hanging="352"/>
        <w:spacing w:after="0"/>
        <w:tabs>
          <w:tab w:leader="none" w:pos="820" w:val="left"/>
        </w:tabs>
        <w:numPr>
          <w:ilvl w:val="0"/>
          <w:numId w:val="58"/>
        </w:numPr>
        <w:rPr>
          <w:rFonts w:ascii="Arial" w:cs="Arial" w:eastAsia="Arial" w:hAnsi="Arial"/>
          <w:sz w:val="24"/>
          <w:szCs w:val="24"/>
          <w:color w:val="auto"/>
        </w:rPr>
      </w:pPr>
      <w:r>
        <w:rPr>
          <w:rFonts w:ascii="Times New Roman" w:cs="Times New Roman" w:eastAsia="Times New Roman" w:hAnsi="Times New Roman"/>
          <w:sz w:val="24"/>
          <w:szCs w:val="24"/>
          <w:color w:val="auto"/>
        </w:rPr>
        <w:t>Led the team responsible for strategic planning, project evaluation, budgeting, and</w:t>
      </w:r>
    </w:p>
    <w:p>
      <w:pPr>
        <w:ind w:left="820"/>
        <w:spacing w:after="0"/>
        <w:rPr>
          <w:sz w:val="20"/>
          <w:szCs w:val="20"/>
          <w:color w:val="auto"/>
        </w:rPr>
      </w:pPr>
      <w:r>
        <w:rPr>
          <w:rFonts w:ascii="Times New Roman" w:cs="Times New Roman" w:eastAsia="Times New Roman" w:hAnsi="Times New Roman"/>
          <w:sz w:val="24"/>
          <w:szCs w:val="24"/>
          <w:color w:val="auto"/>
        </w:rPr>
        <w:t>financial analysis</w:t>
      </w:r>
    </w:p>
    <w:p>
      <w:pPr>
        <w:spacing w:after="0" w:line="12"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b w:val="1"/>
          <w:bCs w:val="1"/>
          <w:color w:val="auto"/>
        </w:rPr>
        <w:t>Universidad Latinoamericana de Ciencia y Tecnología (ULACIT), Heredia, Costa Rica; Universidad Veritas, San Jose, Costa Rica.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Visiting Professor</w:t>
      </w:r>
      <w:r>
        <w:rPr>
          <w:rFonts w:ascii="Times New Roman" w:cs="Times New Roman" w:eastAsia="Times New Roman" w:hAnsi="Times New Roman"/>
          <w:sz w:val="24"/>
          <w:szCs w:val="24"/>
          <w:color w:val="auto"/>
        </w:rPr>
        <w:t xml:space="preserve"> (02/2009 - 03/2010)</w:t>
      </w:r>
    </w:p>
    <w:p>
      <w:pPr>
        <w:spacing w:after="0" w:line="17" w:lineRule="exact"/>
        <w:rPr>
          <w:sz w:val="20"/>
          <w:szCs w:val="20"/>
          <w:color w:val="auto"/>
        </w:rPr>
      </w:pPr>
    </w:p>
    <w:p>
      <w:pPr>
        <w:ind w:left="720" w:hanging="360"/>
        <w:spacing w:after="0"/>
        <w:tabs>
          <w:tab w:leader="none" w:pos="720" w:val="left"/>
        </w:tabs>
        <w:numPr>
          <w:ilvl w:val="0"/>
          <w:numId w:val="59"/>
        </w:numPr>
        <w:rPr>
          <w:rFonts w:ascii="Arial" w:cs="Arial" w:eastAsia="Arial" w:hAnsi="Arial"/>
          <w:sz w:val="24"/>
          <w:szCs w:val="24"/>
          <w:color w:val="auto"/>
        </w:rPr>
      </w:pPr>
      <w:r>
        <w:rPr>
          <w:rFonts w:ascii="Times New Roman" w:cs="Times New Roman" w:eastAsia="Times New Roman" w:hAnsi="Times New Roman"/>
          <w:sz w:val="24"/>
          <w:szCs w:val="24"/>
          <w:color w:val="auto"/>
        </w:rPr>
        <w:t>Taught Creative Leadership and International Finance courses on a part-time basis</w:t>
      </w:r>
    </w:p>
    <w:p>
      <w:pPr>
        <w:spacing w:after="0" w:line="288" w:lineRule="exact"/>
        <w:rPr>
          <w:sz w:val="20"/>
          <w:szCs w:val="20"/>
          <w:color w:val="auto"/>
        </w:rPr>
      </w:pPr>
    </w:p>
    <w:p>
      <w:pPr>
        <w:ind w:right="760"/>
        <w:spacing w:after="0" w:line="234" w:lineRule="auto"/>
        <w:rPr>
          <w:sz w:val="20"/>
          <w:szCs w:val="20"/>
          <w:color w:val="auto"/>
        </w:rPr>
      </w:pPr>
      <w:r>
        <w:rPr>
          <w:rFonts w:ascii="Times New Roman" w:cs="Times New Roman" w:eastAsia="Times New Roman" w:hAnsi="Times New Roman"/>
          <w:sz w:val="24"/>
          <w:szCs w:val="24"/>
          <w:b w:val="1"/>
          <w:bCs w:val="1"/>
          <w:color w:val="auto"/>
        </w:rPr>
        <w:t>Mesoamerica Investments, Formerly Bain Costa Rica, Escazú, Costa Rica.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Associate</w:t>
      </w:r>
      <w:r>
        <w:rPr>
          <w:rFonts w:ascii="Times New Roman" w:cs="Times New Roman" w:eastAsia="Times New Roman" w:hAnsi="Times New Roman"/>
          <w:sz w:val="24"/>
          <w:szCs w:val="24"/>
          <w:color w:val="auto"/>
        </w:rPr>
        <w:t xml:space="preserve"> (06/2007 - 01/2009)</w:t>
      </w:r>
    </w:p>
    <w:p>
      <w:pPr>
        <w:spacing w:after="0" w:line="31" w:lineRule="exact"/>
        <w:rPr>
          <w:sz w:val="20"/>
          <w:szCs w:val="20"/>
          <w:color w:val="auto"/>
        </w:rPr>
      </w:pPr>
    </w:p>
    <w:p>
      <w:pPr>
        <w:ind w:left="720" w:right="400" w:hanging="360"/>
        <w:spacing w:after="0" w:line="234" w:lineRule="auto"/>
        <w:tabs>
          <w:tab w:leader="none" w:pos="72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Advised the largest player in PVC pipes market to select and acquire a target in South America</w:t>
      </w:r>
    </w:p>
    <w:p>
      <w:pPr>
        <w:spacing w:after="0" w:line="16" w:lineRule="exact"/>
        <w:rPr>
          <w:rFonts w:ascii="Arial" w:cs="Arial" w:eastAsia="Arial" w:hAnsi="Arial"/>
          <w:sz w:val="24"/>
          <w:szCs w:val="24"/>
          <w:color w:val="auto"/>
        </w:rPr>
      </w:pPr>
    </w:p>
    <w:p>
      <w:pPr>
        <w:ind w:left="720" w:hanging="360"/>
        <w:spacing w:after="0"/>
        <w:tabs>
          <w:tab w:leader="none" w:pos="72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Advised a major player in steel industry in Central America (sell side)</w:t>
      </w:r>
    </w:p>
    <w:p>
      <w:pPr>
        <w:spacing w:after="0" w:line="29" w:lineRule="exact"/>
        <w:rPr>
          <w:rFonts w:ascii="Arial" w:cs="Arial" w:eastAsia="Arial" w:hAnsi="Arial"/>
          <w:sz w:val="24"/>
          <w:szCs w:val="24"/>
          <w:color w:val="auto"/>
        </w:rPr>
      </w:pPr>
    </w:p>
    <w:p>
      <w:pPr>
        <w:ind w:left="720" w:right="1180" w:hanging="360"/>
        <w:spacing w:after="0" w:line="235" w:lineRule="auto"/>
        <w:tabs>
          <w:tab w:leader="none" w:pos="72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Analyzed Central American insurance, banking and retail sectors for business opportunities</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9" w:lineRule="exact"/>
        <w:rPr>
          <w:sz w:val="20"/>
          <w:szCs w:val="20"/>
          <w:color w:val="auto"/>
        </w:rPr>
      </w:pPr>
    </w:p>
    <w:p>
      <w:pPr>
        <w:ind w:right="660"/>
        <w:spacing w:after="0" w:line="234" w:lineRule="auto"/>
        <w:rPr>
          <w:sz w:val="20"/>
          <w:szCs w:val="20"/>
          <w:color w:val="auto"/>
        </w:rPr>
      </w:pPr>
      <w:r>
        <w:rPr>
          <w:rFonts w:ascii="Times New Roman" w:cs="Times New Roman" w:eastAsia="Times New Roman" w:hAnsi="Times New Roman"/>
          <w:sz w:val="24"/>
          <w:szCs w:val="24"/>
          <w:b w:val="1"/>
          <w:bCs w:val="1"/>
          <w:color w:val="auto"/>
        </w:rPr>
        <w:t>Larsen &amp; Toubro Limited, Mumbai, India.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Asst. Project Manager</w:t>
      </w:r>
      <w:r>
        <w:rPr>
          <w:rFonts w:ascii="Times New Roman" w:cs="Times New Roman" w:eastAsia="Times New Roman" w:hAnsi="Times New Roman"/>
          <w:sz w:val="24"/>
          <w:szCs w:val="24"/>
          <w:color w:val="auto"/>
        </w:rPr>
        <w:t xml:space="preserve"> (05/2004 - 07/2005),</w:t>
      </w:r>
      <w:r>
        <w:rPr>
          <w:rFonts w:ascii="Times New Roman" w:cs="Times New Roman" w:eastAsia="Times New Roman" w:hAnsi="Times New Roman"/>
          <w:sz w:val="24"/>
          <w:szCs w:val="24"/>
          <w:i w:val="1"/>
          <w:iCs w:val="1"/>
          <w:color w:val="auto"/>
        </w:rPr>
        <w:t xml:space="preserve"> Senior Engineer</w:t>
      </w:r>
      <w:r>
        <w:rPr>
          <w:rFonts w:ascii="Times New Roman" w:cs="Times New Roman" w:eastAsia="Times New Roman" w:hAnsi="Times New Roman"/>
          <w:sz w:val="24"/>
          <w:szCs w:val="24"/>
          <w:color w:val="auto"/>
        </w:rPr>
        <w:t xml:space="preserve"> (07/2003 - 05/2004)</w:t>
      </w:r>
    </w:p>
    <w:p>
      <w:pPr>
        <w:spacing w:after="0" w:line="18" w:lineRule="exact"/>
        <w:rPr>
          <w:sz w:val="20"/>
          <w:szCs w:val="20"/>
          <w:color w:val="auto"/>
        </w:rPr>
      </w:pPr>
    </w:p>
    <w:p>
      <w:pPr>
        <w:ind w:left="720" w:hanging="360"/>
        <w:spacing w:after="0"/>
        <w:tabs>
          <w:tab w:leader="none" w:pos="72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Worked at headquarters in the team that prepared ten-year strategic plan</w:t>
      </w:r>
    </w:p>
    <w:p>
      <w:pPr>
        <w:spacing w:after="0" w:line="15" w:lineRule="exact"/>
        <w:rPr>
          <w:rFonts w:ascii="Arial" w:cs="Arial" w:eastAsia="Arial" w:hAnsi="Arial"/>
          <w:sz w:val="24"/>
          <w:szCs w:val="24"/>
          <w:color w:val="auto"/>
        </w:rPr>
      </w:pPr>
    </w:p>
    <w:p>
      <w:pPr>
        <w:ind w:left="720" w:hanging="360"/>
        <w:spacing w:after="0"/>
        <w:tabs>
          <w:tab w:leader="none" w:pos="72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Helped manage (#2) in a US$30M project leading and coordinating a team of 150 people</w:t>
      </w:r>
    </w:p>
    <w:p>
      <w:pPr>
        <w:spacing w:after="0" w:line="15" w:lineRule="exact"/>
        <w:rPr>
          <w:rFonts w:ascii="Arial" w:cs="Arial" w:eastAsia="Arial" w:hAnsi="Arial"/>
          <w:sz w:val="24"/>
          <w:szCs w:val="24"/>
          <w:color w:val="auto"/>
        </w:rPr>
      </w:pPr>
    </w:p>
    <w:p>
      <w:pPr>
        <w:ind w:left="720" w:hanging="360"/>
        <w:spacing w:after="0"/>
        <w:tabs>
          <w:tab w:leader="none" w:pos="72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Did project planning, bid preparation, negotiation with clients and sub-contractors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SKILLS AND OTHER INFORMATION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6350</wp:posOffset>
                </wp:positionV>
                <wp:extent cx="595249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24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5pt" to="468.05pt,0.5pt" o:allowincell="f" strokecolor="#000000" strokeweight="0.4799pt"/>
            </w:pict>
          </mc:Fallback>
        </mc:AlternateContent>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Languages</w:t>
      </w:r>
      <w:r>
        <w:rPr>
          <w:rFonts w:ascii="Times New Roman" w:cs="Times New Roman" w:eastAsia="Times New Roman" w:hAnsi="Times New Roman"/>
          <w:sz w:val="24"/>
          <w:szCs w:val="24"/>
          <w:color w:val="auto"/>
        </w:rPr>
        <w:t>: English (fluent), Spanish (fluent) and Hindi (native)</w:t>
      </w:r>
    </w:p>
    <w:p>
      <w:pPr>
        <w:spacing w:after="0"/>
        <w:rPr>
          <w:sz w:val="20"/>
          <w:szCs w:val="20"/>
          <w:color w:val="auto"/>
        </w:rPr>
      </w:pPr>
      <w:r>
        <w:rPr>
          <w:rFonts w:ascii="Times New Roman" w:cs="Times New Roman" w:eastAsia="Times New Roman" w:hAnsi="Times New Roman"/>
          <w:sz w:val="24"/>
          <w:szCs w:val="24"/>
          <w:b w:val="1"/>
          <w:bCs w:val="1"/>
          <w:color w:val="auto"/>
        </w:rPr>
        <w:t>Work authorization status</w:t>
      </w:r>
      <w:r>
        <w:rPr>
          <w:rFonts w:ascii="Times New Roman" w:cs="Times New Roman" w:eastAsia="Times New Roman" w:hAnsi="Times New Roman"/>
          <w:sz w:val="24"/>
          <w:szCs w:val="24"/>
          <w:color w:val="auto"/>
        </w:rPr>
        <w:t>: Legal Permanent Resident</w:t>
      </w:r>
    </w:p>
    <w:p>
      <w:pPr>
        <w:spacing w:after="0"/>
        <w:rPr>
          <w:sz w:val="20"/>
          <w:szCs w:val="20"/>
          <w:color w:val="auto"/>
        </w:rPr>
      </w:pPr>
      <w:r>
        <w:rPr>
          <w:rFonts w:ascii="Times New Roman" w:cs="Times New Roman" w:eastAsia="Times New Roman" w:hAnsi="Times New Roman"/>
          <w:sz w:val="24"/>
          <w:szCs w:val="24"/>
          <w:b w:val="1"/>
          <w:bCs w:val="1"/>
          <w:color w:val="auto"/>
        </w:rPr>
        <w:t>Software</w:t>
      </w:r>
      <w:r>
        <w:rPr>
          <w:rFonts w:ascii="Times New Roman" w:cs="Times New Roman" w:eastAsia="Times New Roman" w:hAnsi="Times New Roman"/>
          <w:sz w:val="24"/>
          <w:szCs w:val="24"/>
          <w:color w:val="auto"/>
        </w:rPr>
        <w:t>: Stata, Matlab, R, SAS, Python, S+, Pajek, UCINET, MPNet, Gephi, MLwiN</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C3DBD3D"/>
    <w:multiLevelType w:val="hybridMultilevel"/>
    <w:lvl w:ilvl="0">
      <w:lvlJc w:val="left"/>
      <w:lvlText w:val="•"/>
      <w:numFmt w:val="bullet"/>
      <w:start w:val="1"/>
    </w:lvl>
  </w:abstractNum>
  <w:abstractNum w:abstractNumId="1">
    <w:nsid w:val="737B8DDC"/>
    <w:multiLevelType w:val="hybridMultilevel"/>
    <w:lvl w:ilvl="0">
      <w:lvlJc w:val="left"/>
      <w:lvlText w:val="•"/>
      <w:numFmt w:val="bullet"/>
      <w:start w:val="1"/>
    </w:lvl>
  </w:abstractNum>
  <w:abstractNum w:abstractNumId="2">
    <w:nsid w:val="6CEAF087"/>
    <w:multiLevelType w:val="hybridMultilevel"/>
    <w:lvl w:ilvl="0">
      <w:lvlJc w:val="left"/>
      <w:lvlText w:val="•"/>
      <w:numFmt w:val="bullet"/>
      <w:start w:val="1"/>
    </w:lvl>
  </w:abstractNum>
  <w:abstractNum w:abstractNumId="3">
    <w:nsid w:val="22221A70"/>
    <w:multiLevelType w:val="hybridMultilevel"/>
    <w:lvl w:ilvl="0">
      <w:lvlJc w:val="left"/>
      <w:lvlText w:val="•"/>
      <w:numFmt w:val="bullet"/>
      <w:start w:val="1"/>
    </w:lvl>
  </w:abstractNum>
  <w:abstractNum w:abstractNumId="4">
    <w:nsid w:val="4516DDE9"/>
    <w:multiLevelType w:val="hybridMultilevel"/>
    <w:lvl w:ilvl="0">
      <w:lvlJc w:val="left"/>
      <w:lvlText w:val="•"/>
      <w:numFmt w:val="bullet"/>
      <w:start w:val="1"/>
    </w:lvl>
  </w:abstractNum>
  <w:abstractNum w:abstractNumId="5">
    <w:nsid w:val="3006C83E"/>
    <w:multiLevelType w:val="hybridMultilevel"/>
    <w:lvl w:ilvl="0">
      <w:lvlJc w:val="left"/>
      <w:lvlText w:val="•"/>
      <w:numFmt w:val="bullet"/>
      <w:start w:val="1"/>
    </w:lvl>
  </w:abstractNum>
  <w:abstractNum w:abstractNumId="6">
    <w:nsid w:val="614FD4A1"/>
    <w:multiLevelType w:val="hybridMultilevel"/>
    <w:lvl w:ilvl="0">
      <w:lvlJc w:val="left"/>
      <w:lvlText w:val="•"/>
      <w:numFmt w:val="bullet"/>
      <w:start w:val="1"/>
    </w:lvl>
  </w:abstractNum>
  <w:abstractNum w:abstractNumId="7">
    <w:nsid w:val="419AC241"/>
    <w:multiLevelType w:val="hybridMultilevel"/>
    <w:lvl w:ilvl="0">
      <w:lvlJc w:val="left"/>
      <w:lvlText w:val="•"/>
      <w:numFmt w:val="bullet"/>
      <w:start w:val="1"/>
    </w:lvl>
  </w:abstractNum>
  <w:abstractNum w:abstractNumId="8">
    <w:nsid w:val="5577F8E1"/>
    <w:multiLevelType w:val="hybridMultilevel"/>
    <w:lvl w:ilvl="0">
      <w:lvlJc w:val="left"/>
      <w:lvlText w:val="•"/>
      <w:numFmt w:val="bullet"/>
      <w:start w:val="1"/>
    </w:lvl>
  </w:abstractNum>
  <w:abstractNum w:abstractNumId="9">
    <w:nsid w:val="440BADFC"/>
    <w:multiLevelType w:val="hybridMultilevel"/>
    <w:lvl w:ilvl="0">
      <w:lvlJc w:val="left"/>
      <w:lvlText w:val="•"/>
      <w:numFmt w:val="bullet"/>
      <w:start w:val="1"/>
    </w:lvl>
  </w:abstractNum>
  <w:abstractNum w:abstractNumId="10">
    <w:nsid w:val="5072367"/>
    <w:multiLevelType w:val="hybridMultilevel"/>
    <w:lvl w:ilvl="0">
      <w:lvlJc w:val="left"/>
      <w:lvlText w:val="•"/>
      <w:numFmt w:val="bullet"/>
      <w:start w:val="1"/>
    </w:lvl>
  </w:abstractNum>
  <w:abstractNum w:abstractNumId="11">
    <w:nsid w:val="3804823E"/>
    <w:multiLevelType w:val="hybridMultilevel"/>
    <w:lvl w:ilvl="0">
      <w:lvlJc w:val="left"/>
      <w:lvlText w:val="•"/>
      <w:numFmt w:val="bullet"/>
      <w:start w:val="1"/>
    </w:lvl>
  </w:abstractNum>
  <w:abstractNum w:abstractNumId="12">
    <w:nsid w:val="77465F01"/>
    <w:multiLevelType w:val="hybridMultilevel"/>
    <w:lvl w:ilvl="0">
      <w:lvlJc w:val="left"/>
      <w:lvlText w:val="•"/>
      <w:numFmt w:val="bullet"/>
      <w:start w:val="1"/>
    </w:lvl>
  </w:abstractNum>
  <w:abstractNum w:abstractNumId="13">
    <w:nsid w:val="7724C67E"/>
    <w:multiLevelType w:val="hybridMultilevel"/>
    <w:lvl w:ilvl="0">
      <w:lvlJc w:val="left"/>
      <w:lvlText w:val="•"/>
      <w:numFmt w:val="bullet"/>
      <w:start w:val="1"/>
    </w:lvl>
  </w:abstractNum>
  <w:abstractNum w:abstractNumId="14">
    <w:nsid w:val="5C482A97"/>
    <w:multiLevelType w:val="hybridMultilevel"/>
    <w:lvl w:ilvl="0">
      <w:lvlJc w:val="left"/>
      <w:lvlText w:val="•"/>
      <w:numFmt w:val="bullet"/>
      <w:start w:val="1"/>
    </w:lvl>
  </w:abstractNum>
  <w:abstractNum w:abstractNumId="15">
    <w:nsid w:val="2463B9EA"/>
    <w:multiLevelType w:val="hybridMultilevel"/>
    <w:lvl w:ilvl="0">
      <w:lvlJc w:val="left"/>
      <w:lvlText w:val="[%1]"/>
      <w:numFmt w:val="decimal"/>
      <w:start w:val="1"/>
    </w:lvl>
  </w:abstractNum>
  <w:abstractNum w:abstractNumId="16">
    <w:nsid w:val="5E884ADC"/>
    <w:multiLevelType w:val="hybridMultilevel"/>
    <w:lvl w:ilvl="0">
      <w:lvlJc w:val="left"/>
      <w:lvlText w:val="[%1]"/>
      <w:numFmt w:val="decimal"/>
      <w:start w:val="1"/>
    </w:lvl>
  </w:abstractNum>
  <w:abstractNum w:abstractNumId="17">
    <w:nsid w:val="51EAD36B"/>
    <w:multiLevelType w:val="hybridMultilevel"/>
    <w:lvl w:ilvl="0">
      <w:lvlJc w:val="left"/>
      <w:lvlText w:val="[%1]"/>
      <w:numFmt w:val="decimal"/>
      <w:start w:val="1"/>
    </w:lvl>
  </w:abstractNum>
  <w:abstractNum w:abstractNumId="18">
    <w:nsid w:val="2D517796"/>
    <w:multiLevelType w:val="hybridMultilevel"/>
    <w:lvl w:ilvl="0">
      <w:lvlJc w:val="left"/>
      <w:lvlText w:val="[%1]"/>
      <w:numFmt w:val="decimal"/>
      <w:start w:val="1"/>
    </w:lvl>
  </w:abstractNum>
  <w:abstractNum w:abstractNumId="19">
    <w:nsid w:val="580BD78F"/>
    <w:multiLevelType w:val="hybridMultilevel"/>
    <w:lvl w:ilvl="0">
      <w:lvlJc w:val="left"/>
      <w:lvlText w:val="[%1]"/>
      <w:numFmt w:val="decimal"/>
      <w:start w:val="1"/>
    </w:lvl>
  </w:abstractNum>
  <w:abstractNum w:abstractNumId="20">
    <w:nsid w:val="153EA438"/>
    <w:multiLevelType w:val="hybridMultilevel"/>
    <w:lvl w:ilvl="0">
      <w:lvlJc w:val="left"/>
      <w:lvlText w:val="[%1]"/>
      <w:numFmt w:val="decimal"/>
      <w:start w:val="8"/>
    </w:lvl>
  </w:abstractNum>
  <w:abstractNum w:abstractNumId="21">
    <w:nsid w:val="3855585C"/>
    <w:multiLevelType w:val="hybridMultilevel"/>
    <w:lvl w:ilvl="0">
      <w:lvlJc w:val="left"/>
      <w:lvlText w:val="[%1]"/>
      <w:numFmt w:val="decimal"/>
      <w:start w:val="1"/>
    </w:lvl>
  </w:abstractNum>
  <w:abstractNum w:abstractNumId="22">
    <w:nsid w:val="70A64E2A"/>
    <w:multiLevelType w:val="hybridMultilevel"/>
    <w:lvl w:ilvl="0">
      <w:lvlJc w:val="left"/>
      <w:lvlText w:val="[%1]"/>
      <w:numFmt w:val="decimal"/>
      <w:start w:val="14"/>
    </w:lvl>
  </w:abstractNum>
  <w:abstractNum w:abstractNumId="23">
    <w:nsid w:val="6A2342EC"/>
    <w:multiLevelType w:val="hybridMultilevel"/>
    <w:lvl w:ilvl="0">
      <w:lvlJc w:val="left"/>
      <w:lvlText w:val="•"/>
      <w:numFmt w:val="bullet"/>
      <w:start w:val="1"/>
    </w:lvl>
  </w:abstractNum>
  <w:abstractNum w:abstractNumId="24">
    <w:nsid w:val="2A487CB0"/>
    <w:multiLevelType w:val="hybridMultilevel"/>
    <w:lvl w:ilvl="0">
      <w:lvlJc w:val="left"/>
      <w:lvlText w:val="•"/>
      <w:numFmt w:val="bullet"/>
      <w:start w:val="1"/>
    </w:lvl>
  </w:abstractNum>
  <w:abstractNum w:abstractNumId="25">
    <w:nsid w:val="1D4ED43B"/>
    <w:multiLevelType w:val="hybridMultilevel"/>
    <w:lvl w:ilvl="0">
      <w:lvlJc w:val="left"/>
      <w:lvlText w:val="•"/>
      <w:numFmt w:val="bullet"/>
      <w:start w:val="1"/>
    </w:lvl>
  </w:abstractNum>
  <w:abstractNum w:abstractNumId="26">
    <w:nsid w:val="725A06FB"/>
    <w:multiLevelType w:val="hybridMultilevel"/>
    <w:lvl w:ilvl="0">
      <w:lvlJc w:val="left"/>
      <w:lvlText w:val="•"/>
      <w:numFmt w:val="bullet"/>
      <w:start w:val="1"/>
    </w:lvl>
  </w:abstractNum>
  <w:abstractNum w:abstractNumId="27">
    <w:nsid w:val="2CD89A32"/>
    <w:multiLevelType w:val="hybridMultilevel"/>
    <w:lvl w:ilvl="0">
      <w:lvlJc w:val="left"/>
      <w:lvlText w:val="•"/>
      <w:numFmt w:val="bullet"/>
      <w:start w:val="1"/>
    </w:lvl>
  </w:abstractNum>
  <w:abstractNum w:abstractNumId="28">
    <w:nsid w:val="57E4CCAF"/>
    <w:multiLevelType w:val="hybridMultilevel"/>
    <w:lvl w:ilvl="0">
      <w:lvlJc w:val="left"/>
      <w:lvlText w:val="•"/>
      <w:numFmt w:val="bullet"/>
      <w:start w:val="1"/>
    </w:lvl>
  </w:abstractNum>
  <w:abstractNum w:abstractNumId="29">
    <w:nsid w:val="7A6D8D3C"/>
    <w:multiLevelType w:val="hybridMultilevel"/>
    <w:lvl w:ilvl="0">
      <w:lvlJc w:val="left"/>
      <w:lvlText w:val="•"/>
      <w:numFmt w:val="bullet"/>
      <w:start w:val="1"/>
    </w:lvl>
  </w:abstractNum>
  <w:abstractNum w:abstractNumId="30">
    <w:nsid w:val="4B588F54"/>
    <w:multiLevelType w:val="hybridMultilevel"/>
    <w:lvl w:ilvl="0">
      <w:lvlJc w:val="left"/>
      <w:lvlText w:val="•"/>
      <w:numFmt w:val="bullet"/>
      <w:start w:val="1"/>
    </w:lvl>
  </w:abstractNum>
  <w:abstractNum w:abstractNumId="31">
    <w:nsid w:val="542289EC"/>
    <w:multiLevelType w:val="hybridMultilevel"/>
    <w:lvl w:ilvl="0">
      <w:lvlJc w:val="left"/>
      <w:lvlText w:val="•"/>
      <w:numFmt w:val="bullet"/>
      <w:start w:val="1"/>
    </w:lvl>
  </w:abstractNum>
  <w:abstractNum w:abstractNumId="32">
    <w:nsid w:val="6DE91B18"/>
    <w:multiLevelType w:val="hybridMultilevel"/>
    <w:lvl w:ilvl="0">
      <w:lvlJc w:val="left"/>
      <w:lvlText w:val="•"/>
      <w:numFmt w:val="bullet"/>
      <w:start w:val="1"/>
    </w:lvl>
  </w:abstractNum>
  <w:abstractNum w:abstractNumId="33">
    <w:nsid w:val="38437FDB"/>
    <w:multiLevelType w:val="hybridMultilevel"/>
    <w:lvl w:ilvl="0">
      <w:lvlJc w:val="left"/>
      <w:lvlText w:val="•"/>
      <w:numFmt w:val="bullet"/>
      <w:start w:val="1"/>
    </w:lvl>
  </w:abstractNum>
  <w:abstractNum w:abstractNumId="34">
    <w:nsid w:val="7644A45C"/>
    <w:multiLevelType w:val="hybridMultilevel"/>
    <w:lvl w:ilvl="0">
      <w:lvlJc w:val="left"/>
      <w:lvlText w:val="•"/>
      <w:numFmt w:val="bullet"/>
      <w:start w:val="1"/>
    </w:lvl>
  </w:abstractNum>
  <w:abstractNum w:abstractNumId="35">
    <w:nsid w:val="32FFF902"/>
    <w:multiLevelType w:val="hybridMultilevel"/>
    <w:lvl w:ilvl="0">
      <w:lvlJc w:val="left"/>
      <w:lvlText w:val="•"/>
      <w:numFmt w:val="bullet"/>
      <w:start w:val="1"/>
    </w:lvl>
  </w:abstractNum>
  <w:abstractNum w:abstractNumId="36">
    <w:nsid w:val="684A481A"/>
    <w:multiLevelType w:val="hybridMultilevel"/>
    <w:lvl w:ilvl="0">
      <w:lvlJc w:val="left"/>
      <w:lvlText w:val="•"/>
      <w:numFmt w:val="bullet"/>
      <w:start w:val="1"/>
    </w:lvl>
  </w:abstractNum>
  <w:abstractNum w:abstractNumId="37">
    <w:nsid w:val="579478FE"/>
    <w:multiLevelType w:val="hybridMultilevel"/>
    <w:lvl w:ilvl="0">
      <w:lvlJc w:val="left"/>
      <w:lvlText w:val="•"/>
      <w:numFmt w:val="bullet"/>
      <w:start w:val="1"/>
    </w:lvl>
  </w:abstractNum>
  <w:abstractNum w:abstractNumId="38">
    <w:nsid w:val="749ABB43"/>
    <w:multiLevelType w:val="hybridMultilevel"/>
    <w:lvl w:ilvl="0">
      <w:lvlJc w:val="left"/>
      <w:lvlText w:val="•"/>
      <w:numFmt w:val="bullet"/>
      <w:start w:val="1"/>
    </w:lvl>
  </w:abstractNum>
  <w:abstractNum w:abstractNumId="39">
    <w:nsid w:val="3DC240FB"/>
    <w:multiLevelType w:val="hybridMultilevel"/>
    <w:lvl w:ilvl="0">
      <w:lvlJc w:val="left"/>
      <w:lvlText w:val="•"/>
      <w:numFmt w:val="bullet"/>
      <w:start w:val="1"/>
    </w:lvl>
  </w:abstractNum>
  <w:abstractNum w:abstractNumId="40">
    <w:nsid w:val="1BA026FA"/>
    <w:multiLevelType w:val="hybridMultilevel"/>
    <w:lvl w:ilvl="0">
      <w:lvlJc w:val="left"/>
      <w:lvlText w:val="•"/>
      <w:numFmt w:val="bullet"/>
      <w:start w:val="1"/>
    </w:lvl>
  </w:abstractNum>
  <w:abstractNum w:abstractNumId="41">
    <w:nsid w:val="79A1DEAA"/>
    <w:multiLevelType w:val="hybridMultilevel"/>
    <w:lvl w:ilvl="0">
      <w:lvlJc w:val="left"/>
      <w:lvlText w:val="•"/>
      <w:numFmt w:val="bullet"/>
      <w:start w:val="1"/>
    </w:lvl>
  </w:abstractNum>
  <w:abstractNum w:abstractNumId="42">
    <w:nsid w:val="75C6C33A"/>
    <w:multiLevelType w:val="hybridMultilevel"/>
    <w:lvl w:ilvl="0">
      <w:lvlJc w:val="left"/>
      <w:lvlText w:val="•"/>
      <w:numFmt w:val="bullet"/>
      <w:start w:val="1"/>
    </w:lvl>
  </w:abstractNum>
  <w:abstractNum w:abstractNumId="43">
    <w:nsid w:val="12E685FB"/>
    <w:multiLevelType w:val="hybridMultilevel"/>
    <w:lvl w:ilvl="0">
      <w:lvlJc w:val="left"/>
      <w:lvlText w:val="•"/>
      <w:numFmt w:val="bullet"/>
      <w:start w:val="1"/>
    </w:lvl>
  </w:abstractNum>
  <w:abstractNum w:abstractNumId="44">
    <w:nsid w:val="70C6A529"/>
    <w:multiLevelType w:val="hybridMultilevel"/>
    <w:lvl w:ilvl="0">
      <w:lvlJc w:val="left"/>
      <w:lvlText w:val="•"/>
      <w:numFmt w:val="bullet"/>
      <w:start w:val="1"/>
    </w:lvl>
  </w:abstractNum>
  <w:abstractNum w:abstractNumId="45">
    <w:nsid w:val="520EEDD1"/>
    <w:multiLevelType w:val="hybridMultilevel"/>
    <w:lvl w:ilvl="0">
      <w:lvlJc w:val="left"/>
      <w:lvlText w:val="•"/>
      <w:numFmt w:val="bullet"/>
      <w:start w:val="1"/>
    </w:lvl>
  </w:abstractNum>
  <w:abstractNum w:abstractNumId="46">
    <w:nsid w:val="374A3FE6"/>
    <w:multiLevelType w:val="hybridMultilevel"/>
    <w:lvl w:ilvl="0">
      <w:lvlJc w:val="left"/>
      <w:lvlText w:val="•"/>
      <w:numFmt w:val="bullet"/>
      <w:start w:val="1"/>
    </w:lvl>
  </w:abstractNum>
  <w:abstractNum w:abstractNumId="47">
    <w:nsid w:val="4F4EF005"/>
    <w:multiLevelType w:val="hybridMultilevel"/>
    <w:lvl w:ilvl="0">
      <w:lvlJc w:val="left"/>
      <w:lvlText w:val="•"/>
      <w:numFmt w:val="bullet"/>
      <w:start w:val="1"/>
    </w:lvl>
  </w:abstractNum>
  <w:abstractNum w:abstractNumId="48">
    <w:nsid w:val="23F9C13C"/>
    <w:multiLevelType w:val="hybridMultilevel"/>
    <w:lvl w:ilvl="0">
      <w:lvlJc w:val="left"/>
      <w:lvlText w:val="•"/>
      <w:numFmt w:val="bullet"/>
      <w:start w:val="1"/>
    </w:lvl>
  </w:abstractNum>
  <w:abstractNum w:abstractNumId="49">
    <w:nsid w:val="649BB77C"/>
    <w:multiLevelType w:val="hybridMultilevel"/>
    <w:lvl w:ilvl="0">
      <w:lvlJc w:val="left"/>
      <w:lvlText w:val="•"/>
      <w:numFmt w:val="bullet"/>
      <w:start w:val="1"/>
    </w:lvl>
  </w:abstractNum>
  <w:abstractNum w:abstractNumId="50">
    <w:nsid w:val="275AC794"/>
    <w:multiLevelType w:val="hybridMultilevel"/>
    <w:lvl w:ilvl="0">
      <w:lvlJc w:val="left"/>
      <w:lvlText w:val="•"/>
      <w:numFmt w:val="bullet"/>
      <w:start w:val="1"/>
    </w:lvl>
  </w:abstractNum>
  <w:abstractNum w:abstractNumId="51">
    <w:nsid w:val="39386575"/>
    <w:multiLevelType w:val="hybridMultilevel"/>
    <w:lvl w:ilvl="0">
      <w:lvlJc w:val="left"/>
      <w:lvlText w:val="•"/>
      <w:numFmt w:val="bullet"/>
      <w:start w:val="1"/>
    </w:lvl>
  </w:abstractNum>
  <w:abstractNum w:abstractNumId="52">
    <w:nsid w:val="1CF10FD8"/>
    <w:multiLevelType w:val="hybridMultilevel"/>
    <w:lvl w:ilvl="0">
      <w:lvlJc w:val="left"/>
      <w:lvlText w:val="•"/>
      <w:numFmt w:val="bullet"/>
      <w:start w:val="1"/>
    </w:lvl>
  </w:abstractNum>
  <w:abstractNum w:abstractNumId="53">
    <w:nsid w:val="180115BE"/>
    <w:multiLevelType w:val="hybridMultilevel"/>
    <w:lvl w:ilvl="0">
      <w:lvlJc w:val="left"/>
      <w:lvlText w:val="•"/>
      <w:numFmt w:val="bullet"/>
      <w:start w:val="1"/>
    </w:lvl>
  </w:abstractNum>
  <w:abstractNum w:abstractNumId="54">
    <w:nsid w:val="235BA861"/>
    <w:multiLevelType w:val="hybridMultilevel"/>
    <w:lvl w:ilvl="0">
      <w:lvlJc w:val="left"/>
      <w:lvlText w:val="•"/>
      <w:numFmt w:val="bullet"/>
      <w:start w:val="1"/>
    </w:lvl>
  </w:abstractNum>
  <w:abstractNum w:abstractNumId="55">
    <w:nsid w:val="47398C89"/>
    <w:multiLevelType w:val="hybridMultilevel"/>
    <w:lvl w:ilvl="0">
      <w:lvlJc w:val="left"/>
      <w:lvlText w:val="•"/>
      <w:numFmt w:val="bullet"/>
      <w:start w:val="1"/>
    </w:lvl>
  </w:abstractNum>
  <w:abstractNum w:abstractNumId="56">
    <w:nsid w:val="354FE9F9"/>
    <w:multiLevelType w:val="hybridMultilevel"/>
    <w:lvl w:ilvl="0">
      <w:lvlJc w:val="left"/>
      <w:lvlText w:val="•"/>
      <w:numFmt w:val="bullet"/>
      <w:start w:val="1"/>
    </w:lvl>
  </w:abstractNum>
  <w:abstractNum w:abstractNumId="57">
    <w:nsid w:val="15B5AF5C"/>
    <w:multiLevelType w:val="hybridMultilevel"/>
    <w:lvl w:ilvl="0">
      <w:lvlJc w:val="left"/>
      <w:lvlText w:val="•"/>
      <w:numFmt w:val="bullet"/>
      <w:start w:val="1"/>
    </w:lvl>
  </w:abstractNum>
  <w:abstractNum w:abstractNumId="58">
    <w:nsid w:val="741226BB"/>
    <w:multiLevelType w:val="hybridMultilevel"/>
    <w:lvl w:ilvl="0">
      <w:lvlJc w:val="left"/>
      <w:lvlText w:val="•"/>
      <w:numFmt w:val="bullet"/>
      <w:start w:val="1"/>
    </w:lvl>
  </w:abstractNum>
  <w:abstractNum w:abstractNumId="59">
    <w:nsid w:val="D34B6A8"/>
    <w:multiLevelType w:val="hybridMultilevel"/>
    <w:lvl w:ilvl="0">
      <w:lvlJc w:val="left"/>
      <w:lvlText w:val="•"/>
      <w:numFmt w:val="bullet"/>
      <w:start w:val="1"/>
    </w:lvl>
  </w:abstractNum>
  <w:abstractNum w:abstractNumId="60">
    <w:nsid w:val="10233C9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pankajk@vt.edu" TargetMode="External"/><Relationship Id="rId13" Type="http://schemas.openxmlformats.org/officeDocument/2006/relationships/hyperlink" Target="https://search.proquest.com/docview/2056829583?pq-origsite=gscholar" TargetMode="External"/><Relationship Id="rId14" Type="http://schemas.openxmlformats.org/officeDocument/2006/relationships/hyperlink" Target="https://doi.org/10.1002/joom.1254" TargetMode="External"/><Relationship Id="rId15" Type="http://schemas.openxmlformats.org/officeDocument/2006/relationships/hyperlink" Target="https://doi.org/10.1057/s41267-022-00538-2" TargetMode="External"/><Relationship Id="rId16" Type="http://schemas.openxmlformats.org/officeDocument/2006/relationships/hyperlink" Target="https://doi.org/10.1002/smj.3379" TargetMode="External"/><Relationship Id="rId17" Type="http://schemas.openxmlformats.org/officeDocument/2006/relationships/hyperlink" Target="https://doi.org/10.5465/amj.2020.0903" TargetMode="External"/><Relationship Id="rId18" Type="http://schemas.openxmlformats.org/officeDocument/2006/relationships/hyperlink" Target="https://doi.org/10.5465/amj.2016.0819" TargetMode="External"/><Relationship Id="rId19" Type="http://schemas.openxmlformats.org/officeDocument/2006/relationships/hyperlink" Target="https://doi.org/10.21061/strategicmanagement" TargetMode="External"/><Relationship Id="rId20" Type="http://schemas.openxmlformats.org/officeDocument/2006/relationships/hyperlink" Target="https://open.umn.edu/opentextbooks/textbooks/mastering-strategic-management" TargetMode="External"/><Relationship Id="rId21" Type="http://schemas.openxmlformats.org/officeDocument/2006/relationships/hyperlink" Target="https://doi.org/10.5465/AMBPP.2021" TargetMode="External"/><Relationship Id="rId22" Type="http://schemas.openxmlformats.org/officeDocument/2006/relationships/hyperlink" Target="https://doi.org/10.5465/ambpp.2017.142" TargetMode="External"/><Relationship Id="rId23" Type="http://schemas.openxmlformats.org/officeDocument/2006/relationships/hyperlink" Target="https://www.youtube.com/watch?v=sUdInLVpjcQ&amp;t=1467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2024-05-09T23:52:23Z</dcterms:created>
  <dcterms:modified xsi:type="dcterms:W3CDTF">2024-05-09T23:52:23Z</dcterms:modified>
</cp:coreProperties>
</file>