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numPr>
          <w:ilvl w:val="0"/>
          <w:numId w:val="0"/>
        </w:numPr>
        <w:spacing w:before="360" w:after="80"/>
        <w:ind w:hanging="0" w:start="0"/>
        <w:rPr/>
      </w:pPr>
      <w:r>
        <w:rPr/>
      </w:r>
    </w:p>
    <w:p>
      <w:pPr>
        <w:pStyle w:val="Heading2"/>
        <w:ind w:hanging="0" w:start="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Proyecto: </w:t>
      </w:r>
      <w:r>
        <w:rPr>
          <w:sz w:val="32"/>
          <w:szCs w:val="32"/>
        </w:rPr>
        <w:t>Webshield</w:t>
      </w:r>
    </w:p>
    <w:p>
      <w:pPr>
        <w:pStyle w:val="Heading2"/>
        <w:ind w:hanging="0" w:start="0"/>
        <w:rPr/>
      </w:pPr>
      <w:r>
        <w:rPr/>
        <w:t xml:space="preserve">           </w:t>
      </w:r>
      <w:r>
        <w:rPr/>
        <w:t xml:space="preserve">Integrantes: </w:t>
      </w:r>
    </w:p>
    <w:p>
      <w:pPr>
        <w:pStyle w:val="Normal"/>
        <w:rPr/>
      </w:pPr>
      <w:r>
        <w:rPr/>
        <w:t xml:space="preserve">                </w:t>
      </w:r>
      <w:r>
        <w:rPr>
          <w:sz w:val="26"/>
          <w:szCs w:val="26"/>
        </w:rPr>
        <w:t xml:space="preserve">            </w:t>
      </w:r>
      <w:r>
        <w:rPr>
          <w:sz w:val="30"/>
          <w:szCs w:val="30"/>
        </w:rPr>
        <w:t>J</w:t>
      </w:r>
      <w:r>
        <w:rPr>
          <w:sz w:val="32"/>
          <w:szCs w:val="32"/>
        </w:rPr>
        <w:t>onathan  Gamaliel Ortiz Rivera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>Antonio Josue Aviles Benitez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 xml:space="preserve">Cristian Alexis Perez Rodriguez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>Diego Alejandro Escobar Barahona</w:t>
      </w:r>
    </w:p>
    <w:p>
      <w:pPr>
        <w:pStyle w:val="BodyText"/>
        <w:rPr/>
      </w:pPr>
      <w:r>
        <w:rPr/>
        <w:softHyphen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Grado: 2</w:t>
      </w:r>
      <w:r>
        <w:rPr>
          <w:b/>
          <w:sz w:val="32"/>
          <w:szCs w:val="32"/>
          <w:lang w:val="es-ES"/>
        </w:rPr>
        <w:t>°</w:t>
      </w:r>
      <w:r>
        <w:rPr>
          <w:sz w:val="32"/>
          <w:szCs w:val="32"/>
        </w:rPr>
        <w:t xml:space="preserve"> Desarrollo de Software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Seccion: 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Docente: Anibal Vladimir Martinez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Materia: Modulo en desarrollo de Software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Año: 2025</w:t>
      </w:r>
      <w:r>
        <w:br w:type="page"/>
      </w:r>
    </w:p>
    <w:p>
      <w:pPr>
        <w:pStyle w:val="Heading1"/>
        <w:spacing w:before="0" w:after="80"/>
        <w:ind w:hanging="0" w:start="0"/>
        <w:rPr/>
      </w:pPr>
      <w:r>
        <w:rPr/>
        <w:t xml:space="preserve">                                 </w:t>
      </w:r>
      <w:r>
        <w:rPr/>
        <w:t>Indice</w:t>
      </w:r>
    </w:p>
    <w:p>
      <w:pPr>
        <w:pStyle w:val="Normal"/>
        <w:numPr>
          <w:ilvl w:val="0"/>
          <w:numId w:val="1"/>
        </w:numPr>
        <w:rPr/>
      </w:pPr>
      <w:hyperlink w:anchor="servidor_1">
        <w:r>
          <w:rPr>
            <w:rStyle w:val="Hyperlink"/>
            <w:sz w:val="32"/>
            <w:szCs w:val="32"/>
          </w:rPr>
          <w:t>Servidores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hyperlink w:anchor="empleados">
        <w:r>
          <w:rPr>
            <w:rStyle w:val="Hyperlink"/>
            <w:sz w:val="32"/>
            <w:szCs w:val="32"/>
          </w:rPr>
          <w:t>Empleados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hyperlink w:anchor="documentos_legales">
        <w:r>
          <w:rPr>
            <w:rStyle w:val="Hyperlink"/>
            <w:sz w:val="32"/>
            <w:szCs w:val="32"/>
          </w:rPr>
          <w:t>Documentos legales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hyperlink w:anchor="presupuesto_hardware">
        <w:r>
          <w:rPr>
            <w:rStyle w:val="Hyperlink"/>
            <w:sz w:val="32"/>
            <w:szCs w:val="32"/>
          </w:rPr>
          <w:t>Presupuesto del hardware para empledos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hyperlink w:anchor="equipos_de_proteccion">
        <w:r>
          <w:rPr>
            <w:rStyle w:val="Hyperlink"/>
            <w:sz w:val="32"/>
            <w:szCs w:val="32"/>
          </w:rPr>
          <w:t>Equipos de proteccion para empleados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hyperlink w:anchor="presupuesto_final">
        <w:r>
          <w:rPr>
            <w:rStyle w:val="Hyperlink"/>
            <w:sz w:val="32"/>
            <w:szCs w:val="32"/>
          </w:rPr>
          <w:t>Presupuesto Correspondiente al funcionamiento legal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Heading2"/>
        <w:ind w:hanging="0" w:start="0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Heading1"/>
        <w:spacing w:before="0" w:after="160"/>
        <w:rPr>
          <w:rFonts w:ascii="Times New Roman" w:hAnsi="Times New Roman" w:cs="Times New Roman"/>
          <w:sz w:val="60"/>
          <w:szCs w:val="60"/>
          <w:lang w:val="es-ES"/>
        </w:rPr>
      </w:pPr>
      <w:r>
        <w:rPr>
          <w:rFonts w:cs="Times New Roman" w:ascii="Times New Roman" w:hAnsi="Times New Roman"/>
          <w:color w:val="auto"/>
          <w:sz w:val="50"/>
          <w:szCs w:val="50"/>
          <w:lang w:val="es-ES"/>
        </w:rPr>
        <w:t>PROPUESTAS DE HOSTING PARA WEBSHIELD</w:t>
      </w:r>
    </w:p>
    <w:p>
      <w:pPr>
        <w:pStyle w:val="Heading2"/>
        <w:spacing w:before="0" w:after="160"/>
        <w:rPr>
          <w:rFonts w:ascii="Times New Roman" w:hAnsi="Times New Roman" w:cs="Times New Roman"/>
          <w:color w:val="auto"/>
          <w:sz w:val="50"/>
          <w:szCs w:val="50"/>
          <w:lang w:val="es-ES"/>
        </w:rPr>
      </w:pPr>
      <w:r>
        <w:rPr>
          <w:rFonts w:cs="Times New Roman" w:ascii="Times New Roman" w:hAnsi="Times New Roman"/>
          <w:color w:val="auto"/>
          <w:sz w:val="50"/>
          <w:szCs w:val="50"/>
          <w:lang w:val="es-ES"/>
        </w:rPr>
        <w:t>Empresa: WebShield | El Salvador | 2025</w:t>
      </w:r>
    </w:p>
    <w:p>
      <w:pPr>
        <w:pStyle w:val="Heading3"/>
        <w:spacing w:before="0" w:after="160"/>
        <w:rPr>
          <w:rFonts w:ascii="Times New Roman" w:hAnsi="Times New Roman" w:cs="Times New Roman"/>
          <w:color w:val="auto"/>
          <w:sz w:val="50"/>
          <w:szCs w:val="50"/>
          <w:lang w:val="es-ES"/>
        </w:rPr>
      </w:pPr>
      <w:r>
        <w:rPr>
          <w:rFonts w:cs="Times New Roman" w:ascii="Times New Roman" w:hAnsi="Times New Roman"/>
          <w:color w:val="auto"/>
          <w:sz w:val="50"/>
          <w:szCs w:val="50"/>
          <w:lang w:val="es-ES"/>
        </w:rPr>
        <w:t>RESUMEN EJECUTIVO</w:t>
      </w:r>
    </w:p>
    <w:p>
      <w:pPr>
        <w:pStyle w:val="Heading1"/>
        <w:spacing w:before="0" w:after="160"/>
        <w:rPr>
          <w:rFonts w:ascii="Times New Roman" w:hAnsi="Times New Roman" w:cs="Times New Roman"/>
          <w:color w:val="auto"/>
          <w:sz w:val="50"/>
          <w:szCs w:val="50"/>
          <w:lang w:val="es-ES"/>
        </w:rPr>
      </w:pPr>
      <w:r>
        <w:rPr>
          <w:rFonts w:cs="Times New Roman" w:ascii="Times New Roman" w:hAnsi="Times New Roman"/>
          <w:color w:val="auto"/>
          <w:sz w:val="50"/>
          <w:szCs w:val="50"/>
          <w:lang w:val="es-ES"/>
        </w:rPr>
        <w:t>Propuesta de Servidores de Alojamiento Web para WebShield: Análisis Comparativo de Soluciones de Hosting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Preparado para:</w:t>
      </w:r>
      <w:r>
        <w:rPr>
          <w:rFonts w:cs="Times New Roman" w:ascii="Times New Roman" w:hAnsi="Times New Roman"/>
          <w:sz w:val="50"/>
          <w:szCs w:val="50"/>
          <w:lang w:val="es-ES"/>
        </w:rPr>
        <w:t xml:space="preserve"> WebShield Development Team</w:t>
        <w:br/>
      </w: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Fecha:</w:t>
      </w:r>
      <w:r>
        <w:rPr>
          <w:rFonts w:cs="Times New Roman" w:ascii="Times New Roman" w:hAnsi="Times New Roman"/>
          <w:sz w:val="50"/>
          <w:szCs w:val="50"/>
          <w:lang w:val="es-ES"/>
        </w:rPr>
        <w:t xml:space="preserve"> 24 de septiembre de 2025</w:t>
        <w:br/>
      </w: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Ubicación:</w:t>
      </w:r>
      <w:r>
        <w:rPr>
          <w:rFonts w:cs="Times New Roman" w:ascii="Times New Roman" w:hAnsi="Times New Roman"/>
          <w:sz w:val="50"/>
          <w:szCs w:val="50"/>
          <w:lang w:val="es-ES"/>
        </w:rPr>
        <w:t xml:space="preserve"> </w:t>
      </w:r>
      <w:r>
        <w:rPr>
          <w:rFonts w:cs="Times New Roman" w:ascii="Times New Roman" w:hAnsi="Times New Roman"/>
          <w:sz w:val="50"/>
          <w:szCs w:val="50"/>
          <w:lang w:val="es-ES"/>
        </w:rPr>
        <w:t>Soyapango</w:t>
      </w:r>
      <w:r>
        <w:rPr>
          <w:rFonts w:cs="Times New Roman" w:ascii="Times New Roman" w:hAnsi="Times New Roman"/>
          <w:sz w:val="50"/>
          <w:szCs w:val="50"/>
          <w:lang w:val="es-ES"/>
        </w:rPr>
        <w:t>, San Salvador, El Salvador</w:t>
        <w:br/>
      </w: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Preparado por:</w:t>
      </w:r>
      <w:r>
        <w:rPr>
          <w:rFonts w:cs="Times New Roman" w:ascii="Times New Roman" w:hAnsi="Times New Roman"/>
          <w:sz w:val="50"/>
          <w:szCs w:val="50"/>
          <w:lang w:val="es-ES"/>
        </w:rPr>
        <w:t xml:space="preserve"> Equipo de Análisis Técnico</w:t>
      </w:r>
    </w:p>
    <w:p>
      <w:pPr>
        <w:pStyle w:val="Heading2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>Este documento presenta tres propuestas técnico-económicas para el alojamiento de la plataforma WebShield, considerando las necesidades específicas de una empresa tecnológica salvadoreña con cuatro empleados y un presupuesto operativo mensual de $2,265 dólares americanos.</w:t>
      </w:r>
    </w:p>
    <w:p>
      <w:pPr>
        <w:pStyle w:val="Heading2"/>
        <w:spacing w:before="0" w:after="160"/>
        <w:rPr>
          <w:rFonts w:ascii="Times New Roman" w:hAnsi="Times New Roman" w:cs="Times New Roman"/>
          <w:color w:val="auto"/>
          <w:sz w:val="50"/>
          <w:szCs w:val="50"/>
          <w:lang w:val="es-ES"/>
        </w:rPr>
      </w:pPr>
      <w:r>
        <w:rPr>
          <w:rFonts w:cs="Times New Roman" w:ascii="Times New Roman" w:hAnsi="Times New Roman"/>
          <w:color w:val="auto"/>
          <w:sz w:val="50"/>
          <w:szCs w:val="50"/>
          <w:lang w:val="es-ES"/>
        </w:rPr>
        <w:t>Metodología: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>La evaluación se basó en los siguientes criterios técnicos y económicos: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Compatibilidad tecnológica:</w:t>
      </w:r>
      <w:r>
        <w:rPr>
          <w:rFonts w:cs="Times New Roman" w:ascii="Times New Roman" w:hAnsi="Times New Roman"/>
          <w:sz w:val="50"/>
          <w:szCs w:val="50"/>
          <w:lang w:val="es-ES"/>
        </w:rPr>
        <w:t xml:space="preserve"> Soporte para React, Node.js/Express y PostgreSQL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Escalabilidad:</w:t>
      </w:r>
      <w:r>
        <w:rPr>
          <w:rFonts w:cs="Times New Roman" w:ascii="Times New Roman" w:hAnsi="Times New Roman"/>
          <w:sz w:val="50"/>
          <w:szCs w:val="50"/>
          <w:lang w:val="es-ES"/>
        </w:rPr>
        <w:t xml:space="preserve"> Capacidad de crecimiento según demanda de usuarios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Costo-beneficio:</w:t>
      </w:r>
      <w:r>
        <w:rPr>
          <w:rFonts w:cs="Times New Roman" w:ascii="Times New Roman" w:hAnsi="Times New Roman"/>
          <w:sz w:val="50"/>
          <w:szCs w:val="50"/>
          <w:lang w:val="es-ES"/>
        </w:rPr>
        <w:t xml:space="preserve"> Relación entre inversión mensual y funcionalidades ofrecidas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Ubicación geográfica:</w:t>
      </w:r>
      <w:r>
        <w:rPr>
          <w:rFonts w:cs="Times New Roman" w:ascii="Times New Roman" w:hAnsi="Times New Roman"/>
          <w:sz w:val="50"/>
          <w:szCs w:val="50"/>
          <w:lang w:val="es-ES"/>
        </w:rPr>
        <w:t xml:space="preserve"> Proximidad a El Salvador para optimizar latencia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Soporte técnico:</w:t>
      </w:r>
      <w:r>
        <w:rPr>
          <w:rFonts w:cs="Times New Roman" w:ascii="Times New Roman" w:hAnsi="Times New Roman"/>
          <w:sz w:val="50"/>
          <w:szCs w:val="50"/>
          <w:lang w:val="es-ES"/>
        </w:rPr>
        <w:t xml:space="preserve"> Disponibilidad y calidad del servicio al cliente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Seguridad:</w:t>
      </w:r>
      <w:r>
        <w:rPr>
          <w:rFonts w:cs="Times New Roman" w:ascii="Times New Roman" w:hAnsi="Times New Roman"/>
          <w:sz w:val="50"/>
          <w:szCs w:val="50"/>
          <w:lang w:val="es-ES"/>
        </w:rPr>
        <w:t xml:space="preserve"> Implementación de SSL, backups y medidas de protección </w:t>
      </w:r>
    </w:p>
    <w:p>
      <w:pPr>
        <w:pStyle w:val="BodyText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BodyText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BodyText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BodyText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BodyText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BodyText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BodyText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Heading2"/>
        <w:spacing w:before="0" w:after="160"/>
        <w:rPr>
          <w:rFonts w:ascii="Times New Roman" w:hAnsi="Times New Roman" w:cs="Times New Roman"/>
          <w:color w:val="auto"/>
          <w:sz w:val="50"/>
          <w:szCs w:val="50"/>
          <w:lang w:val="es-ES"/>
        </w:rPr>
      </w:pPr>
      <w:r>
        <w:rPr>
          <w:rFonts w:cs="Times New Roman" w:ascii="Times New Roman" w:hAnsi="Times New Roman"/>
          <w:color w:val="auto"/>
          <w:sz w:val="50"/>
          <w:szCs w:val="50"/>
          <w:lang w:val="es-ES"/>
        </w:rPr>
        <w:t>Propuesta 1: Solución Económica - HostGator Latinoamérica</w:t>
      </w:r>
    </w:p>
    <w:p>
      <w:pPr>
        <w:pStyle w:val="Heading3"/>
        <w:spacing w:before="0" w:after="160"/>
        <w:rPr>
          <w:rFonts w:ascii="Times New Roman" w:hAnsi="Times New Roman" w:cs="Times New Roman"/>
          <w:color w:val="auto"/>
          <w:sz w:val="50"/>
          <w:szCs w:val="50"/>
          <w:lang w:val="es-ES"/>
        </w:rPr>
      </w:pPr>
      <w:r>
        <w:rPr>
          <w:rFonts w:cs="Times New Roman" w:ascii="Times New Roman" w:hAnsi="Times New Roman"/>
          <w:color w:val="auto"/>
          <w:sz w:val="50"/>
          <w:szCs w:val="50"/>
          <w:lang w:val="es-ES"/>
        </w:rPr>
        <w:t>Especificaciones Técnicas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>HostGator ofrece una solución de servidor virtual privado (VPS) optimizada para aplicaciones web de mediana escala. Las características técnicas incluyen: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Infraestructura del servidor: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Memoria RAM: 2GB DDR4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Procesador: 2 núcleos virtuales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Almacenamiento: 40GB en discos SSD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Transferencia de datos: 1TB mensual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Sistema operativo: Ubuntu Server 22.04 LTS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Servicios complementarios: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Base de datos PostgreSQL 14 incluida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Certificado SSL gratuito mediante Let's Encrypt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Panel de control cPanel con acceso SSH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Tiempo de actividad garantizado: 99.9%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Ubicación del datacenter: Miami, Florida (latencia &lt;100ms a El Salvador) </w:t>
      </w:r>
    </w:p>
    <w:p>
      <w:pPr>
        <w:pStyle w:val="Heading3"/>
        <w:spacing w:before="0" w:after="160"/>
        <w:rPr>
          <w:rFonts w:ascii="Times New Roman" w:hAnsi="Times New Roman" w:cs="Times New Roman"/>
          <w:color w:val="auto"/>
          <w:sz w:val="50"/>
          <w:szCs w:val="50"/>
          <w:lang w:val="es-ES"/>
        </w:rPr>
      </w:pPr>
      <w:r>
        <w:rPr>
          <w:rFonts w:cs="Times New Roman" w:ascii="Times New Roman" w:hAnsi="Times New Roman"/>
          <w:color w:val="auto"/>
          <w:sz w:val="50"/>
          <w:szCs w:val="50"/>
          <w:lang w:val="es-ES"/>
        </w:rPr>
        <w:t>Análisis Económico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Costos mensuales: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Hosting VPS: $39.99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Renovación dominio .com: $2.50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Backup premium (retención 30 días): $9.99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Soporte técnico prioritario: $15.00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Total mensual: $67.48</w:t>
      </w:r>
      <w:r>
        <w:rPr>
          <w:rFonts w:cs="Times New Roman" w:ascii="Times New Roman" w:hAnsi="Times New Roman"/>
          <w:sz w:val="50"/>
          <w:szCs w:val="50"/>
          <w:lang w:val="es-ES"/>
        </w:rPr>
        <w:br/>
      </w: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Total anual: $809.76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Porcentaje del presupuesto operativo:</w:t>
      </w:r>
      <w:r>
        <w:rPr>
          <w:rFonts w:cs="Times New Roman" w:ascii="Times New Roman" w:hAnsi="Times New Roman"/>
          <w:sz w:val="50"/>
          <w:szCs w:val="50"/>
          <w:lang w:val="es-ES"/>
        </w:rPr>
        <w:t xml:space="preserve"> 2.98% mensual</w:t>
      </w:r>
    </w:p>
    <w:p>
      <w:pPr>
        <w:pStyle w:val="Heading3"/>
        <w:spacing w:before="0" w:after="160"/>
        <w:rPr>
          <w:rFonts w:ascii="Times New Roman" w:hAnsi="Times New Roman" w:cs="Times New Roman"/>
          <w:color w:val="auto"/>
          <w:sz w:val="50"/>
          <w:szCs w:val="50"/>
          <w:lang w:val="es-ES"/>
        </w:rPr>
      </w:pPr>
      <w:r>
        <w:rPr>
          <w:rFonts w:cs="Times New Roman" w:ascii="Times New Roman" w:hAnsi="Times New Roman"/>
          <w:color w:val="auto"/>
          <w:sz w:val="50"/>
          <w:szCs w:val="50"/>
          <w:lang w:val="es-ES"/>
        </w:rPr>
        <w:t>Ventajas y Limitaciones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Ventajas: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Costo accesible para startups tecnológicas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Soporte técnico en idioma español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Configuración simplificada mediante cPanel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Adecuado para tráfico de hasta 10,000 visitantes mensuales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Limitaciones: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Recursos computacionales limitados para escalabilidad futura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Sistema de backup básico incluido en el plan estándar </w:t>
      </w:r>
    </w:p>
    <w:p>
      <w:pPr>
        <w:pStyle w:val="Heading2"/>
        <w:spacing w:before="0" w:after="160"/>
        <w:jc w:val="start"/>
        <w:rPr>
          <w:rFonts w:ascii="Times New Roman" w:hAnsi="Times New Roman" w:cs="Times New Roman"/>
          <w:color w:val="auto"/>
          <w:sz w:val="50"/>
          <w:szCs w:val="50"/>
          <w:lang w:val="es-ES"/>
        </w:rPr>
      </w:pPr>
      <w:r>
        <w:rPr>
          <w:rFonts w:cs="Times New Roman" w:ascii="Times New Roman" w:hAnsi="Times New Roman"/>
          <w:color w:val="auto"/>
          <w:sz w:val="50"/>
          <w:szCs w:val="50"/>
          <w:lang w:val="es-ES"/>
        </w:rPr>
        <w:t>Propuesta 2: DigitalOcean + Cloudflare</w:t>
      </w:r>
    </w:p>
    <w:p>
      <w:pPr>
        <w:pStyle w:val="Heading3"/>
        <w:spacing w:before="0" w:after="160"/>
        <w:rPr>
          <w:rFonts w:ascii="Times New Roman" w:hAnsi="Times New Roman" w:cs="Times New Roman"/>
          <w:color w:val="auto"/>
          <w:sz w:val="48"/>
          <w:szCs w:val="48"/>
          <w:lang w:val="es-ES"/>
        </w:rPr>
      </w:pPr>
      <w:r>
        <w:rPr>
          <w:rFonts w:cs="Times New Roman" w:ascii="Times New Roman" w:hAnsi="Times New Roman"/>
          <w:color w:val="auto"/>
          <w:sz w:val="48"/>
          <w:szCs w:val="48"/>
          <w:lang w:val="es-ES"/>
        </w:rPr>
        <w:t>Especificaciones Técnicas: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>DigitalOcean proporciona una infraestructura cloud escalable complementada con servicios de Cloudflare para optimización global.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Infraestructura principal: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Droplet: 4GB RAM, 2 vCPUs, 80GB SSD NVMe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Base de datos: PostgreSQL administrada con 1GB RAM dedicada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Red de distribución de contenido (CDN): Cloudflare Pro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Almacenamiento de objetos: Spaces con 250GB de capacidad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Certificado SSL: Universal de Cloudflare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Ubicación: New York 3 datacenter (latencia optimizada para Centroamérica)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Características avanzadas: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Configuración con contenedores Docker (compatible con arquitectura actual)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Load balancer para alta disponibilidad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Sistema de backup automático con retención de 30 días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Monitoreo avanzado con sistema de alertas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Firewall configurado y actualizaciones automáticas de seguridad </w:t>
      </w:r>
    </w:p>
    <w:p>
      <w:pPr>
        <w:pStyle w:val="Heading3"/>
        <w:spacing w:before="0" w:after="160"/>
        <w:rPr>
          <w:rFonts w:ascii="Times New Roman" w:hAnsi="Times New Roman" w:cs="Times New Roman"/>
          <w:color w:val="auto"/>
          <w:sz w:val="50"/>
          <w:szCs w:val="50"/>
          <w:lang w:val="es-ES"/>
        </w:rPr>
      </w:pPr>
      <w:r>
        <w:rPr>
          <w:rFonts w:cs="Times New Roman" w:ascii="Times New Roman" w:hAnsi="Times New Roman"/>
          <w:color w:val="auto"/>
          <w:sz w:val="50"/>
          <w:szCs w:val="50"/>
          <w:lang w:val="es-ES"/>
        </w:rPr>
        <w:t>Análisis Económico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Costos mensuales detallados: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Droplet 4GB RAM: $24.00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Base de datos PostgreSQL administrada: $15.00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Almacenamiento Spaces: $5.00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Load Balancer: $12.00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Backup automatizado (20% del costo del droplet): $4.80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Cloudflare Pro: $20.00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Monitoreo avanzado: $2.00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Total mensual: $82.80</w:t>
      </w:r>
      <w:r>
        <w:rPr>
          <w:rFonts w:cs="Times New Roman" w:ascii="Times New Roman" w:hAnsi="Times New Roman"/>
          <w:sz w:val="50"/>
          <w:szCs w:val="50"/>
          <w:lang w:val="es-ES"/>
        </w:rPr>
        <w:br/>
      </w: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Total anual: $993.60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Porcentaje del presupuesto operativo:</w:t>
      </w:r>
      <w:r>
        <w:rPr>
          <w:rFonts w:cs="Times New Roman" w:ascii="Times New Roman" w:hAnsi="Times New Roman"/>
          <w:sz w:val="50"/>
          <w:szCs w:val="50"/>
          <w:lang w:val="es-ES"/>
        </w:rPr>
        <w:t xml:space="preserve"> 3.66% mensual</w:t>
      </w:r>
    </w:p>
    <w:p>
      <w:pPr>
        <w:pStyle w:val="Heading3"/>
        <w:spacing w:before="0" w:after="160"/>
        <w:rPr>
          <w:rFonts w:ascii="Times New Roman" w:hAnsi="Times New Roman" w:cs="Times New Roman"/>
          <w:color w:val="auto"/>
          <w:sz w:val="50"/>
          <w:szCs w:val="50"/>
          <w:lang w:val="es-ES"/>
        </w:rPr>
      </w:pPr>
      <w:r>
        <w:rPr>
          <w:rFonts w:cs="Times New Roman" w:ascii="Times New Roman" w:hAnsi="Times New Roman"/>
          <w:color w:val="auto"/>
          <w:sz w:val="50"/>
          <w:szCs w:val="50"/>
          <w:lang w:val="es-ES"/>
        </w:rPr>
        <w:t>Ventajas y Limitaciones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Ventajas: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Escalabilidad horizontal sin interrupciones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Infraestructura profesional con SLA del 99.99%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CDN global para optimización de rendimiento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Compatibilidad completa con arquitectura Docker existente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Sistema de backup empresarial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Limitaciones: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Requiere conocimientos técnicos avanzados para administración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Configuración inicial más compleja que soluciones tradicionales </w:t>
      </w:r>
    </w:p>
    <w:p>
      <w:pPr>
        <w:pStyle w:val="Heading2"/>
        <w:spacing w:before="0" w:after="160"/>
        <w:rPr>
          <w:rFonts w:ascii="Times New Roman" w:hAnsi="Times New Roman" w:cs="Times New Roman"/>
          <w:color w:val="auto"/>
          <w:sz w:val="50"/>
          <w:szCs w:val="50"/>
          <w:lang w:val="es-ES"/>
        </w:rPr>
      </w:pPr>
      <w:r>
        <w:rPr>
          <w:rFonts w:cs="Times New Roman" w:ascii="Times New Roman" w:hAnsi="Times New Roman"/>
          <w:color w:val="auto"/>
          <w:sz w:val="50"/>
          <w:szCs w:val="50"/>
          <w:lang w:val="es-ES"/>
        </w:rPr>
        <w:t>Propuesta 3: Solución Enterprise - Amazon Web Services (AWS)</w:t>
      </w:r>
    </w:p>
    <w:p>
      <w:pPr>
        <w:pStyle w:val="Heading3"/>
        <w:spacing w:before="0" w:after="160"/>
        <w:rPr>
          <w:rFonts w:ascii="Times New Roman" w:hAnsi="Times New Roman" w:cs="Times New Roman"/>
          <w:color w:val="auto"/>
          <w:sz w:val="50"/>
          <w:szCs w:val="50"/>
          <w:lang w:val="es-ES"/>
        </w:rPr>
      </w:pPr>
      <w:r>
        <w:rPr>
          <w:rFonts w:cs="Times New Roman" w:ascii="Times New Roman" w:hAnsi="Times New Roman"/>
          <w:color w:val="auto"/>
          <w:sz w:val="50"/>
          <w:szCs w:val="50"/>
          <w:lang w:val="es-ES"/>
        </w:rPr>
        <w:t>Especificaciones Técnicas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>AWS Lightsail combinado con servicios administrados proporciona una solución de nivel empresarial con alta disponibilidad y escalabilidad automática.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Arquitectura de la solución: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Servidor principal: Lightsail 8GB RAM, 4 vCPUs, 160GB SSD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Base de datos: Amazon RDS PostgreSQL t3.micro con 1GB RAM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Red de distribución: CloudFront con presencia global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Almacenamiento: Amazon S3 para activos estáticos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Certificado SSL: AWS Certificate Manager (gratuito)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Balanceador de carga: Application Load Balancer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Ubicación principal: us-east-1 (Virginia) con edge locations globales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Servicios empresariales incluidos: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Arquitectura multi-zona de disponibilidad (Multi-AZ)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Backup automático con recuperación point-in-time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Auto-scaling configurado según demanda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Amazon CloudWatch para monitoreo y alertas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Web Application Firewall (WAF) básico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Route 53 para administración DNS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Soporte técnico básico de AWS </w:t>
      </w:r>
    </w:p>
    <w:p>
      <w:pPr>
        <w:pStyle w:val="Heading3"/>
        <w:spacing w:before="0" w:after="160"/>
        <w:rPr>
          <w:rFonts w:ascii="Times New Roman" w:hAnsi="Times New Roman" w:cs="Times New Roman"/>
          <w:color w:val="auto"/>
          <w:sz w:val="50"/>
          <w:szCs w:val="50"/>
          <w:lang w:val="es-ES"/>
        </w:rPr>
      </w:pPr>
      <w:r>
        <w:rPr>
          <w:rFonts w:cs="Times New Roman" w:ascii="Times New Roman" w:hAnsi="Times New Roman"/>
          <w:color w:val="auto"/>
          <w:sz w:val="50"/>
          <w:szCs w:val="50"/>
          <w:lang w:val="es-ES"/>
        </w:rPr>
        <w:t>Análisis Económico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Costos mensuales detallados: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Lightsail 8GB: $40.00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RDS PostgreSQL t3.micro: $13.50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S3 Standard (100GB): $2.30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CloudFront (1TB transferencia): $85.00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Application Load Balancer: $16.20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Route 53 (zona hospedada): $0.50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Transferencia de datos salientes: $9.00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CloudWatch logs: $3.00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Total mensual: $169.50</w:t>
      </w:r>
      <w:r>
        <w:rPr>
          <w:rFonts w:cs="Times New Roman" w:ascii="Times New Roman" w:hAnsi="Times New Roman"/>
          <w:sz w:val="50"/>
          <w:szCs w:val="50"/>
          <w:lang w:val="es-ES"/>
        </w:rPr>
        <w:br/>
      </w: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Total anual: $2,034.00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Porcentaje del presupuesto operativo:</w:t>
      </w:r>
      <w:r>
        <w:rPr>
          <w:rFonts w:cs="Times New Roman" w:ascii="Times New Roman" w:hAnsi="Times New Roman"/>
          <w:sz w:val="50"/>
          <w:szCs w:val="50"/>
          <w:lang w:val="es-ES"/>
        </w:rPr>
        <w:t xml:space="preserve"> 7.49% mensual</w:t>
      </w:r>
    </w:p>
    <w:p>
      <w:pPr>
        <w:pStyle w:val="Heading3"/>
        <w:spacing w:before="0" w:after="160"/>
        <w:rPr>
          <w:rFonts w:ascii="Times New Roman" w:hAnsi="Times New Roman" w:cs="Times New Roman"/>
          <w:color w:val="auto"/>
          <w:sz w:val="50"/>
          <w:szCs w:val="50"/>
          <w:lang w:val="es-ES"/>
        </w:rPr>
      </w:pPr>
      <w:r>
        <w:rPr>
          <w:rFonts w:cs="Times New Roman" w:ascii="Times New Roman" w:hAnsi="Times New Roman"/>
          <w:color w:val="auto"/>
          <w:sz w:val="50"/>
          <w:szCs w:val="50"/>
          <w:lang w:val="es-ES"/>
        </w:rPr>
        <w:t>Ventajas y Limitaciones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Ventajas: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Infraestructura empresarial con disponibilidad del 99.99%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Escalabilidad automática ilimitada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Seguridad de nivel empresarial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Sistema de backup y recuperación enterprise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Soporte técnico global 24/7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Times New Roman" w:hAnsi="Times New Roman"/>
          <w:sz w:val="50"/>
          <w:szCs w:val="50"/>
          <w:lang w:val="es-ES"/>
        </w:rPr>
        <w:t>Limitaciones: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Costo elevado para el tamaño actual de la organización 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Curva de aprendizaje significativa para el equipo técnico 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 xml:space="preserve">Complejidad operacional puede exceder las necesidades actuales </w:t>
      </w:r>
    </w:p>
    <w:p>
      <w:pPr>
        <w:pStyle w:val="Heading2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BodyText"/>
        <w:spacing w:before="0" w:after="160"/>
        <w:rPr>
          <w:rStyle w:val="Strong"/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BodyText"/>
        <w:spacing w:before="0" w:after="160"/>
        <w:rPr>
          <w:rStyle w:val="Strong"/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BodyText"/>
        <w:spacing w:before="0" w:after="160"/>
        <w:rPr>
          <w:rStyle w:val="Strong"/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BodyText"/>
        <w:spacing w:before="0" w:after="160"/>
        <w:rPr>
          <w:rStyle w:val="Strong"/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br/>
      </w:r>
    </w:p>
    <w:p>
      <w:pPr>
        <w:pStyle w:val="BodyText"/>
        <w:spacing w:before="0" w:after="160"/>
        <w:rPr>
          <w:rStyle w:val="Emphasis"/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BodyText"/>
        <w:spacing w:before="0" w:after="160"/>
        <w:rPr>
          <w:rStyle w:val="Emphasis"/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Emphasis"/>
          <w:rFonts w:cs="Times New Roman" w:ascii="Times New Roman" w:hAnsi="Times New Roman"/>
          <w:sz w:val="50"/>
          <w:szCs w:val="50"/>
          <w:lang w:val="es-ES"/>
        </w:rPr>
        <w:t>Comparación de Propuestas de Hosting para WebShield</w:t>
      </w:r>
    </w:p>
    <w:tbl>
      <w:tblPr>
        <w:tblW w:w="706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58"/>
        <w:gridCol w:w="1256"/>
        <w:gridCol w:w="1545"/>
        <w:gridCol w:w="1105"/>
      </w:tblGrid>
      <w:tr>
        <w:trPr>
          <w:tblHeader w:val="true"/>
        </w:trPr>
        <w:tc>
          <w:tcPr>
            <w:tcW w:w="315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Criterio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HostGator</w:t>
            </w:r>
          </w:p>
        </w:tc>
        <w:tc>
          <w:tcPr>
            <w:tcW w:w="154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DigitalOcean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AWS</w:t>
            </w:r>
          </w:p>
        </w:tc>
      </w:tr>
      <w:tr>
        <w:trPr/>
        <w:tc>
          <w:tcPr>
            <w:tcW w:w="3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Costo anual (USD)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$810</w:t>
            </w:r>
          </w:p>
        </w:tc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$994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$2,034</w:t>
            </w:r>
          </w:p>
        </w:tc>
      </w:tr>
      <w:tr>
        <w:trPr/>
        <w:tc>
          <w:tcPr>
            <w:tcW w:w="3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Facilidad de implementación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Muy Alta</w:t>
            </w:r>
          </w:p>
        </w:tc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Media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Baja</w:t>
            </w:r>
          </w:p>
        </w:tc>
      </w:tr>
      <w:tr>
        <w:trPr/>
        <w:tc>
          <w:tcPr>
            <w:tcW w:w="3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Escalabilidad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Baja</w:t>
            </w:r>
          </w:p>
        </w:tc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Alta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Muy Alta</w:t>
            </w:r>
          </w:p>
        </w:tc>
      </w:tr>
      <w:tr>
        <w:trPr/>
        <w:tc>
          <w:tcPr>
            <w:tcW w:w="3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Rendimiento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Medio</w:t>
            </w:r>
          </w:p>
        </w:tc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Alto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Muy Alto</w:t>
            </w:r>
          </w:p>
        </w:tc>
      </w:tr>
      <w:tr>
        <w:trPr/>
        <w:tc>
          <w:tcPr>
            <w:tcW w:w="3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Soporte técnico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Alto</w:t>
            </w:r>
          </w:p>
        </w:tc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Medio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Alto</w:t>
            </w:r>
          </w:p>
        </w:tc>
      </w:tr>
      <w:tr>
        <w:trPr/>
        <w:tc>
          <w:tcPr>
            <w:tcW w:w="3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% del presupuesto mensual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2.98%</w:t>
            </w:r>
          </w:p>
        </w:tc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3.66%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7.49%</w:t>
            </w:r>
          </w:p>
        </w:tc>
      </w:tr>
    </w:tbl>
    <w:p>
      <w:pPr>
        <w:pStyle w:val="BodyText"/>
        <w:numPr>
          <w:ilvl w:val="0"/>
          <w:numId w:val="0"/>
        </w:numPr>
        <w:spacing w:before="0" w:after="160"/>
        <w:ind w:hanging="0" w:start="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Heading3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Heading2"/>
        <w:spacing w:before="0" w:after="160"/>
        <w:rPr>
          <w:rFonts w:ascii="Times New Roman" w:hAnsi="Times New Roman" w:cs="Times New Roman"/>
          <w:color w:val="auto"/>
          <w:sz w:val="50"/>
          <w:szCs w:val="50"/>
          <w:lang w:val="es-ES"/>
        </w:rPr>
      </w:pPr>
      <w:r>
        <w:rPr>
          <w:rFonts w:cs="Times New Roman" w:ascii="Times New Roman" w:hAnsi="Times New Roman"/>
          <w:color w:val="auto"/>
          <w:sz w:val="50"/>
          <w:szCs w:val="50"/>
          <w:lang w:val="es-ES"/>
        </w:rPr>
        <w:t>Referencias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  <w:t>Bapatata688. (202</w:t>
      </w:r>
      <w:r>
        <w:rPr>
          <w:rFonts w:cs="Times New Roman" w:ascii="Times New Roman" w:hAnsi="Times New Roman"/>
          <w:sz w:val="50"/>
          <w:szCs w:val="50"/>
          <w:lang w:val="es-ES"/>
        </w:rPr>
        <w:t>5</w:t>
      </w:r>
      <w:r>
        <w:rPr>
          <w:rFonts w:cs="Times New Roman" w:ascii="Times New Roman" w:hAnsi="Times New Roman"/>
          <w:sz w:val="50"/>
          <w:szCs w:val="50"/>
          <w:lang w:val="es-ES"/>
        </w:rPr>
        <w:t xml:space="preserve">). </w:t>
      </w:r>
      <w:r>
        <w:rPr>
          <w:rStyle w:val="Emphasis"/>
          <w:rFonts w:cs="Times New Roman" w:ascii="Times New Roman" w:hAnsi="Times New Roman"/>
          <w:sz w:val="50"/>
          <w:szCs w:val="50"/>
          <w:lang w:val="es-ES"/>
        </w:rPr>
        <w:t>WebShield100: Construye páginas web seguras, profesionales y con planes de suscripció</w:t>
      </w:r>
      <w:r>
        <w:rPr>
          <w:rStyle w:val="Emphasis"/>
          <w:rFonts w:cs="Times New Roman" w:ascii="Times New Roman" w:hAnsi="Times New Roman"/>
          <w:sz w:val="50"/>
          <w:szCs w:val="50"/>
          <w:lang w:val="es-ES"/>
        </w:rPr>
        <w:t>n</w:t>
      </w:r>
    </w:p>
    <w:p>
      <w:pPr>
        <w:pStyle w:val="BodyText"/>
        <w:spacing w:before="0" w:after="160"/>
        <w:rPr>
          <w:rStyle w:val="Emphasis"/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Heading1"/>
        <w:spacing w:before="0" w:after="160"/>
        <w:rPr/>
      </w:pPr>
      <w:r>
        <w:rPr>
          <w:rFonts w:ascii="Calibri" w:hAnsi="Calibri"/>
          <w:color w:val="auto"/>
          <w:sz w:val="22"/>
          <w:szCs w:val="24"/>
        </w:rPr>
        <w:t>NÓMINA DE EMPLEADOS - WEBSHIELD</w:t>
      </w:r>
    </w:p>
    <w:p>
      <w:pPr>
        <w:pStyle w:val="Heading2"/>
        <w:spacing w:before="0" w:after="16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  <w:t>TABLA DE EMPLEADOS Y SALARIOS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11"/>
        <w:gridCol w:w="3882"/>
        <w:gridCol w:w="2245"/>
      </w:tblGrid>
      <w:tr>
        <w:trPr>
          <w:tblHeader w:val="true"/>
        </w:trPr>
        <w:tc>
          <w:tcPr>
            <w:tcW w:w="271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EMPLEADO</w:t>
            </w:r>
          </w:p>
        </w:tc>
        <w:tc>
          <w:tcPr>
            <w:tcW w:w="388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POSICIÓN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SALARIO MENSUAL (USD)</w:t>
            </w:r>
          </w:p>
        </w:tc>
      </w:tr>
      <w:tr>
        <w:trPr/>
        <w:tc>
          <w:tcPr>
            <w:tcW w:w="2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Diego Alejandro Escobar Barahona</w:t>
            </w:r>
          </w:p>
        </w:tc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Programador Full Stack y Administrador General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$820.00</w:t>
            </w:r>
          </w:p>
        </w:tc>
      </w:tr>
      <w:tr>
        <w:trPr/>
        <w:tc>
          <w:tcPr>
            <w:tcW w:w="2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Jonathan Gamaliel Ortiz Rivera</w:t>
            </w:r>
          </w:p>
        </w:tc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Programador Backend Junior y Supervisor de Calidad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$580.00</w:t>
            </w:r>
          </w:p>
        </w:tc>
      </w:tr>
      <w:tr>
        <w:trPr/>
        <w:tc>
          <w:tcPr>
            <w:tcW w:w="2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Cristian Alexis Pérez Rodríguez</w:t>
            </w:r>
          </w:p>
        </w:tc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Personal de Limpieza y Programador Frontend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$450.00</w:t>
            </w:r>
          </w:p>
        </w:tc>
      </w:tr>
      <w:tr>
        <w:trPr/>
        <w:tc>
          <w:tcPr>
            <w:tcW w:w="2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Antonio Josué Avilés Benítez</w:t>
            </w:r>
          </w:p>
        </w:tc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Diseñador UX/UI y Personal de Limpieza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$415.00</w:t>
            </w:r>
          </w:p>
        </w:tc>
      </w:tr>
    </w:tbl>
    <w:p>
      <w:pPr>
        <w:pStyle w:val="HorizontalLine"/>
        <w:spacing w:before="0" w:after="160"/>
        <w:rPr>
          <w:sz w:val="22"/>
          <w:szCs w:val="24"/>
        </w:rPr>
      </w:pPr>
      <w:r>
        <w:rPr>
          <w:sz w:val="22"/>
          <w:szCs w:val="24"/>
        </w:rPr>
      </w:r>
    </w:p>
    <w:p>
      <w:pPr>
        <w:pStyle w:val="Heading2"/>
        <w:spacing w:before="0" w:after="16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  <w:t>RESUMEN FINANCIERO</w:t>
      </w:r>
    </w:p>
    <w:p>
      <w:pPr>
        <w:pStyle w:val="Heading3"/>
        <w:spacing w:before="0" w:after="160"/>
        <w:rPr>
          <w:color w:val="auto"/>
          <w:sz w:val="22"/>
          <w:szCs w:val="24"/>
        </w:rPr>
      </w:pPr>
      <w:r>
        <w:rPr>
          <w:rStyle w:val="Strong"/>
          <w:color w:val="auto"/>
          <w:sz w:val="22"/>
          <w:szCs w:val="24"/>
        </w:rPr>
        <w:t>TOTAL POR CATEGORÍA: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Programadores:</w:t>
      </w:r>
      <w:r>
        <w:rPr/>
        <w:t xml:space="preserve"> 3 empleados = $1,850.00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Diseñadores:</w:t>
      </w:r>
      <w:r>
        <w:rPr/>
        <w:t xml:space="preserve"> 1 empleado = $415.00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Administrativos:</w:t>
      </w:r>
      <w:r>
        <w:rPr/>
        <w:t xml:space="preserve"> 1 empleado = $820.00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start="709"/>
        <w:rPr/>
      </w:pPr>
      <w:r>
        <w:rPr>
          <w:rStyle w:val="Strong"/>
        </w:rPr>
        <w:t>Personal de Limpieza:</w:t>
      </w:r>
      <w:r>
        <w:rPr/>
        <w:t xml:space="preserve"> 2 empleados = $865.00 </w:t>
      </w:r>
    </w:p>
    <w:p>
      <w:pPr>
        <w:pStyle w:val="Heading3"/>
        <w:spacing w:before="0" w:after="160"/>
        <w:rPr>
          <w:color w:val="auto"/>
          <w:sz w:val="22"/>
          <w:szCs w:val="24"/>
        </w:rPr>
      </w:pPr>
      <w:r>
        <w:rPr>
          <w:rStyle w:val="Strong"/>
          <w:color w:val="auto"/>
          <w:sz w:val="22"/>
          <w:szCs w:val="24"/>
        </w:rPr>
        <w:t>TOTAL MENSUAL DE NÓMINA:</w:t>
      </w:r>
      <w:r>
        <w:rPr>
          <w:color w:val="auto"/>
          <w:sz w:val="22"/>
          <w:szCs w:val="24"/>
        </w:rPr>
        <w:t xml:space="preserve"> $2,265.00 USD</w:t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  <w:softHyphen/>
      </w:r>
    </w:p>
    <w:p>
      <w:pPr>
        <w:pStyle w:val="HorizontalLine"/>
        <w:spacing w:before="0" w:after="160"/>
        <w:rPr>
          <w:sz w:val="22"/>
          <w:szCs w:val="24"/>
        </w:rPr>
      </w:pPr>
      <w:r>
        <w:rPr>
          <w:sz w:val="22"/>
          <w:szCs w:val="24"/>
        </w:rPr>
      </w:r>
    </w:p>
    <w:p>
      <w:pPr>
        <w:pStyle w:val="Heading2"/>
        <w:spacing w:before="0" w:after="16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  <w:t>DISTRIBUCIÓN DE PERSONAL</w:t>
      </w:r>
    </w:p>
    <w:tbl>
      <w:tblPr>
        <w:tblW w:w="873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47"/>
        <w:gridCol w:w="1993"/>
        <w:gridCol w:w="3690"/>
      </w:tblGrid>
      <w:tr>
        <w:trPr>
          <w:tblHeader w:val="true"/>
        </w:trPr>
        <w:tc>
          <w:tcPr>
            <w:tcW w:w="30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DEPARTAMENTO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CANTIDAD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PORCENTAJE</w:t>
            </w:r>
          </w:p>
        </w:tc>
      </w:tr>
      <w:tr>
        <w:trPr/>
        <w:tc>
          <w:tcPr>
            <w:tcW w:w="30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Desarrollo (Programadores)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          </w:t>
            </w:r>
            <w:r>
              <w:rPr/>
              <w:t>3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75.0%</w:t>
            </w:r>
          </w:p>
        </w:tc>
      </w:tr>
      <w:tr>
        <w:trPr/>
        <w:tc>
          <w:tcPr>
            <w:tcW w:w="30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Administración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          </w:t>
            </w:r>
            <w:r>
              <w:rPr/>
              <w:t>1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25.0%</w:t>
            </w:r>
          </w:p>
        </w:tc>
      </w:tr>
      <w:tr>
        <w:trPr/>
        <w:tc>
          <w:tcPr>
            <w:tcW w:w="30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Personal de Limpieza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          </w:t>
            </w:r>
            <w:r>
              <w:rPr/>
              <w:t>2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50.0%</w:t>
            </w:r>
          </w:p>
        </w:tc>
      </w:tr>
      <w:tr>
        <w:trPr/>
        <w:tc>
          <w:tcPr>
            <w:tcW w:w="30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Diseño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          </w:t>
            </w:r>
            <w:r>
              <w:rPr/>
              <w:t>1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25.0%</w:t>
            </w:r>
          </w:p>
        </w:tc>
      </w:tr>
      <w:tr>
        <w:trPr/>
        <w:tc>
          <w:tcPr>
            <w:tcW w:w="30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TOTAL DE EMPLEADOS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 xml:space="preserve">              </w:t>
            </w:r>
            <w:r>
              <w:rPr>
                <w:rStyle w:val="Strong"/>
              </w:rPr>
              <w:t>4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100%</w:t>
            </w:r>
          </w:p>
        </w:tc>
      </w:tr>
    </w:tbl>
    <w:p>
      <w:pPr>
        <w:pStyle w:val="BodyText"/>
        <w:spacing w:before="0" w:after="160"/>
        <w:rPr/>
      </w:pPr>
      <w:r>
        <w:rPr>
          <w:rStyle w:val="Emphasis"/>
        </w:rPr>
        <w:t>Nota: Los empleados tienen funciones múltiples, por lo que los porcentajes reflejan la distribución de responsabilidades</w:t>
      </w:r>
    </w:p>
    <w:p>
      <w:pPr>
        <w:pStyle w:val="HorizontalLine"/>
        <w:spacing w:before="0" w:after="160"/>
        <w:rPr>
          <w:sz w:val="22"/>
          <w:szCs w:val="24"/>
        </w:rPr>
      </w:pPr>
      <w:r>
        <w:rPr>
          <w:sz w:val="22"/>
          <w:szCs w:val="24"/>
        </w:rPr>
      </w:r>
    </w:p>
    <w:p>
      <w:pPr>
        <w:pStyle w:val="Heading2"/>
        <w:spacing w:before="0" w:after="16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  <w:t>NOTAS SOBRE LOS SALARIOS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Los salarios están basados en el mercado laboral salvadoreño actual (2025)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Se considera el salario mínimo vigente de $408.80 USD como referencia base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Diego recibe compensación más alta por su doble función de Full Stack y administración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Jonathan combina desarrollo backend con supervisión de calidad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Cristian y Antonio tienen roles múltiples que combinan funciones técnicas y operativas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Los salarios reflejan la realidad de una startup donde los empleados asumen múltiples responsabilidades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start="709"/>
        <w:rPr/>
      </w:pPr>
      <w:r>
        <w:rPr/>
        <w:t xml:space="preserve">Personal de limpieza recibe compensación ligeramente superior al mínimo legal </w:t>
      </w:r>
    </w:p>
    <w:p>
      <w:pPr>
        <w:pStyle w:val="BodyText"/>
        <w:spacing w:before="0" w:after="160"/>
        <w:rPr>
          <w:rStyle w:val="Emphasi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Cs/>
          <w:sz w:val="40"/>
          <w:szCs w:val="40"/>
        </w:rPr>
      </w:pPr>
      <w:r>
        <w:rPr/>
      </w:r>
    </w:p>
    <w:p>
      <w:pPr>
        <w:pStyle w:val="Normal"/>
        <w:rPr>
          <w:sz w:val="40"/>
          <w:szCs w:val="40"/>
        </w:rPr>
      </w:pPr>
      <w:bookmarkStart w:id="0" w:name="presupuesto_hardware"/>
      <w:bookmarkEnd w:id="0"/>
      <w:r>
        <w:rPr>
          <w:b/>
          <w:bCs/>
          <w:sz w:val="40"/>
          <w:szCs w:val="40"/>
        </w:rPr>
        <w:t>Presupuesto de hardware para empleados:</w:t>
      </w:r>
    </w:p>
    <w:p>
      <w:pPr>
        <w:pStyle w:val="Heading2"/>
        <w:rPr>
          <w:rFonts w:ascii="Calibri" w:hAnsi="Calibri"/>
          <w:b/>
          <w:bCs/>
          <w:color w:val="auto"/>
          <w:sz w:val="36"/>
          <w:szCs w:val="24"/>
          <w:u w:val="none"/>
        </w:rPr>
      </w:pPr>
      <w:r>
        <w:rPr>
          <w:rFonts w:ascii="Calibri" w:hAnsi="Calibri"/>
          <w:b/>
          <w:bCs/>
          <w:color w:val="auto"/>
          <w:sz w:val="36"/>
          <w:szCs w:val="24"/>
          <w:u w:val="none"/>
        </w:rPr>
        <w:t>Resumen Ejecutivo</w:t>
      </w:r>
    </w:p>
    <w:p>
      <w:pPr>
        <w:pStyle w:val="BodyText"/>
        <w:spacing w:before="0" w:after="160"/>
        <w:rPr>
          <w:b w:val="false"/>
          <w:bCs w:val="false"/>
          <w:sz w:val="36"/>
          <w:u w:val="none"/>
        </w:rPr>
      </w:pPr>
      <w:r>
        <w:rPr>
          <w:b w:val="false"/>
          <w:bCs w:val="false"/>
          <w:sz w:val="36"/>
          <w:u w:val="none"/>
        </w:rPr>
        <w:t>Este documento presenta el presupuesto detallado para el equipamiento tecnológico de los cuatro empleados de WebShield, considerando las necesidades específicas de cada rol y las condiciones del mercado salvadoreño. La inversión propuesta optimiza la relación costo-beneficio mientras garantiza el rendimiento necesario para las tareas de desarrollo full-stack, diseño y operaciones administrativas.</w:t>
      </w:r>
    </w:p>
    <w:p>
      <w:pPr>
        <w:pStyle w:val="Heading2"/>
        <w:spacing w:before="0" w:after="160"/>
        <w:rPr>
          <w:rFonts w:ascii="Calibri" w:hAnsi="Calibri"/>
          <w:b/>
          <w:bCs/>
          <w:color w:val="auto"/>
          <w:sz w:val="36"/>
          <w:szCs w:val="24"/>
          <w:u w:val="none"/>
        </w:rPr>
      </w:pPr>
      <w:r>
        <w:rPr>
          <w:rFonts w:ascii="Calibri" w:hAnsi="Calibri"/>
          <w:b/>
          <w:bCs/>
          <w:color w:val="auto"/>
          <w:sz w:val="36"/>
          <w:szCs w:val="24"/>
          <w:u w:val="none"/>
        </w:rPr>
        <w:t>Metodología de Selección</w:t>
      </w:r>
    </w:p>
    <w:p>
      <w:pPr>
        <w:pStyle w:val="BodyText"/>
        <w:spacing w:before="0" w:after="160"/>
        <w:rPr>
          <w:b w:val="false"/>
          <w:bCs w:val="false"/>
          <w:sz w:val="36"/>
          <w:u w:val="none"/>
        </w:rPr>
      </w:pPr>
      <w:r>
        <w:rPr>
          <w:b w:val="false"/>
          <w:bCs w:val="false"/>
          <w:sz w:val="36"/>
          <w:u w:val="none"/>
        </w:rPr>
        <w:t>La selección de equipos se basó en los siguientes criterios: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b/>
          <w:bCs/>
          <w:sz w:val="36"/>
          <w:u w:val="single"/>
        </w:rPr>
      </w:pPr>
      <w:r>
        <w:rPr>
          <w:rStyle w:val="Strong"/>
          <w:b/>
          <w:bCs/>
          <w:sz w:val="36"/>
          <w:u w:val="none"/>
        </w:rPr>
        <w:t>Especificaciones técnicas:</w:t>
      </w:r>
      <w:r>
        <w:rPr>
          <w:b w:val="false"/>
          <w:bCs w:val="false"/>
          <w:sz w:val="36"/>
          <w:u w:val="none"/>
        </w:rPr>
        <w:t xml:space="preserve"> Adecuadas para desarrollo web (React, Express.js, PostgreSQL) 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b/>
          <w:bCs/>
          <w:sz w:val="36"/>
          <w:u w:val="single"/>
        </w:rPr>
      </w:pPr>
      <w:r>
        <w:rPr>
          <w:rStyle w:val="Strong"/>
          <w:b/>
          <w:bCs/>
          <w:sz w:val="36"/>
          <w:u w:val="none"/>
        </w:rPr>
        <w:t>Diferenciación por rol:</w:t>
      </w:r>
      <w:r>
        <w:rPr>
          <w:b w:val="false"/>
          <w:bCs w:val="false"/>
          <w:sz w:val="36"/>
          <w:u w:val="none"/>
        </w:rPr>
        <w:t xml:space="preserve"> Equipos optimizados según responsabilidades específicas 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b/>
          <w:bCs/>
          <w:sz w:val="36"/>
          <w:u w:val="single"/>
        </w:rPr>
      </w:pPr>
      <w:r>
        <w:rPr>
          <w:rStyle w:val="Strong"/>
          <w:b/>
          <w:bCs/>
          <w:sz w:val="36"/>
          <w:u w:val="none"/>
        </w:rPr>
        <w:t>Presupuesto equilibrado:</w:t>
      </w:r>
      <w:r>
        <w:rPr>
          <w:b w:val="false"/>
          <w:bCs w:val="false"/>
          <w:sz w:val="36"/>
          <w:u w:val="none"/>
        </w:rPr>
        <w:t xml:space="preserve"> Distribución proporcional según salarios y responsabilidades 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b/>
          <w:bCs/>
          <w:sz w:val="36"/>
          <w:u w:val="single"/>
        </w:rPr>
      </w:pPr>
      <w:r>
        <w:rPr>
          <w:rStyle w:val="Strong"/>
          <w:b/>
          <w:bCs/>
          <w:sz w:val="36"/>
          <w:u w:val="none"/>
        </w:rPr>
        <w:t>Disponibilidad local:</w:t>
      </w:r>
      <w:r>
        <w:rPr>
          <w:b w:val="false"/>
          <w:bCs w:val="false"/>
          <w:sz w:val="36"/>
          <w:u w:val="none"/>
        </w:rPr>
        <w:t xml:space="preserve"> Productos disponibles en El Salvador con soporte técnico 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ind w:hanging="283" w:start="709"/>
        <w:rPr>
          <w:b/>
          <w:bCs/>
          <w:sz w:val="36"/>
          <w:u w:val="single"/>
        </w:rPr>
      </w:pPr>
      <w:r>
        <w:rPr>
          <w:rStyle w:val="Strong"/>
          <w:sz w:val="36"/>
          <w:u w:val="single"/>
        </w:rPr>
        <w:t>Durabilidad:</w:t>
      </w:r>
      <w:r>
        <w:rPr>
          <w:b/>
          <w:bCs/>
          <w:sz w:val="36"/>
          <w:u w:val="single"/>
        </w:rPr>
        <w:t xml:space="preserve"> Equipos con vida útil mínima de 3-4 años </w:t>
      </w:r>
    </w:p>
    <w:p>
      <w:pPr>
        <w:pStyle w:val="Heading2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Heading2"/>
        <w:spacing w:before="0" w:after="160"/>
        <w:rPr>
          <w:rFonts w:ascii="Calibri" w:hAnsi="Calibri"/>
          <w:b/>
          <w:bCs/>
          <w:color w:val="auto"/>
          <w:sz w:val="36"/>
          <w:szCs w:val="24"/>
          <w:u w:val="single"/>
        </w:rPr>
      </w:pPr>
      <w:r>
        <w:rPr>
          <w:rFonts w:ascii="Calibri" w:hAnsi="Calibri"/>
          <w:b/>
          <w:bCs/>
          <w:color w:val="auto"/>
          <w:sz w:val="36"/>
          <w:szCs w:val="24"/>
          <w:u w:val="single"/>
        </w:rPr>
        <w:t>PRESUPUESTO DETALLADO DE HARDWARE</w:t>
      </w:r>
    </w:p>
    <w:p>
      <w:pPr>
        <w:pStyle w:val="Heading3"/>
        <w:spacing w:before="0" w:after="160"/>
        <w:rPr>
          <w:b/>
          <w:bCs/>
          <w:color w:val="auto"/>
          <w:sz w:val="36"/>
          <w:szCs w:val="24"/>
          <w:u w:val="none"/>
        </w:rPr>
      </w:pPr>
      <w:r>
        <w:rPr>
          <w:b/>
          <w:bCs/>
          <w:color w:val="auto"/>
          <w:sz w:val="36"/>
          <w:szCs w:val="24"/>
          <w:u w:val="none"/>
        </w:rPr>
        <w:t>EQUIPOS PRINCIPALES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6"/>
        <w:gridCol w:w="1387"/>
        <w:gridCol w:w="2482"/>
        <w:gridCol w:w="1250"/>
        <w:gridCol w:w="2483"/>
      </w:tblGrid>
      <w:tr>
        <w:trPr>
          <w:tblHeader w:val="true"/>
        </w:trPr>
        <w:tc>
          <w:tcPr>
            <w:tcW w:w="123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Empleado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Equipo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Especificaciones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Precio Unitario (USD)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Justificación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Diego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Lenovo ThinkPad E15 Gen 4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Intel i7-1255U, 16GB RAM, 512GB SSD, 15.6" FHD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$899.00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Máximo rendimiento para desarrollo full-stack y administración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Jonathan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HP Pavilion 15-eh3000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AMD Ryzen 7 5700U, 16GB RAM, 512GB SSD, 15.6" FHD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$749.00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Alto rendimiento para desarrollo backend y bases de datos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Cristian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ASUS VivoBook 15 X515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Intel i5-1135G7, 8GB RAM, 256GB SSD, 15.6" FHD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$549.00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Adecuado para desarrollo frontend y tareas generales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Antonio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Dell Inspiron 15 3000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Intel i5-1135G7, 8GB RAM, 256GB SSD, 15.6" FHD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$529.00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Suficiente para diseño básico y herramientas creativas</w:t>
            </w:r>
          </w:p>
        </w:tc>
      </w:tr>
    </w:tbl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rStyle w:val="Strong"/>
          <w:sz w:val="36"/>
          <w:u w:val="single"/>
        </w:rPr>
        <w:t>Subtotal Equipos Principales: $2,726.00</w:t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Heading3"/>
        <w:spacing w:before="0" w:after="160"/>
        <w:rPr>
          <w:b/>
          <w:bCs/>
          <w:color w:val="auto"/>
          <w:sz w:val="36"/>
          <w:szCs w:val="24"/>
          <w:u w:val="single"/>
        </w:rPr>
      </w:pPr>
      <w:r>
        <w:rPr>
          <w:b/>
          <w:bCs/>
          <w:color w:val="auto"/>
          <w:sz w:val="36"/>
          <w:szCs w:val="24"/>
          <w:u w:val="single"/>
        </w:rPr>
        <w:t>ACCESORIOS Y PERIFÉRICOS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0"/>
        <w:gridCol w:w="2437"/>
        <w:gridCol w:w="1452"/>
        <w:gridCol w:w="1116"/>
        <w:gridCol w:w="1263"/>
      </w:tblGrid>
      <w:tr>
        <w:trPr>
          <w:tblHeader w:val="true"/>
        </w:trPr>
        <w:tc>
          <w:tcPr>
            <w:tcW w:w="257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Accesorio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Especificaciones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Precio Unitario (USD)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Cantidad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Costo Total (USD)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Monitor Externo (Diego/Jonathan)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Samsung 24" FHD 1080p, 75Hz, IPS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$159.00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$318.00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Teclado Mecánico (Diego/Jonathan)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Logitech MX Keys Advanced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$178.00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Mouse Inalámbrico Premium (Diego/Jonathan)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Logitech MX Master 3S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$158.00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Teclado Estándar (Cristian/Antonio)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Logitech K380 Wireless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$70.00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Mouse Inalámbrico Básico (Cristian/Antonio)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Logitech M705 Marathon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$58.00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Audífonos con Micrófono (Todos)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HyperX Cloud Stinger Core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$180.00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Webcam HD (Todos)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Logitech C920s Pro HD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$65.00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$260.00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Hub USB-C (Todos)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Anker PowerExpand 8-in-1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$180.00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Soporte para Laptop (Todos)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Rain Design mStand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$140.00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Mousepad Ergonómico (Todos)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3M Precise Mouse Pad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$12.00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$48.00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Cable HDMI (Diego/Jonathan)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AmazonBasics High-Speed 6ft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$16.00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Adaptador USB-C a HDMI (Todos)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Anker USB-C to HDMI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$18.00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$72.00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Surge Protector (Todos)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Belkin 6-Outlet Power Strip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$100.00</w:t>
            </w:r>
          </w:p>
        </w:tc>
      </w:tr>
    </w:tbl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rStyle w:val="Strong"/>
          <w:sz w:val="36"/>
          <w:u w:val="single"/>
        </w:rPr>
        <w:t>Subtotal Accesorios: $1,778.00</w:t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Heading3"/>
        <w:spacing w:before="0" w:after="160"/>
        <w:rPr>
          <w:b/>
          <w:bCs/>
          <w:color w:val="auto"/>
          <w:sz w:val="36"/>
          <w:szCs w:val="24"/>
          <w:u w:val="single"/>
        </w:rPr>
      </w:pPr>
      <w:r>
        <w:rPr>
          <w:b/>
          <w:bCs/>
          <w:color w:val="auto"/>
          <w:sz w:val="36"/>
          <w:szCs w:val="24"/>
          <w:u w:val="single"/>
        </w:rPr>
        <w:t>SOFTWARE Y LICENCIAS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0"/>
        <w:gridCol w:w="2485"/>
        <w:gridCol w:w="1588"/>
        <w:gridCol w:w="1116"/>
        <w:gridCol w:w="1369"/>
      </w:tblGrid>
      <w:tr>
        <w:trPr>
          <w:tblHeader w:val="true"/>
        </w:trPr>
        <w:tc>
          <w:tcPr>
            <w:tcW w:w="228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Software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Especificaciones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Precio Unitario (USD)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Cantidad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Costo Total (USD)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Microsoft Office 365 Business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Licencia anual por usuario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$72.00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$288.00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Adobe Creative Suite (Antonio)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Licencia anual para diseñador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$239.88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$239.88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Antivirus Empresarial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Kaspersky Small Office Security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$140.00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Backup Cloud Individual</w:t>
            </w:r>
          </w:p>
        </w:tc>
        <w:tc>
          <w:tcPr>
            <w:tcW w:w="2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Google Drive 2TB por usuario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$99.99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$399.96</w:t>
            </w:r>
          </w:p>
        </w:tc>
      </w:tr>
    </w:tbl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rStyle w:val="Strong"/>
          <w:sz w:val="36"/>
          <w:u w:val="single"/>
        </w:rPr>
        <w:t>Subtotal Software: $1,067.84</w:t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Heading3"/>
        <w:spacing w:before="0" w:after="160"/>
        <w:rPr>
          <w:b/>
          <w:bCs/>
          <w:color w:val="auto"/>
          <w:sz w:val="36"/>
          <w:szCs w:val="24"/>
          <w:u w:val="single"/>
        </w:rPr>
      </w:pPr>
      <w:r>
        <w:rPr>
          <w:b/>
          <w:bCs/>
          <w:color w:val="auto"/>
          <w:sz w:val="36"/>
          <w:szCs w:val="24"/>
          <w:u w:val="single"/>
        </w:rPr>
        <w:t>EQUIPAMIENTO ADICIONAL PARA OFICINA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56"/>
        <w:gridCol w:w="2391"/>
        <w:gridCol w:w="1651"/>
        <w:gridCol w:w="1116"/>
        <w:gridCol w:w="1524"/>
      </w:tblGrid>
      <w:tr>
        <w:trPr>
          <w:tblHeader w:val="true"/>
        </w:trPr>
        <w:tc>
          <w:tcPr>
            <w:tcW w:w="215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Artículo</w:t>
            </w:r>
          </w:p>
        </w:tc>
        <w:tc>
          <w:tcPr>
            <w:tcW w:w="239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Especificaciones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Precio Unitario (USD)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Cantidad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Costo Total (USD)</w:t>
            </w:r>
          </w:p>
        </w:tc>
      </w:tr>
      <w:tr>
        <w:trPr/>
        <w:tc>
          <w:tcPr>
            <w:tcW w:w="21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Escritorios Ajustables</w:t>
            </w:r>
          </w:p>
        </w:tc>
        <w:tc>
          <w:tcPr>
            <w:tcW w:w="2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FlexiSpot E7 Standing Desk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$299.00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$1,196.00</w:t>
            </w:r>
          </w:p>
        </w:tc>
      </w:tr>
      <w:tr>
        <w:trPr/>
        <w:tc>
          <w:tcPr>
            <w:tcW w:w="21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Sillas Ergonómicas</w:t>
            </w:r>
          </w:p>
        </w:tc>
        <w:tc>
          <w:tcPr>
            <w:tcW w:w="2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Steelcase Series 1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$415.00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$1,660.00</w:t>
            </w:r>
          </w:p>
        </w:tc>
      </w:tr>
      <w:tr>
        <w:trPr/>
        <w:tc>
          <w:tcPr>
            <w:tcW w:w="21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Lámpara de Escritorio</w:t>
            </w:r>
          </w:p>
        </w:tc>
        <w:tc>
          <w:tcPr>
            <w:tcW w:w="2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BenQ e-Reading Lamp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$109.00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$436.00</w:t>
            </w:r>
          </w:p>
        </w:tc>
      </w:tr>
      <w:tr>
        <w:trPr/>
        <w:tc>
          <w:tcPr>
            <w:tcW w:w="21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Router Wi-Fi Empresarial</w:t>
            </w:r>
          </w:p>
        </w:tc>
        <w:tc>
          <w:tcPr>
            <w:tcW w:w="2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ASUS AX6000 RT-AX88U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$299.00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$299.00</w:t>
            </w:r>
          </w:p>
        </w:tc>
      </w:tr>
      <w:tr>
        <w:trPr/>
        <w:tc>
          <w:tcPr>
            <w:tcW w:w="21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Switch de Red</w:t>
            </w:r>
          </w:p>
        </w:tc>
        <w:tc>
          <w:tcPr>
            <w:tcW w:w="2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Netgear 8-Port Gigabit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</w:tr>
      <w:tr>
        <w:trPr/>
        <w:tc>
          <w:tcPr>
            <w:tcW w:w="21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UPS Backup</w:t>
            </w:r>
          </w:p>
        </w:tc>
        <w:tc>
          <w:tcPr>
            <w:tcW w:w="2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CyberPower CP1500PFCLCD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$199.00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$398.00</w:t>
            </w:r>
          </w:p>
        </w:tc>
      </w:tr>
      <w:tr>
        <w:trPr/>
        <w:tc>
          <w:tcPr>
            <w:tcW w:w="21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Cables Ethernet Cat6</w:t>
            </w:r>
          </w:p>
        </w:tc>
        <w:tc>
          <w:tcPr>
            <w:tcW w:w="2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25ft Cable Bundle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$75.00</w:t>
            </w:r>
          </w:p>
        </w:tc>
      </w:tr>
    </w:tbl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rStyle w:val="Strong"/>
          <w:sz w:val="36"/>
          <w:u w:val="single"/>
        </w:rPr>
        <w:t>Subtotal Equipamiento Adicional: $4,109.00</w:t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Heading2"/>
        <w:spacing w:before="0" w:after="160"/>
        <w:rPr>
          <w:rFonts w:ascii="Calibri" w:hAnsi="Calibri"/>
          <w:b/>
          <w:bCs/>
          <w:color w:val="auto"/>
          <w:sz w:val="36"/>
          <w:szCs w:val="24"/>
          <w:u w:val="single"/>
        </w:rPr>
      </w:pPr>
      <w:r>
        <w:rPr>
          <w:rFonts w:ascii="Calibri" w:hAnsi="Calibri"/>
          <w:b/>
          <w:bCs/>
          <w:color w:val="auto"/>
          <w:sz w:val="36"/>
          <w:szCs w:val="24"/>
          <w:u w:val="single"/>
        </w:rPr>
        <w:t>RESUMEN FINANCIERO TOTAL</w:t>
      </w:r>
    </w:p>
    <w:tbl>
      <w:tblPr>
        <w:tblW w:w="867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48"/>
        <w:gridCol w:w="5226"/>
      </w:tblGrid>
      <w:tr>
        <w:trPr>
          <w:tblHeader w:val="true"/>
        </w:trPr>
        <w:tc>
          <w:tcPr>
            <w:tcW w:w="344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Categoría</w:t>
            </w:r>
          </w:p>
        </w:tc>
        <w:tc>
          <w:tcPr>
            <w:tcW w:w="522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Costo Total (USD)</w:t>
            </w:r>
          </w:p>
        </w:tc>
      </w:tr>
      <w:tr>
        <w:trPr/>
        <w:tc>
          <w:tcPr>
            <w:tcW w:w="34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Equipos Principales (Laptops)</w:t>
            </w:r>
          </w:p>
        </w:tc>
        <w:tc>
          <w:tcPr>
            <w:tcW w:w="5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$2,726.00</w:t>
            </w:r>
          </w:p>
        </w:tc>
      </w:tr>
      <w:tr>
        <w:trPr/>
        <w:tc>
          <w:tcPr>
            <w:tcW w:w="34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Accesorios y Periféricos</w:t>
            </w:r>
          </w:p>
        </w:tc>
        <w:tc>
          <w:tcPr>
            <w:tcW w:w="5226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$</w:t>
            </w:r>
            <w:r>
              <w:rPr>
                <w:rStyle w:val="Strong"/>
                <w:b w:val="false"/>
                <w:bCs w:val="false"/>
                <w:sz w:val="22"/>
                <w:szCs w:val="22"/>
                <w:u w:val="none"/>
              </w:rPr>
              <w:t>1,778.00</w:t>
            </w:r>
          </w:p>
        </w:tc>
      </w:tr>
      <w:tr>
        <w:trPr/>
        <w:tc>
          <w:tcPr>
            <w:tcW w:w="34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Software y Licencias</w:t>
            </w:r>
          </w:p>
        </w:tc>
        <w:tc>
          <w:tcPr>
            <w:tcW w:w="5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$1,067.84</w:t>
            </w:r>
          </w:p>
        </w:tc>
      </w:tr>
      <w:tr>
        <w:trPr/>
        <w:tc>
          <w:tcPr>
            <w:tcW w:w="34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Equipamiento de Oficina</w:t>
            </w:r>
          </w:p>
        </w:tc>
        <w:tc>
          <w:tcPr>
            <w:tcW w:w="5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$4,109.00</w:t>
            </w:r>
          </w:p>
        </w:tc>
      </w:tr>
    </w:tbl>
    <w:p>
      <w:pPr>
        <w:pStyle w:val="Heading3"/>
        <w:spacing w:before="0" w:after="160"/>
        <w:rPr>
          <w:b/>
          <w:bCs/>
          <w:color w:val="auto"/>
          <w:sz w:val="36"/>
          <w:szCs w:val="24"/>
          <w:u w:val="single"/>
        </w:rPr>
      </w:pPr>
      <w:r>
        <w:rPr>
          <w:rStyle w:val="Strong"/>
          <w:color w:val="auto"/>
          <w:sz w:val="36"/>
          <w:szCs w:val="24"/>
          <w:u w:val="single"/>
        </w:rPr>
        <w:t>INVERSIÓN TOTAL: $9680.84</w:t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Heading2"/>
        <w:spacing w:before="0" w:after="160"/>
        <w:rPr>
          <w:rFonts w:ascii="Calibri" w:hAnsi="Calibri"/>
          <w:b/>
          <w:bCs/>
          <w:color w:val="auto"/>
          <w:sz w:val="36"/>
          <w:szCs w:val="24"/>
          <w:u w:val="single"/>
        </w:rPr>
      </w:pPr>
      <w:r>
        <w:rPr>
          <w:rFonts w:ascii="Calibri" w:hAnsi="Calibri"/>
          <w:b/>
          <w:bCs/>
          <w:color w:val="auto"/>
          <w:sz w:val="36"/>
          <w:szCs w:val="24"/>
          <w:u w:val="single"/>
        </w:rPr>
        <w:t>Análisis Costo-Beneficio</w:t>
      </w:r>
    </w:p>
    <w:p>
      <w:pPr>
        <w:pStyle w:val="Heading3"/>
        <w:spacing w:before="0" w:after="160"/>
        <w:rPr>
          <w:b/>
          <w:bCs/>
          <w:color w:val="auto"/>
          <w:sz w:val="36"/>
          <w:szCs w:val="24"/>
          <w:u w:val="single"/>
        </w:rPr>
      </w:pPr>
      <w:r>
        <w:rPr>
          <w:b/>
          <w:bCs/>
          <w:color w:val="auto"/>
          <w:sz w:val="36"/>
          <w:szCs w:val="24"/>
          <w:u w:val="single"/>
        </w:rPr>
        <w:t>Distribución por Empleado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6"/>
        <w:gridCol w:w="1746"/>
        <w:gridCol w:w="2169"/>
        <w:gridCol w:w="1726"/>
        <w:gridCol w:w="1961"/>
      </w:tblGrid>
      <w:tr>
        <w:trPr>
          <w:tblHeader w:val="true"/>
        </w:trPr>
        <w:tc>
          <w:tcPr>
            <w:tcW w:w="123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Empleado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Equipo Principal</w:t>
            </w:r>
          </w:p>
        </w:tc>
        <w:tc>
          <w:tcPr>
            <w:tcW w:w="216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Accesorios Asignados</w:t>
            </w:r>
          </w:p>
        </w:tc>
        <w:tc>
          <w:tcPr>
            <w:tcW w:w="172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Total Individual</w:t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% del Salario Anual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Diego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$899.00</w:t>
            </w:r>
          </w:p>
        </w:tc>
        <w:tc>
          <w:tcPr>
            <w:tcW w:w="2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$549.50</w:t>
            </w:r>
          </w:p>
        </w:tc>
        <w:tc>
          <w:tcPr>
            <w:tcW w:w="17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$1,448.50</w:t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14.7%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Jonathan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$749.00</w:t>
            </w:r>
          </w:p>
        </w:tc>
        <w:tc>
          <w:tcPr>
            <w:tcW w:w="2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$549.50</w:t>
            </w:r>
          </w:p>
        </w:tc>
        <w:tc>
          <w:tcPr>
            <w:tcW w:w="17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$1,298.50</w:t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18.6%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Cristian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$549.00</w:t>
            </w:r>
          </w:p>
        </w:tc>
        <w:tc>
          <w:tcPr>
            <w:tcW w:w="2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$361.50</w:t>
            </w:r>
          </w:p>
        </w:tc>
        <w:tc>
          <w:tcPr>
            <w:tcW w:w="17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$910.50</w:t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16.8%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Antonio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$529.00</w:t>
            </w:r>
          </w:p>
        </w:tc>
        <w:tc>
          <w:tcPr>
            <w:tcW w:w="2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$361.50</w:t>
            </w:r>
          </w:p>
        </w:tc>
        <w:tc>
          <w:tcPr>
            <w:tcW w:w="17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$890.50</w:t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17.8%</w:t>
            </w:r>
          </w:p>
        </w:tc>
      </w:tr>
    </w:tbl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rStyle w:val="Emphasis"/>
          <w:b/>
          <w:bCs/>
          <w:sz w:val="36"/>
          <w:u w:val="single"/>
        </w:rPr>
        <w:t>Nota: Los accesorios compartidos y equipamiento de oficina se distribuyeron proporcionalmente</w:t>
      </w:r>
    </w:p>
    <w:p>
      <w:pPr>
        <w:pStyle w:val="Normal"/>
        <w:rPr>
          <w:sz w:val="36"/>
          <w:szCs w:val="36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ind w:hanging="0"/>
        <w:rPr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Heading1"/>
        <w:ind w:hanging="0" w:start="0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  <w:shd w:fill="FFFFFF" w:val="clear"/>
        </w:rPr>
        <w:t>Equipos de Protección Personal (EPP</w:t>
      </w:r>
      <w:r>
        <w:rPr>
          <w:b/>
          <w:bCs/>
          <w:szCs w:val="24"/>
          <w:u w:val="single"/>
        </w:rPr>
        <w:t>)</w:t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Cascos de seguridad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10 unidades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$10-$15 cada uno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$100-$150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Gafas de seguridad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10 pares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$5-$10 cada par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$50-$100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Mascarillas respiratorias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50 unidades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$1-$2 cada una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$50-$100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Guantes de trabajo resistentes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10 pares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$8-$12 cada par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$80-$120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Chalecos reflectantes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10 unidades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$10-$15 cada uno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$100-$150  </w:t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Botas de seguridad con punta de acero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5 pares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$40-$60 cada par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$200-$300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Kits de primeros auxilios básicos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3 kits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$20-$30 cada uno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$60-$90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Señalización de Seguridad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Señales de salida de emergencia (fotoluminiscentes)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5 unidades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$15-$25 cada una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$75-$125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Conos de seguridad reflectantes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10 unidades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$10-$15 cada uno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$100-$150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Cinta de señalización de peligro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Cantidad: 2 rollos (100 metros cada uno)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$10-$20 cada rollo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Total: $20-$40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Total Estimado: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$835-$1,325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Heading1"/>
        <w:ind w:hanging="0" w:start="0"/>
        <w:rPr/>
      </w:pPr>
      <w:r>
        <w:rPr/>
        <w:t>Cursos básicos de protección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Curso básico de primeros auxilios y RCP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Duración: 4-6 horas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Costo estimado: $100-$150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Objetivo: Enseñar técnicas de reanimación y manejo de emergencias médicas básicas.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Capacitación en evacuación y simulacros de emergencia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Duración: 3-4 horas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$100-$120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Objetivo: Preparar a los empleados para evacuar de manera segura durante desastres.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Taller de uso correcto de equipos de protección personal (EPP)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Duración: 2-3 horas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$80-$100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Objetivo: Enseñar cómo usar, mantener y almacenar el EPP adquirido.</w:t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Introducción a la gestión de riesgos y desastres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Duración: 4 horas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Costo estimado: $100-$130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Objetivo: Concienciar sobre identificación de riesgos y respuesta inicial.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Total Estimado: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$380-$500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  <w:bookmarkStart w:id="1" w:name="presupuesto_final"/>
      <w:bookmarkStart w:id="2" w:name="presupuesto_final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Presupuestos correspondientes al funcionamiento legal de una empresa.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Servicio Principal (Con IVA incluido del 13%):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Creación de una página web (básica): </w:t>
      </w:r>
      <w:r>
        <w:rPr/>
        <w:t>sin costo</w:t>
      </w:r>
    </w:p>
    <w:p>
      <w:pPr>
        <w:pStyle w:val="ListParagraph"/>
        <w:numPr>
          <w:ilvl w:val="0"/>
          <w:numId w:val="4"/>
        </w:numPr>
        <w:rPr/>
      </w:pPr>
      <w:r>
        <w:rPr/>
        <w:t>Creación de una página web (intermedia): $</w:t>
      </w:r>
      <w:r>
        <w:rPr/>
        <w:t>9.99</w:t>
      </w:r>
    </w:p>
    <w:p>
      <w:pPr>
        <w:pStyle w:val="ListParagraph"/>
        <w:numPr>
          <w:ilvl w:val="0"/>
          <w:numId w:val="4"/>
        </w:numPr>
        <w:rPr/>
      </w:pPr>
      <w:r>
        <w:rPr/>
        <w:t>Creación de una página web (premium): $</w:t>
      </w:r>
      <w:r>
        <w:rPr/>
        <w:t>19.99</w:t>
      </w:r>
    </w:p>
    <w:p>
      <w:pPr>
        <w:pStyle w:val="Normal"/>
        <w:rPr/>
      </w:pPr>
      <w:r>
        <w:rPr/>
        <w:t>Factores para tener en cuenta.</w:t>
      </w:r>
    </w:p>
    <w:p>
      <w:pPr>
        <w:pStyle w:val="Normal"/>
        <w:numPr>
          <w:ilvl w:val="0"/>
          <w:numId w:val="2"/>
        </w:numPr>
        <w:rPr/>
      </w:pPr>
      <w:r>
        <w:rPr/>
        <w:t>El número de pestañas o páginas que tenga la página web. </w:t>
      </w:r>
    </w:p>
    <w:p>
      <w:pPr>
        <w:pStyle w:val="Normal"/>
        <w:numPr>
          <w:ilvl w:val="0"/>
          <w:numId w:val="2"/>
        </w:numPr>
        <w:rPr/>
      </w:pPr>
      <w:r>
        <w:rPr/>
        <w:t>Cantidad de tiempo en crearse.</w:t>
      </w:r>
    </w:p>
    <w:p>
      <w:pPr>
        <w:pStyle w:val="Normal"/>
        <w:numPr>
          <w:ilvl w:val="0"/>
          <w:numId w:val="2"/>
        </w:numPr>
        <w:rPr/>
      </w:pPr>
      <w:r>
        <w:rPr/>
        <w:t>Si la página web es a la medida o se crea a partir de una plantilla. </w:t>
      </w:r>
    </w:p>
    <w:p>
      <w:pPr>
        <w:pStyle w:val="Normal"/>
        <w:numPr>
          <w:ilvl w:val="0"/>
          <w:numId w:val="2"/>
        </w:numPr>
        <w:rPr/>
      </w:pPr>
      <w:r>
        <w:rPr/>
        <w:t>Si la página web incluye tienda en línea. </w:t>
      </w:r>
    </w:p>
    <w:p>
      <w:pPr>
        <w:pStyle w:val="Normal"/>
        <w:numPr>
          <w:ilvl w:val="0"/>
          <w:numId w:val="2"/>
        </w:numPr>
        <w:rPr/>
      </w:pPr>
      <w:r>
        <w:rPr/>
        <w:t>Si la página web requiere más necesidades y complicaciones. 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Servicio secundario (Con IVA incluido del 13%): </w:t>
      </w:r>
    </w:p>
    <w:p>
      <w:pPr>
        <w:pStyle w:val="ListParagraph"/>
        <w:numPr>
          <w:ilvl w:val="0"/>
          <w:numId w:val="3"/>
        </w:numPr>
        <w:rPr/>
      </w:pPr>
      <w:r>
        <w:rPr/>
        <w:t>Creación de imágenes o edición: $11.03-$22.60.</w:t>
      </w:r>
    </w:p>
    <w:p>
      <w:pPr>
        <w:pStyle w:val="ListParagraph"/>
        <w:numPr>
          <w:ilvl w:val="0"/>
          <w:numId w:val="3"/>
        </w:numPr>
        <w:rPr/>
      </w:pPr>
      <w:r>
        <w:rPr/>
        <w:t>Creación de Banners: $6.78-$56.50</w:t>
      </w:r>
    </w:p>
    <w:p>
      <w:pPr>
        <w:pStyle w:val="ListParagraph"/>
        <w:numPr>
          <w:ilvl w:val="0"/>
          <w:numId w:val="3"/>
        </w:numPr>
        <w:rPr/>
      </w:pPr>
      <w:r>
        <w:rPr/>
        <w:t>Creación y producción de tarjetas de Presentación (por docena): $28.25-$33.99</w:t>
      </w:r>
    </w:p>
    <w:p>
      <w:pPr>
        <w:pStyle w:val="ListParagraph"/>
        <w:numPr>
          <w:ilvl w:val="0"/>
          <w:numId w:val="3"/>
        </w:numPr>
        <w:rPr/>
      </w:pPr>
      <w:r>
        <w:rPr/>
        <w:t>Creación de Folletos: (por docena) $39.55-$45.85.</w:t>
      </w:r>
    </w:p>
    <w:p>
      <w:pPr>
        <w:pStyle w:val="Normal"/>
        <w:rPr/>
      </w:pPr>
      <w:r>
        <w:rPr/>
        <w:t xml:space="preserve"> </w:t>
      </w:r>
      <w:r>
        <w:rPr/>
        <w:t>Factores a tener en cuenta.</w:t>
      </w:r>
    </w:p>
    <w:p>
      <w:pPr>
        <w:pStyle w:val="ListParagraph"/>
        <w:numPr>
          <w:ilvl w:val="0"/>
          <w:numId w:val="3"/>
        </w:numPr>
        <w:rPr/>
      </w:pPr>
      <w:r>
        <w:rPr/>
        <w:t>La cantidad de material usado.</w:t>
      </w:r>
    </w:p>
    <w:p>
      <w:pPr>
        <w:pStyle w:val="ListParagraph"/>
        <w:numPr>
          <w:ilvl w:val="0"/>
          <w:numId w:val="3"/>
        </w:numPr>
        <w:rPr/>
      </w:pPr>
      <w:r>
        <w:rPr/>
        <w:t>El tamaño.</w:t>
      </w:r>
    </w:p>
    <w:p>
      <w:pPr>
        <w:pStyle w:val="ListParagraph"/>
        <w:numPr>
          <w:ilvl w:val="0"/>
          <w:numId w:val="3"/>
        </w:numPr>
        <w:rPr/>
      </w:pPr>
      <w:r>
        <w:rPr/>
        <w:t>El tiempo de creación o edición.</w:t>
      </w:r>
    </w:p>
    <w:p>
      <w:pPr>
        <w:pStyle w:val="ListParagraph"/>
        <w:numPr>
          <w:ilvl w:val="0"/>
          <w:numId w:val="3"/>
        </w:numPr>
        <w:rPr/>
      </w:pPr>
      <w:r>
        <w:rPr/>
        <w:t>Diseño ya creado o desarrollado.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14"/>
        <w:gridCol w:w="4413"/>
      </w:tblGrid>
      <w:tr>
        <w:trPr/>
        <w:tc>
          <w:tcPr>
            <w:tcW w:w="88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Presupuesto Total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Categoría</w:t>
            </w:r>
          </w:p>
        </w:tc>
        <w:tc>
          <w:tcPr>
            <w:tcW w:w="4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Mínimo Máximo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Página web</w:t>
            </w:r>
          </w:p>
        </w:tc>
        <w:tc>
          <w:tcPr>
            <w:tcW w:w="4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 xml:space="preserve">                 </w:t>
            </w: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$113.00; $904.00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Imagen/Edición</w:t>
            </w:r>
          </w:p>
        </w:tc>
        <w:tc>
          <w:tcPr>
            <w:tcW w:w="4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 xml:space="preserve">                    </w:t>
            </w: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$11.03; $22.60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Banner</w:t>
            </w:r>
          </w:p>
        </w:tc>
        <w:tc>
          <w:tcPr>
            <w:tcW w:w="4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 xml:space="preserve">                      </w:t>
            </w: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$6.78; $56.50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Tarjetas de Presentación</w:t>
            </w:r>
          </w:p>
        </w:tc>
        <w:tc>
          <w:tcPr>
            <w:tcW w:w="4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 xml:space="preserve">                   </w:t>
            </w: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$28.25; $33.99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Folletos</w:t>
            </w:r>
          </w:p>
        </w:tc>
        <w:tc>
          <w:tcPr>
            <w:tcW w:w="4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 xml:space="preserve">                   </w:t>
            </w: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$39.55; $45.85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Total, estimado</w:t>
            </w:r>
          </w:p>
        </w:tc>
        <w:tc>
          <w:tcPr>
            <w:tcW w:w="4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ptos" w:hAnsi="Aptos" w:eastAsia="Aptos"/>
                <w:kern w:val="2"/>
                <w:sz w:val="24"/>
                <w:szCs w:val="24"/>
                <w:lang w:val="es-SV" w:eastAsia="en-US" w:bidi="ar-SA"/>
              </w:rPr>
            </w:pP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 xml:space="preserve">                </w:t>
            </w:r>
            <w:r>
              <w:rPr>
                <w:rFonts w:eastAsia="Aptos" w:ascii="Aptos" w:hAnsi="Aptos"/>
                <w:kern w:val="2"/>
                <w:sz w:val="24"/>
                <w:szCs w:val="24"/>
                <w:lang w:val="es-SV" w:eastAsia="en-US" w:bidi="ar-SA"/>
              </w:rPr>
              <w:t>$198.61; $1,062.24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star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Aptos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111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8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7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4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73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2"/>
  <w:defaultTabStop w:val="708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kern w:val="2"/>
        <w:sz w:val="22"/>
        <w:szCs w:val="24"/>
        <w:lang w:val="es-SV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160"/>
      <w:jc w:val="start"/>
    </w:pPr>
    <w:rPr>
      <w:rFonts w:ascii="Calibri" w:hAnsi="Calibri" w:eastAsia="Calibri" w:cs="Noto Sans Arabic"/>
      <w:color w:val="auto"/>
      <w:kern w:val="2"/>
      <w:sz w:val="22"/>
      <w:szCs w:val="24"/>
      <w:lang w:val="es-SV" w:eastAsia="en-US" w:bidi="ar-SA"/>
    </w:rPr>
  </w:style>
  <w:style w:type="paragraph" w:styleId="Heading1">
    <w:name w:val="heading 1"/>
    <w:basedOn w:val="Normal"/>
    <w:next w:val="Normal"/>
    <w:link w:val="Ttulo1C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Calibri Light" w:hAnsi="Calibri Light" w:eastAsia="Calibri" w:cs="Noto Sans Arabic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Calibri" w:cs="Noto Sans Arabic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Calibri" w:cs="Noto Sans Arabic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Noto Sans Arabic"/>
      <w:color w:themeColor="accent1" w:themeShade="bf" w:val="2F5496"/>
    </w:rPr>
  </w:style>
  <w:style w:type="paragraph" w:styleId="Heading6">
    <w:name w:val="heading 6"/>
    <w:basedOn w:val="Normal"/>
    <w:next w:val="Normal"/>
    <w:link w:val="Ttulo6C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Noto Sans Arabic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Noto Sans Arabic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Calibri" w:cs="Noto Sans Arabic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Calibri" w:cs="Noto Sans Arabic"/>
      <w:color w:themeColor="text1" w:themeTint="d8" w:val="272727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link w:val="Heading1"/>
    <w:qFormat/>
    <w:rPr>
      <w:rFonts w:ascii="Calibri Light" w:hAnsi="Calibri Light" w:eastAsia="Calibri" w:cs="Noto Sans Arabic"/>
      <w:color w:themeColor="accent1" w:themeShade="bf" w:val="2F5496"/>
      <w:sz w:val="40"/>
      <w:szCs w:val="40"/>
    </w:rPr>
  </w:style>
  <w:style w:type="character" w:styleId="Ttulo2Car">
    <w:name w:val="Título 2 Car"/>
    <w:basedOn w:val="DefaultParagraphFont"/>
    <w:link w:val="Heading2"/>
    <w:qFormat/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character" w:styleId="Ttulo3Car">
    <w:name w:val="Título 3 Car"/>
    <w:basedOn w:val="DefaultParagraphFont"/>
    <w:link w:val="Heading3"/>
    <w:qFormat/>
    <w:rPr>
      <w:rFonts w:eastAsia="Calibri" w:cs="Noto Sans Arabic"/>
      <w:color w:themeColor="accent1" w:themeShade="bf" w:val="2F5496"/>
      <w:sz w:val="28"/>
      <w:szCs w:val="28"/>
    </w:rPr>
  </w:style>
  <w:style w:type="character" w:styleId="Ttulo4Car">
    <w:name w:val="Título 4 Car"/>
    <w:basedOn w:val="DefaultParagraphFont"/>
    <w:link w:val="Heading4"/>
    <w:qFormat/>
    <w:rPr>
      <w:rFonts w:eastAsia="Calibri" w:cs="Noto Sans Arabic"/>
      <w:i/>
      <w:iCs/>
      <w:color w:themeColor="accent1" w:themeShade="bf" w:val="2F5496"/>
    </w:rPr>
  </w:style>
  <w:style w:type="character" w:styleId="Ttulo5Car">
    <w:name w:val="Título 5 Car"/>
    <w:basedOn w:val="DefaultParagraphFont"/>
    <w:link w:val="Heading5"/>
    <w:qFormat/>
    <w:rPr>
      <w:rFonts w:eastAsia="Calibri" w:cs="Noto Sans Arabic"/>
      <w:color w:themeColor="accent1" w:themeShade="bf" w:val="2F5496"/>
    </w:rPr>
  </w:style>
  <w:style w:type="character" w:styleId="Ttulo6Car">
    <w:name w:val="Título 6 Car"/>
    <w:basedOn w:val="DefaultParagraphFont"/>
    <w:link w:val="Heading6"/>
    <w:qFormat/>
    <w:rPr>
      <w:rFonts w:eastAsia="Calibri" w:cs="Noto Sans Arabic"/>
      <w:i/>
      <w:iCs/>
      <w:color w:themeColor="text1" w:themeTint="a6" w:val="595959"/>
    </w:rPr>
  </w:style>
  <w:style w:type="character" w:styleId="Ttulo7Car">
    <w:name w:val="Título 7 Car"/>
    <w:basedOn w:val="DefaultParagraphFont"/>
    <w:link w:val="Heading7"/>
    <w:qFormat/>
    <w:rPr>
      <w:rFonts w:eastAsia="Calibri" w:cs="Noto Sans Arabic"/>
      <w:color w:themeColor="text1" w:themeTint="a6" w:val="595959"/>
    </w:rPr>
  </w:style>
  <w:style w:type="character" w:styleId="Ttulo8Car">
    <w:name w:val="Título 8 Car"/>
    <w:basedOn w:val="DefaultParagraphFont"/>
    <w:link w:val="Heading8"/>
    <w:qFormat/>
    <w:rPr>
      <w:rFonts w:eastAsia="Calibri" w:cs="Noto Sans Arabic"/>
      <w:i/>
      <w:iCs/>
      <w:color w:themeColor="text1" w:themeTint="d8" w:val="272727"/>
    </w:rPr>
  </w:style>
  <w:style w:type="character" w:styleId="Ttulo9Car">
    <w:name w:val="Título 9 Car"/>
    <w:basedOn w:val="DefaultParagraphFont"/>
    <w:link w:val="Heading9"/>
    <w:qFormat/>
    <w:rPr>
      <w:rFonts w:eastAsia="Calibri" w:cs="Noto Sans Arabic"/>
      <w:color w:themeColor="text1" w:themeTint="d8" w:val="272727"/>
    </w:rPr>
  </w:style>
  <w:style w:type="character" w:styleId="TtuloCar">
    <w:name w:val="Título Car"/>
    <w:basedOn w:val="DefaultParagraphFont"/>
    <w:link w:val="Title"/>
    <w:qFormat/>
    <w:rPr>
      <w:rFonts w:ascii="Calibri Light" w:hAnsi="Calibri Light" w:eastAsia="Calibri" w:cs="Noto Sans Arabic"/>
      <w:spacing w:val="-10"/>
      <w:kern w:val="2"/>
      <w:sz w:val="56"/>
      <w:szCs w:val="56"/>
    </w:rPr>
  </w:style>
  <w:style w:type="character" w:styleId="SubttuloCar">
    <w:name w:val="Subtítulo Car"/>
    <w:basedOn w:val="DefaultParagraphFont"/>
    <w:link w:val="Subtitle"/>
    <w:qFormat/>
    <w:rPr>
      <w:rFonts w:eastAsia="Calibri" w:cs="Noto Sans Arabic"/>
      <w:color w:themeColor="text1" w:themeTint="a6" w:val="595959"/>
      <w:spacing w:val="15"/>
      <w:sz w:val="28"/>
      <w:szCs w:val="28"/>
    </w:rPr>
  </w:style>
  <w:style w:type="character" w:styleId="CitaCar">
    <w:name w:val="Cita Car"/>
    <w:basedOn w:val="DefaultParagraphFont"/>
    <w:link w:val="Quote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2F5496"/>
    </w:rPr>
  </w:style>
  <w:style w:type="character" w:styleId="CitadestacadaCar">
    <w:name w:val="Cita destacada Car"/>
    <w:basedOn w:val="DefaultParagraphFont"/>
    <w:link w:val="IntenseQuote"/>
    <w:qFormat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2F5496"/>
      <w:spacing w:val="5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qFormat/>
    <w:pPr>
      <w:spacing w:lineRule="auto" w:line="240" w:before="0" w:after="80"/>
      <w:contextualSpacing/>
    </w:pPr>
    <w:rPr>
      <w:rFonts w:ascii="Calibri Light" w:hAnsi="Calibri Light" w:eastAsia="Calibri" w:cs="Noto Sans Arabic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qFormat/>
    <w:pPr/>
    <w:rPr>
      <w:rFonts w:eastAsia="Calibri" w:cs="Noto Sans Arabic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CitadestacadaCar"/>
    <w:qFormat/>
    <w:pPr>
      <w:pBdr>
        <w:top w:val="single" w:sz="4" w:space="10" w:color="2F5496"/>
        <w:bottom w:val="single" w:sz="4" w:space="10" w:color="2F5496"/>
      </w:pBdr>
      <w:spacing w:before="360" w:after="360"/>
      <w:ind w:start="864" w:end="864"/>
      <w:jc w:val="center"/>
    </w:pPr>
    <w:rPr>
      <w:i/>
      <w:iCs/>
      <w:color w:themeColor="accent1" w:themeShade="bf" w:val="2F549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  <w:style w:type="numbering" w:styleId="Bulletuser">
    <w:name w:val="Bullet • (user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Application>LibreOffice/25.2.6.2$Linux_X86_64 LibreOffice_project/0b720ef5e7394b1db407719d7da75840109af140</Application>
  <AppVersion>15.0000</AppVersion>
  <Pages>37</Pages>
  <Words>2206</Words>
  <Characters>13707</Characters>
  <CharactersWithSpaces>15799</CharactersWithSpaces>
  <Paragraphs>548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2025-04-04T13:57:00Z</dcterms:created>
  <dc:creator>5451905@clases.edu.sv</dc:creator>
  <dc:description/>
  <dc:language>en-US</dc:language>
  <cp:lastModifiedBy/>
  <dcterms:modified xsi:type="dcterms:W3CDTF">2025-09-24T11:28:10Z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