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Times New Roman" w:cs="Times New Roman" w:eastAsia="Times New Roman" w:hAnsi="Times New Roman"/>
          <w:b/>
          <w:bCs/>
          <w:sz w:val="32"/>
          <w:szCs w:val="32"/>
        </w:rPr>
        <w:t xml:space="preserve">FREELANCE SOFTWARE DEVELOPMENT AGREEMENT</w:t>
      </w:r>
    </w:p>
    <w:p>
      <w:pPr>
        <w:pBdr>
          <w:bottom w:val="single" w:color="000000" w:sz="8" w:space="8"/>
        </w:pBdr>
        <w:spacing w:after="360"/>
        <w:jc w:val="center"/>
      </w:pPr>
      <w:r>
        <w:rPr>
          <w:rFonts w:ascii="Times New Roman" w:cs="Times New Roman" w:eastAsia="Times New Roman" w:hAnsi="Times New Roman"/>
          <w:i/>
          <w:iCs/>
          <w:sz w:val="26"/>
          <w:szCs w:val="26"/>
        </w:rPr>
        <w:t xml:space="preserve">Paddle Culture Booking System</w:t>
      </w:r>
    </w:p>
    <w:p>
      <w:pPr>
        <w:keepNext/>
        <w:spacing w:after="120" w:before="240"/>
      </w:pPr>
      <w:r>
        <w:rPr>
          <w:rFonts w:ascii="Times New Roman" w:cs="Times New Roman" w:eastAsia="Times New Roman" w:hAnsi="Times New Roman"/>
          <w:b/>
          <w:bCs/>
          <w:sz w:val="22"/>
          <w:szCs w:val="22"/>
        </w:rPr>
        <w:t xml:space="preserve">AGREEMENT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Client</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Paddle Culture</w:t>
            </w:r>
          </w:p>
        </w:tc>
      </w:tr>
      <w:tr>
        <w:trPr>
          <w:cantSplit/>
        </w:trPr>
        <w:tc>
          <w:tcPr>
            <w:tcW w:type="dxa" w:w="30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Authorized Signatory</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______________________________</w:t>
            </w:r>
          </w:p>
        </w:tc>
      </w:tr>
      <w:tr>
        <w:trPr>
          <w:cantSplit/>
        </w:trPr>
        <w:tc>
          <w:tcPr>
            <w:tcW w:type="dxa" w:w="30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Witness</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Collen Krizzia Gabuya</w:t>
            </w:r>
          </w:p>
        </w:tc>
      </w:tr>
      <w:tr>
        <w:trPr>
          <w:cantSplit/>
        </w:trPr>
        <w:tc>
          <w:tcPr>
            <w:tcW w:type="dxa" w:w="30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Developers</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Josephus Kim L. Sarsonas and Jules Glendon Lumangtad</w:t>
            </w:r>
          </w:p>
        </w:tc>
      </w:tr>
      <w:tr>
        <w:trPr>
          <w:cantSplit/>
        </w:trPr>
        <w:tc>
          <w:tcPr>
            <w:tcW w:type="dxa" w:w="30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Project Fee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₱25,000.00</w:t>
            </w:r>
          </w:p>
        </w:tc>
      </w:tr>
      <w:tr>
        <w:trPr>
          <w:cantSplit/>
        </w:trPr>
        <w:tc>
          <w:tcPr>
            <w:tcW w:type="dxa" w:w="30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Target Launch</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October 20, 2026, or earlier upon completion and acceptance</w:t>
            </w:r>
          </w:p>
        </w:tc>
      </w:tr>
    </w:tbl>
    <w:p>
      <w:pPr>
        <w:spacing w:after="80"/>
      </w:pPr>
    </w:p>
    <w:p>
      <w:pPr>
        <w:keepNext/>
        <w:spacing w:after="120" w:before="240"/>
      </w:pPr>
      <w:r>
        <w:rPr>
          <w:rFonts w:ascii="Times New Roman" w:cs="Times New Roman" w:eastAsia="Times New Roman" w:hAnsi="Times New Roman"/>
          <w:b/>
          <w:bCs/>
          <w:sz w:val="22"/>
          <w:szCs w:val="22"/>
        </w:rPr>
        <w:t xml:space="preserve">AGREEMENT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Commercial Term</w:t>
            </w:r>
          </w:p>
        </w:tc>
        <w:tc>
          <w:tcPr>
            <w:tcW w:type="dxa" w:w="636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Agreed Term</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Total Project Fee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₱25,000.00</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Initial Payment</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₱12,500.00 (50%) upon signing and before development</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Final Payment</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₱12,500.00 (50%) upon completion and acceptance</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Included Maintenance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6 months from production deployment, at no additional charge</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Post-Maintenance Rate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₱150.00 per hour, billed on an hourly basis after the Included Maintenance Period</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Target Launch</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October 20, 2026, or earlier upon completion and acceptance</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Payment Processing</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Direct payment to Paddle Culture; no payment gateway</w:t>
            </w:r>
          </w:p>
        </w:tc>
      </w:tr>
    </w:tbl>
    <w:p>
      <w:pPr>
        <w:spacing w:before="360"/>
        <w:jc w:val="center"/>
      </w:pPr>
      <w:r>
        <w:rPr>
          <w:rFonts w:ascii="Times New Roman" w:cs="Times New Roman" w:eastAsia="Times New Roman" w:hAnsi="Times New Roman"/>
          <w:i/>
          <w:iCs/>
          <w:sz w:val="22"/>
          <w:szCs w:val="22"/>
        </w:rPr>
        <w:t xml:space="preserve">Prepared for Paddle Culture</w:t>
      </w:r>
    </w:p>
    <w:p>
      <w:r>
        <w:br w:type="page"/>
      </w:r>
    </w:p>
    <w:p>
      <w:pPr>
        <w:spacing w:after="200"/>
        <w:jc w:val="center"/>
      </w:pPr>
      <w:r>
        <w:rPr>
          <w:rFonts w:ascii="Times New Roman" w:cs="Times New Roman" w:eastAsia="Times New Roman" w:hAnsi="Times New Roman"/>
          <w:b/>
          <w:bCs/>
          <w:sz w:val="26"/>
          <w:szCs w:val="26"/>
        </w:rPr>
        <w:t xml:space="preserve">TERMS AND CONDITIONS</w:t>
      </w:r>
    </w:p>
    <w:p>
      <w:pPr>
        <w:keepNext/>
        <w:spacing w:after="100" w:before="240"/>
      </w:pPr>
      <w:r>
        <w:rPr>
          <w:rFonts w:ascii="Times New Roman" w:cs="Times New Roman" w:eastAsia="Times New Roman" w:hAnsi="Times New Roman"/>
          <w:b/>
          <w:bCs/>
          <w:sz w:val="22"/>
          <w:szCs w:val="22"/>
        </w:rPr>
        <w:t xml:space="preserve">1.  PROJECT</w:t>
      </w:r>
    </w:p>
    <w:p>
      <w:pPr>
        <w:spacing w:after="120" w:line="264"/>
        <w:jc w:val="both"/>
      </w:pPr>
      <w:r>
        <w:rPr>
          <w:rFonts w:ascii="Times New Roman" w:cs="Times New Roman" w:eastAsia="Times New Roman" w:hAnsi="Times New Roman"/>
          <w:sz w:val="22"/>
          <w:szCs w:val="22"/>
        </w:rPr>
        <w:t xml:space="preserve">The Developers shall design, develop, test, and deploy a web-based pickleball court booking system for Paddle Culture (the "Project"). The agreed Product Requirements Document ("PRD") forms part of this Agreement and defines the Project scope.</w:t>
      </w:r>
    </w:p>
    <w:p>
      <w:pPr>
        <w:keepNext/>
        <w:spacing w:after="100" w:before="240"/>
      </w:pPr>
      <w:r>
        <w:rPr>
          <w:rFonts w:ascii="Times New Roman" w:cs="Times New Roman" w:eastAsia="Times New Roman" w:hAnsi="Times New Roman"/>
          <w:b/>
          <w:bCs/>
          <w:sz w:val="22"/>
          <w:szCs w:val="22"/>
        </w:rPr>
        <w:t xml:space="preserve">2.  SERVICES</w:t>
      </w:r>
    </w:p>
    <w:p>
      <w:pPr>
        <w:spacing w:after="120" w:line="264"/>
        <w:jc w:val="both"/>
      </w:pPr>
      <w:r>
        <w:rPr>
          <w:rFonts w:ascii="Times New Roman" w:cs="Times New Roman" w:eastAsia="Times New Roman" w:hAnsi="Times New Roman"/>
          <w:sz w:val="22"/>
          <w:szCs w:val="22"/>
        </w:rPr>
        <w:t xml:space="preserve">The Developers shall provide the following services: web application development; customer booking interface; administrator dashboard; court and pricing management; booking management; payment-proof workflow; tracking; booking QR code; website QR code; email notifications; administrator authentication and management; audit logging; basic business logo creation; one (1) basic step-by-step booking tutorial video; production deployment; and six (6) months of basic website maintenance at no additional charge.</w:t>
      </w:r>
    </w:p>
    <w:p>
      <w:pPr>
        <w:keepNext/>
        <w:spacing w:after="100" w:before="240"/>
      </w:pPr>
      <w:r>
        <w:rPr>
          <w:rFonts w:ascii="Times New Roman" w:cs="Times New Roman" w:eastAsia="Times New Roman" w:hAnsi="Times New Roman"/>
          <w:b/>
          <w:bCs/>
          <w:sz w:val="22"/>
          <w:szCs w:val="22"/>
        </w:rPr>
        <w:t xml:space="preserve">3.  PROJECT FEE</w:t>
      </w:r>
    </w:p>
    <w:p>
      <w:pPr>
        <w:spacing w:after="120" w:line="264"/>
        <w:jc w:val="both"/>
      </w:pPr>
      <w:r>
        <w:rPr>
          <w:rFonts w:ascii="Times New Roman" w:cs="Times New Roman" w:eastAsia="Times New Roman" w:hAnsi="Times New Roman"/>
          <w:sz w:val="22"/>
          <w:szCs w:val="22"/>
        </w:rPr>
        <w:t xml:space="preserve">The total fixed Project fee is ₱25,000.00, payable as follows: ₱12,500.00 (50%) is due upon signing and before development begins; and ₱12,500.00 (50%) is due upon completion and Client acceptance. The Developers are not required to transfer final source code or complete final handover until full payment is received.</w:t>
      </w:r>
    </w:p>
    <w:p>
      <w:pPr>
        <w:keepNext/>
        <w:spacing w:after="100" w:before="240"/>
      </w:pPr>
      <w:r>
        <w:rPr>
          <w:rFonts w:ascii="Times New Roman" w:cs="Times New Roman" w:eastAsia="Times New Roman" w:hAnsi="Times New Roman"/>
          <w:b/>
          <w:bCs/>
          <w:sz w:val="22"/>
          <w:szCs w:val="22"/>
        </w:rPr>
        <w:t xml:space="preserve">4.  PROJECT TIMELINE</w:t>
      </w:r>
    </w:p>
    <w:p>
      <w:pPr>
        <w:spacing w:after="120" w:line="264"/>
        <w:jc w:val="both"/>
      </w:pPr>
      <w:r>
        <w:rPr>
          <w:rFonts w:ascii="Times New Roman" w:cs="Times New Roman" w:eastAsia="Times New Roman" w:hAnsi="Times New Roman"/>
          <w:sz w:val="22"/>
          <w:szCs w:val="22"/>
        </w:rPr>
        <w:t xml:space="preserve">Target launch is October 20, 2026. The Project may launch earlier once the agreed functionality is completed, tested, and accepted. The timeline begins after signing, receipt of the initial payment, and receipt of all required Client information, assets, accounts, credentials, payment QR codes, and approvals. Delays caused by late feedback, missing information or assets, delayed account access, third-party issues, requirement changes, or unforeseen technical issues may extend the timeline.</w:t>
      </w:r>
    </w:p>
    <w:p>
      <w:pPr>
        <w:keepNext/>
        <w:spacing w:after="100" w:before="240"/>
      </w:pPr>
      <w:r>
        <w:rPr>
          <w:rFonts w:ascii="Times New Roman" w:cs="Times New Roman" w:eastAsia="Times New Roman" w:hAnsi="Times New Roman"/>
          <w:b/>
          <w:bCs/>
          <w:sz w:val="22"/>
          <w:szCs w:val="22"/>
        </w:rPr>
        <w:t xml:space="preserve">5.  CLIENT RESPONSIBILITIES</w:t>
      </w:r>
    </w:p>
    <w:p>
      <w:pPr>
        <w:spacing w:after="120" w:line="264"/>
        <w:jc w:val="both"/>
      </w:pPr>
      <w:r>
        <w:rPr>
          <w:rFonts w:ascii="Times New Roman" w:cs="Times New Roman" w:eastAsia="Times New Roman" w:hAnsi="Times New Roman"/>
          <w:sz w:val="22"/>
          <w:szCs w:val="22"/>
        </w:rPr>
        <w:t xml:space="preserve">The Client shall:</w:t>
      </w:r>
    </w:p>
    <w:p>
      <w:pPr>
        <w:pStyle w:val="ListParagraph"/>
        <w:numPr>
          <w:ilvl w:val="0"/>
          <w:numId w:val="2"/>
        </w:numPr>
        <w:spacing w:after="80" w:line="264"/>
        <w:jc w:val="both"/>
      </w:pPr>
      <w:r>
        <w:rPr>
          <w:rFonts w:ascii="Times New Roman" w:cs="Times New Roman" w:eastAsia="Times New Roman" w:hAnsi="Times New Roman"/>
          <w:sz w:val="22"/>
          <w:szCs w:val="22"/>
        </w:rPr>
        <w:t xml:space="preserve">Provide business, court, pricing, operating-hour, payment, branding, photo, social-media, contact, email, hosting, database, domain, and other required information;</w:t>
      </w:r>
    </w:p>
    <w:p>
      <w:pPr>
        <w:pStyle w:val="ListParagraph"/>
        <w:numPr>
          <w:ilvl w:val="0"/>
          <w:numId w:val="2"/>
        </w:numPr>
        <w:spacing w:after="80" w:line="264"/>
        <w:jc w:val="both"/>
      </w:pPr>
      <w:r>
        <w:rPr>
          <w:rFonts w:ascii="Times New Roman" w:cs="Times New Roman" w:eastAsia="Times New Roman" w:hAnsi="Times New Roman"/>
          <w:sz w:val="22"/>
          <w:szCs w:val="22"/>
        </w:rPr>
        <w:t xml:space="preserve">Provide GCash, BDO, and BPI payment QR codes;</w:t>
      </w:r>
    </w:p>
    <w:p>
      <w:pPr>
        <w:pStyle w:val="ListParagraph"/>
        <w:numPr>
          <w:ilvl w:val="0"/>
          <w:numId w:val="2"/>
        </w:numPr>
        <w:spacing w:after="80" w:line="264"/>
        <w:jc w:val="both"/>
      </w:pPr>
      <w:r>
        <w:rPr>
          <w:rFonts w:ascii="Times New Roman" w:cs="Times New Roman" w:eastAsia="Times New Roman" w:hAnsi="Times New Roman"/>
          <w:sz w:val="22"/>
          <w:szCs w:val="22"/>
        </w:rPr>
        <w:t xml:space="preserve">Provide timely feedback and approvals; and</w:t>
      </w:r>
    </w:p>
    <w:p>
      <w:pPr>
        <w:pStyle w:val="ListParagraph"/>
        <w:numPr>
          <w:ilvl w:val="0"/>
          <w:numId w:val="2"/>
        </w:numPr>
        <w:spacing w:after="80" w:line="264"/>
        <w:jc w:val="both"/>
      </w:pPr>
      <w:r>
        <w:rPr>
          <w:rFonts w:ascii="Times New Roman" w:cs="Times New Roman" w:eastAsia="Times New Roman" w:hAnsi="Times New Roman"/>
          <w:sz w:val="22"/>
          <w:szCs w:val="22"/>
        </w:rPr>
        <w:t xml:space="preserve">Ensure that all supplied information is accurate and authorized for use.</w:t>
      </w:r>
    </w:p>
    <w:p>
      <w:pPr>
        <w:keepNext/>
        <w:spacing w:after="100" w:before="240"/>
      </w:pPr>
      <w:r>
        <w:rPr>
          <w:rFonts w:ascii="Times New Roman" w:cs="Times New Roman" w:eastAsia="Times New Roman" w:hAnsi="Times New Roman"/>
          <w:b/>
          <w:bCs/>
          <w:sz w:val="22"/>
          <w:szCs w:val="22"/>
        </w:rPr>
        <w:t xml:space="preserve">6.  CLIENT-OWNED ACCOUNTS AND INFRASTRUCTURE</w:t>
      </w:r>
    </w:p>
    <w:p>
      <w:pPr>
        <w:spacing w:after="120" w:line="264"/>
        <w:jc w:val="both"/>
      </w:pPr>
      <w:r>
        <w:rPr>
          <w:rFonts w:ascii="Times New Roman" w:cs="Times New Roman" w:eastAsia="Times New Roman" w:hAnsi="Times New Roman"/>
          <w:sz w:val="22"/>
          <w:szCs w:val="22"/>
        </w:rPr>
        <w:t xml:space="preserve">Where applicable, production resources, including the domain, hosting or Vercel account, database, email service, production credentials, and payment accounts, shall be owned and controlled by the Client. The Client is responsible for ownership, security, recovery, billing, renewals, third-party terms, and backups. The Developers may access such resources only as reasonably necessary to perform the contracted services.</w:t>
      </w:r>
    </w:p>
    <w:p>
      <w:pPr>
        <w:keepNext/>
        <w:spacing w:after="100" w:before="240"/>
      </w:pPr>
      <w:r>
        <w:rPr>
          <w:rFonts w:ascii="Times New Roman" w:cs="Times New Roman" w:eastAsia="Times New Roman" w:hAnsi="Times New Roman"/>
          <w:b/>
          <w:bCs/>
          <w:sz w:val="22"/>
          <w:szCs w:val="22"/>
        </w:rPr>
        <w:t xml:space="preserve">7.  THIRD-PARTY SERVICES</w:t>
      </w:r>
    </w:p>
    <w:p>
      <w:pPr>
        <w:spacing w:after="120" w:line="264"/>
        <w:jc w:val="both"/>
      </w:pPr>
      <w:r>
        <w:rPr>
          <w:rFonts w:ascii="Times New Roman" w:cs="Times New Roman" w:eastAsia="Times New Roman" w:hAnsi="Times New Roman"/>
          <w:sz w:val="22"/>
          <w:szCs w:val="22"/>
        </w:rPr>
        <w:t xml:space="preserve">Third-party services and their costs are not included unless expressly stated. Third-party services remain subject to their own pricing, limits, availability, policies, and terms. The Developers do not guarantee that any third-party service will remain free, available, or unchanged. The Client is responsible for all third-party subscription and usage charges.</w:t>
      </w:r>
    </w:p>
    <w:p>
      <w:pPr>
        <w:keepNext/>
        <w:spacing w:after="100" w:before="240"/>
      </w:pPr>
      <w:r>
        <w:rPr>
          <w:rFonts w:ascii="Times New Roman" w:cs="Times New Roman" w:eastAsia="Times New Roman" w:hAnsi="Times New Roman"/>
          <w:b/>
          <w:bCs/>
          <w:sz w:val="22"/>
          <w:szCs w:val="22"/>
        </w:rPr>
        <w:t xml:space="preserve">8.  SCOPE AND CHANGE REQUESTS</w:t>
      </w:r>
    </w:p>
    <w:p>
      <w:pPr>
        <w:spacing w:after="120" w:line="264"/>
        <w:jc w:val="both"/>
      </w:pPr>
      <w:r>
        <w:rPr>
          <w:rFonts w:ascii="Times New Roman" w:cs="Times New Roman" w:eastAsia="Times New Roman" w:hAnsi="Times New Roman"/>
          <w:sz w:val="22"/>
          <w:szCs w:val="22"/>
        </w:rPr>
        <w:t xml:space="preserve">The PRD defines the Project scope. Material changes or additions are outside the original scope and may require additional fees, additional time, revised requirements, and revised delivery dates. Examples include payment gateway integration, customer accounts, SMS, membership, check-in, mobile applications, new integrations, major redesigns, major architecture changes, new workflows, additional tutorial videos, and major video production. The Developers are not required to perform material additional work without mutual agreement.</w:t>
      </w:r>
    </w:p>
    <w:p>
      <w:pPr>
        <w:keepNext/>
        <w:spacing w:after="100" w:before="240"/>
      </w:pPr>
      <w:r>
        <w:rPr>
          <w:rFonts w:ascii="Times New Roman" w:cs="Times New Roman" w:eastAsia="Times New Roman" w:hAnsi="Times New Roman"/>
          <w:b/>
          <w:bCs/>
          <w:sz w:val="22"/>
          <w:szCs w:val="22"/>
        </w:rPr>
        <w:t xml:space="preserve">9.  CLIENT FEEDBACK AND APPROVAL</w:t>
      </w:r>
    </w:p>
    <w:p>
      <w:pPr>
        <w:spacing w:after="120" w:line="264"/>
        <w:jc w:val="both"/>
      </w:pPr>
      <w:r>
        <w:rPr>
          <w:rFonts w:ascii="Times New Roman" w:cs="Times New Roman" w:eastAsia="Times New Roman" w:hAnsi="Times New Roman"/>
          <w:sz w:val="22"/>
          <w:szCs w:val="22"/>
        </w:rPr>
        <w:t xml:space="preserve">The Client shall provide feedback and approvals within a reasonable period after receiving deliverables for review. Ambiguous or conflicting requirements may require clarification. Delays in Client feedback or approval may extend the Project timeline.</w:t>
      </w:r>
    </w:p>
    <w:p>
      <w:pPr>
        <w:keepNext/>
        <w:spacing w:after="100" w:before="240"/>
      </w:pPr>
      <w:r>
        <w:rPr>
          <w:rFonts w:ascii="Times New Roman" w:cs="Times New Roman" w:eastAsia="Times New Roman" w:hAnsi="Times New Roman"/>
          <w:b/>
          <w:bCs/>
          <w:sz w:val="22"/>
          <w:szCs w:val="22"/>
        </w:rPr>
        <w:t xml:space="preserve">10.  TESTING AND ACCEPTANCE</w:t>
      </w:r>
    </w:p>
    <w:p>
      <w:pPr>
        <w:spacing w:after="120" w:line="264"/>
        <w:jc w:val="both"/>
      </w:pPr>
      <w:r>
        <w:rPr>
          <w:rFonts w:ascii="Times New Roman" w:cs="Times New Roman" w:eastAsia="Times New Roman" w:hAnsi="Times New Roman"/>
          <w:sz w:val="22"/>
          <w:szCs w:val="22"/>
        </w:rPr>
        <w:t xml:space="preserve">The Developers shall test the agreed functionality before presenting the Project for acceptance. The Client shall review the Project against the PRD. A "defect" means the failure of an agreed feature to operate substantially as specified. Requests for new functionality are not defects. Once the Project substantially satisfies the requirements and all material reported defects have been addressed, the Project is accepted.</w:t>
      </w:r>
    </w:p>
    <w:p>
      <w:pPr>
        <w:keepNext/>
        <w:spacing w:after="100" w:before="240"/>
      </w:pPr>
      <w:r>
        <w:rPr>
          <w:rFonts w:ascii="Times New Roman" w:cs="Times New Roman" w:eastAsia="Times New Roman" w:hAnsi="Times New Roman"/>
          <w:b/>
          <w:bCs/>
          <w:sz w:val="22"/>
          <w:szCs w:val="22"/>
        </w:rPr>
        <w:t xml:space="preserve">11.  ACCEPTANCE PERIOD</w:t>
      </w:r>
    </w:p>
    <w:p>
      <w:pPr>
        <w:spacing w:after="120" w:line="264"/>
        <w:jc w:val="both"/>
      </w:pPr>
      <w:r>
        <w:rPr>
          <w:rFonts w:ascii="Times New Roman" w:cs="Times New Roman" w:eastAsia="Times New Roman" w:hAnsi="Times New Roman"/>
          <w:sz w:val="22"/>
          <w:szCs w:val="22"/>
        </w:rPr>
        <w:t xml:space="preserve">The Client shall review the completed Project within seven (7) calendar days after delivery. If no material defect or failure to meet the agreed requirements is reported within this period, the Project is deemed accepted. Acceptance does not prevent valid defects from being reported during the Included Maintenance Period.</w:t>
      </w:r>
    </w:p>
    <w:p>
      <w:pPr>
        <w:keepNext/>
        <w:spacing w:after="100" w:before="240"/>
      </w:pPr>
      <w:r>
        <w:rPr>
          <w:rFonts w:ascii="Times New Roman" w:cs="Times New Roman" w:eastAsia="Times New Roman" w:hAnsi="Times New Roman"/>
          <w:b/>
          <w:bCs/>
          <w:sz w:val="22"/>
          <w:szCs w:val="22"/>
        </w:rPr>
        <w:t xml:space="preserve">12.  WARRANTY AND MAINTENANCE</w:t>
      </w:r>
    </w:p>
    <w:p>
      <w:pPr>
        <w:spacing w:after="120" w:line="264"/>
        <w:jc w:val="both"/>
      </w:pPr>
      <w:r>
        <w:rPr>
          <w:rFonts w:ascii="Times New Roman" w:cs="Times New Roman" w:eastAsia="Times New Roman" w:hAnsi="Times New Roman"/>
          <w:sz w:val="22"/>
          <w:szCs w:val="22"/>
        </w:rPr>
        <w:t xml:space="preserve">Six (6) months of basic website maintenance, commencing from production deployment, is included in the Project fee at no additional charge (the "Included Maintenance Period"). Maintenance during this period covers bug fixes, troubleshooting, minor technical adjustments, and fixes to agreed functionality.</w:t>
      </w:r>
    </w:p>
    <w:p>
      <w:pPr>
        <w:spacing w:after="120" w:line="264"/>
        <w:jc w:val="both"/>
      </w:pPr>
      <w:r>
        <w:rPr>
          <w:rFonts w:ascii="Times New Roman" w:cs="Times New Roman" w:eastAsia="Times New Roman" w:hAnsi="Times New Roman"/>
          <w:sz w:val="22"/>
          <w:szCs w:val="22"/>
        </w:rPr>
        <w:t xml:space="preserve">Maintenance excludes new features, additional functionality, major redesigns, new integrations, major architecture changes, new applications, third-party migrations, additional tutorial videos, major content creation, and changes caused by new third-party requirements. Maintenance is not a guarantee of third-party availability.</w:t>
      </w:r>
    </w:p>
    <w:p>
      <w:pPr>
        <w:keepNext/>
        <w:spacing w:after="100" w:before="240"/>
      </w:pPr>
      <w:r>
        <w:rPr>
          <w:rFonts w:ascii="Times New Roman" w:cs="Times New Roman" w:eastAsia="Times New Roman" w:hAnsi="Times New Roman"/>
          <w:b/>
          <w:bCs/>
          <w:sz w:val="22"/>
          <w:szCs w:val="22"/>
        </w:rPr>
        <w:t xml:space="preserve">13.  POST-MAINTENANCE SUPPORT</w:t>
      </w:r>
    </w:p>
    <w:p>
      <w:pPr>
        <w:tabs>
          <w:tab w:val="left" w:pos="720"/>
        </w:tabs>
        <w:spacing w:after="100" w:line="264"/>
        <w:ind w:left="720" w:hanging="720"/>
        <w:jc w:val="both"/>
      </w:pPr>
      <w:r>
        <w:rPr>
          <w:rFonts w:ascii="Times New Roman" w:cs="Times New Roman" w:eastAsia="Times New Roman" w:hAnsi="Times New Roman"/>
          <w:sz w:val="22"/>
          <w:szCs w:val="22"/>
        </w:rPr>
        <w:t xml:space="preserve">13.1	</w:t>
      </w:r>
      <w:r>
        <w:rPr>
          <w:rFonts w:ascii="Times New Roman" w:cs="Times New Roman" w:eastAsia="Times New Roman" w:hAnsi="Times New Roman"/>
          <w:sz w:val="22"/>
          <w:szCs w:val="22"/>
        </w:rPr>
        <w:t xml:space="preserve">Upon expiration of the Included Maintenance Period, maintenance and support services shall be provided on a time-and-materials basis at the rate of ₱150.00 per hour (the "Maintenance Rate").</w:t>
      </w:r>
    </w:p>
    <w:p>
      <w:pPr>
        <w:tabs>
          <w:tab w:val="left" w:pos="720"/>
        </w:tabs>
        <w:spacing w:after="100" w:line="264"/>
        <w:ind w:left="720" w:hanging="720"/>
        <w:jc w:val="both"/>
      </w:pPr>
      <w:r>
        <w:rPr>
          <w:rFonts w:ascii="Times New Roman" w:cs="Times New Roman" w:eastAsia="Times New Roman" w:hAnsi="Times New Roman"/>
          <w:sz w:val="22"/>
          <w:szCs w:val="22"/>
        </w:rPr>
        <w:t xml:space="preserve">13.2	</w:t>
      </w:r>
      <w:r>
        <w:rPr>
          <w:rFonts w:ascii="Times New Roman" w:cs="Times New Roman" w:eastAsia="Times New Roman" w:hAnsi="Times New Roman"/>
          <w:sz w:val="22"/>
          <w:szCs w:val="22"/>
        </w:rPr>
        <w:t xml:space="preserve">The Developers shall record the time spent on each request and provide the Client with an invoice or summary of hours worked. Invoiced amounts are payable upon receipt of the invoice unless otherwise agreed in writing.</w:t>
      </w:r>
    </w:p>
    <w:p>
      <w:pPr>
        <w:tabs>
          <w:tab w:val="left" w:pos="720"/>
        </w:tabs>
        <w:spacing w:after="100" w:line="264"/>
        <w:ind w:left="720" w:hanging="720"/>
        <w:jc w:val="both"/>
      </w:pPr>
      <w:r>
        <w:rPr>
          <w:rFonts w:ascii="Times New Roman" w:cs="Times New Roman" w:eastAsia="Times New Roman" w:hAnsi="Times New Roman"/>
          <w:sz w:val="22"/>
          <w:szCs w:val="22"/>
        </w:rPr>
        <w:t xml:space="preserve">13.3	</w:t>
      </w:r>
      <w:r>
        <w:rPr>
          <w:rFonts w:ascii="Times New Roman" w:cs="Times New Roman" w:eastAsia="Times New Roman" w:hAnsi="Times New Roman"/>
          <w:sz w:val="22"/>
          <w:szCs w:val="22"/>
        </w:rPr>
        <w:t xml:space="preserve">The Maintenance Rate applies to work of the kind covered by Section 12, such as bug fixes, troubleshooting, and minor technical adjustments. Work of the kind excluded under Section 12, including new features and additional functionality, shall be subject to a separate written agreement and fee, as provided in Section 8.</w:t>
      </w:r>
    </w:p>
    <w:p>
      <w:pPr>
        <w:tabs>
          <w:tab w:val="left" w:pos="720"/>
        </w:tabs>
        <w:spacing w:after="100" w:line="264"/>
        <w:ind w:left="720" w:hanging="720"/>
        <w:jc w:val="both"/>
      </w:pPr>
      <w:r>
        <w:rPr>
          <w:rFonts w:ascii="Times New Roman" w:cs="Times New Roman" w:eastAsia="Times New Roman" w:hAnsi="Times New Roman"/>
          <w:sz w:val="22"/>
          <w:szCs w:val="22"/>
        </w:rPr>
        <w:t xml:space="preserve">13.4	</w:t>
      </w:r>
      <w:r>
        <w:rPr>
          <w:rFonts w:ascii="Times New Roman" w:cs="Times New Roman" w:eastAsia="Times New Roman" w:hAnsi="Times New Roman"/>
          <w:sz w:val="22"/>
          <w:szCs w:val="22"/>
        </w:rPr>
        <w:t xml:space="preserve">Third-party costs remain the sole responsibility of the Client and are not included in the Maintenance Rate.</w:t>
      </w:r>
    </w:p>
    <w:p>
      <w:pPr>
        <w:keepNext/>
        <w:spacing w:after="100" w:before="240"/>
      </w:pPr>
      <w:r>
        <w:rPr>
          <w:rFonts w:ascii="Times New Roman" w:cs="Times New Roman" w:eastAsia="Times New Roman" w:hAnsi="Times New Roman"/>
          <w:b/>
          <w:bCs/>
          <w:sz w:val="22"/>
          <w:szCs w:val="22"/>
        </w:rPr>
        <w:t xml:space="preserve">14.  PAYMENT PROCESSING</w:t>
      </w:r>
    </w:p>
    <w:p>
      <w:pPr>
        <w:spacing w:after="120" w:line="264"/>
        <w:jc w:val="both"/>
      </w:pPr>
      <w:r>
        <w:rPr>
          <w:rFonts w:ascii="Times New Roman" w:cs="Times New Roman" w:eastAsia="Times New Roman" w:hAnsi="Times New Roman"/>
          <w:sz w:val="22"/>
          <w:szCs w:val="22"/>
        </w:rPr>
        <w:t xml:space="preserve">The Project does not include direct payment processing or payment gateway integration. Customers shall pay Paddle Culture directly through GCash, BDO, or BPI using the Client-provided QR codes and instructions. The Developers are not responsible for payment disputes, incorrect Client-supplied payment information, provider failures, fraudulent payments, banking or e-wallet downtime, or payment account restrictions.</w:t>
      </w:r>
    </w:p>
    <w:p>
      <w:pPr>
        <w:keepNext/>
        <w:spacing w:after="100" w:before="240"/>
      </w:pPr>
      <w:r>
        <w:rPr>
          <w:rFonts w:ascii="Times New Roman" w:cs="Times New Roman" w:eastAsia="Times New Roman" w:hAnsi="Times New Roman"/>
          <w:b/>
          <w:bCs/>
          <w:sz w:val="22"/>
          <w:szCs w:val="22"/>
        </w:rPr>
        <w:t xml:space="preserve">15.  CANCELLATION AND REFUNDS</w:t>
      </w:r>
    </w:p>
    <w:p>
      <w:pPr>
        <w:spacing w:after="120" w:line="264"/>
        <w:jc w:val="both"/>
      </w:pPr>
      <w:r>
        <w:rPr>
          <w:rFonts w:ascii="Times New Roman" w:cs="Times New Roman" w:eastAsia="Times New Roman" w:hAnsi="Times New Roman"/>
          <w:sz w:val="22"/>
          <w:szCs w:val="22"/>
        </w:rPr>
        <w:t xml:space="preserve">Customers cannot cancel or reschedule bookings through the system. The system shall implement a no-refund policy based on the Client's stated business policy. Administrators may cancel bookings when necessary. The Client is responsible for communicating and enforcing its cancellation and refund policy. The Developers are not responsible for individual customer refund disputes.</w:t>
      </w:r>
    </w:p>
    <w:p>
      <w:pPr>
        <w:keepNext/>
        <w:spacing w:after="100" w:before="240"/>
      </w:pPr>
      <w:r>
        <w:rPr>
          <w:rFonts w:ascii="Times New Roman" w:cs="Times New Roman" w:eastAsia="Times New Roman" w:hAnsi="Times New Roman"/>
          <w:b/>
          <w:bCs/>
          <w:sz w:val="22"/>
          <w:szCs w:val="22"/>
        </w:rPr>
        <w:t xml:space="preserve">16.  INTELLECTUAL PROPERTY</w:t>
      </w:r>
    </w:p>
    <w:p>
      <w:pPr>
        <w:spacing w:after="120" w:line="264"/>
        <w:jc w:val="both"/>
      </w:pPr>
      <w:r>
        <w:rPr>
          <w:rFonts w:ascii="Times New Roman" w:cs="Times New Roman" w:eastAsia="Times New Roman" w:hAnsi="Times New Roman"/>
          <w:sz w:val="22"/>
          <w:szCs w:val="22"/>
        </w:rPr>
        <w:t xml:space="preserve">Upon receipt of full payment, the Client receives ownership of the custom source code and custom deliverables specifically created for the Project. The Developers retain ownership of pre-existing code, reusable components, general-purpose utilities, development tools, framework knowledge, generic techniques, templates not created specifically for the Client, and general development methods. Third-party and open-source software remain subject to their respective licenses.</w:t>
      </w:r>
    </w:p>
    <w:p>
      <w:pPr>
        <w:keepNext/>
        <w:spacing w:after="100" w:before="240"/>
      </w:pPr>
      <w:r>
        <w:rPr>
          <w:rFonts w:ascii="Times New Roman" w:cs="Times New Roman" w:eastAsia="Times New Roman" w:hAnsi="Times New Roman"/>
          <w:b/>
          <w:bCs/>
          <w:sz w:val="22"/>
          <w:szCs w:val="22"/>
        </w:rPr>
        <w:t xml:space="preserve">17.  SOURCE CODE AND HANDOVER</w:t>
      </w:r>
    </w:p>
    <w:p>
      <w:pPr>
        <w:spacing w:after="120" w:line="264"/>
        <w:jc w:val="both"/>
      </w:pPr>
      <w:r>
        <w:rPr>
          <w:rFonts w:ascii="Times New Roman" w:cs="Times New Roman" w:eastAsia="Times New Roman" w:hAnsi="Times New Roman"/>
          <w:sz w:val="22"/>
          <w:szCs w:val="22"/>
        </w:rPr>
        <w:t xml:space="preserve">After full payment, the Developers shall provide the Project source code and reasonable handover access to the agreed production resources. The Client controls the production accounts and credentials. The Developers may retain reasonable copies of non-confidential development materials necessary for maintenance, legal, or record-keeping purposes, subject to privacy and confidentiality obligations.</w:t>
      </w:r>
    </w:p>
    <w:p>
      <w:pPr>
        <w:keepNext/>
        <w:spacing w:after="100" w:before="240"/>
      </w:pPr>
      <w:r>
        <w:rPr>
          <w:rFonts w:ascii="Times New Roman" w:cs="Times New Roman" w:eastAsia="Times New Roman" w:hAnsi="Times New Roman"/>
          <w:b/>
          <w:bCs/>
          <w:sz w:val="22"/>
          <w:szCs w:val="22"/>
        </w:rPr>
        <w:t xml:space="preserve">18.  CONFIDENTIALITY</w:t>
      </w:r>
    </w:p>
    <w:p>
      <w:pPr>
        <w:spacing w:after="120" w:line="264"/>
        <w:jc w:val="both"/>
      </w:pPr>
      <w:r>
        <w:rPr>
          <w:rFonts w:ascii="Times New Roman" w:cs="Times New Roman" w:eastAsia="Times New Roman" w:hAnsi="Times New Roman"/>
          <w:sz w:val="22"/>
          <w:szCs w:val="22"/>
        </w:rPr>
        <w:t xml:space="preserve">Each Party shall keep confidential all information received from the other Party and shall not disclose it to unauthorized persons, except where required by law or reasonably necessary to perform this Agreement. Confidential information includes credentials, private source code, business information, customer information, payment information, internal processes, and non-public technical information. This obligation survives termination.</w:t>
      </w:r>
    </w:p>
    <w:p>
      <w:pPr>
        <w:keepNext/>
        <w:spacing w:after="100" w:before="240"/>
      </w:pPr>
      <w:r>
        <w:rPr>
          <w:rFonts w:ascii="Times New Roman" w:cs="Times New Roman" w:eastAsia="Times New Roman" w:hAnsi="Times New Roman"/>
          <w:b/>
          <w:bCs/>
          <w:sz w:val="22"/>
          <w:szCs w:val="22"/>
        </w:rPr>
        <w:t xml:space="preserve">19.  DATA PRIVACY</w:t>
      </w:r>
    </w:p>
    <w:p>
      <w:pPr>
        <w:spacing w:after="120" w:line="264"/>
        <w:jc w:val="both"/>
      </w:pPr>
      <w:r>
        <w:rPr>
          <w:rFonts w:ascii="Times New Roman" w:cs="Times New Roman" w:eastAsia="Times New Roman" w:hAnsi="Times New Roman"/>
          <w:sz w:val="22"/>
          <w:szCs w:val="22"/>
        </w:rPr>
        <w:t xml:space="preserve">The Client is responsible for determining the lawful purposes and basis for processing customer personal information and for maintaining appropriate privacy notices and retention policies. The Developers shall process personal information only as reasonably necessary to provide the contracted development, maintenance, troubleshooting, and support services. The Parties shall take reasonable measures to protect personal information against unauthorized access, disclosure, alteration, loss, or misuse. The Parties acknowledge the applicability of Republic Act No. 10173, where applicable. The Client remains responsible for its business privacy policies, notices, lawful processing decisions, and retention schedules.</w:t>
      </w:r>
    </w:p>
    <w:p>
      <w:pPr>
        <w:keepNext/>
        <w:spacing w:after="100" w:before="240"/>
      </w:pPr>
      <w:r>
        <w:rPr>
          <w:rFonts w:ascii="Times New Roman" w:cs="Times New Roman" w:eastAsia="Times New Roman" w:hAnsi="Times New Roman"/>
          <w:b/>
          <w:bCs/>
          <w:sz w:val="22"/>
          <w:szCs w:val="22"/>
        </w:rPr>
        <w:t xml:space="preserve">20.  SECURITY</w:t>
      </w:r>
    </w:p>
    <w:p>
      <w:pPr>
        <w:spacing w:after="120" w:line="264"/>
        <w:jc w:val="both"/>
      </w:pPr>
      <w:r>
        <w:rPr>
          <w:rFonts w:ascii="Times New Roman" w:cs="Times New Roman" w:eastAsia="Times New Roman" w:hAnsi="Times New Roman"/>
          <w:sz w:val="22"/>
          <w:szCs w:val="22"/>
        </w:rPr>
        <w:t xml:space="preserve">The Developers shall implement reasonable application-level security measures appropriate to the Project scope. Formal penetration testing, independent security audits, security certification, continuous security monitoring, managed security operations, and guaranteed protection against all vulnerabilities are not included unless separately agreed. The Client is responsible for securing its own accounts, credentials, devices, and third-party services.</w:t>
      </w:r>
    </w:p>
    <w:p>
      <w:pPr>
        <w:keepNext/>
        <w:spacing w:after="100" w:before="240"/>
      </w:pPr>
      <w:r>
        <w:rPr>
          <w:rFonts w:ascii="Times New Roman" w:cs="Times New Roman" w:eastAsia="Times New Roman" w:hAnsi="Times New Roman"/>
          <w:b/>
          <w:bCs/>
          <w:sz w:val="22"/>
          <w:szCs w:val="22"/>
        </w:rPr>
        <w:t xml:space="preserve">21.  DATA AND RECORD RETENTION</w:t>
      </w:r>
    </w:p>
    <w:p>
      <w:pPr>
        <w:spacing w:after="120" w:line="264"/>
        <w:jc w:val="both"/>
      </w:pPr>
      <w:r>
        <w:rPr>
          <w:rFonts w:ascii="Times New Roman" w:cs="Times New Roman" w:eastAsia="Times New Roman" w:hAnsi="Times New Roman"/>
          <w:sz w:val="22"/>
          <w:szCs w:val="22"/>
        </w:rPr>
        <w:t xml:space="preserve">The Client determines the business retention requirements for customer and booking records. The system shall not be designed to retain personal information indefinitely merely because storage remains available. Data shall be retained and disposed of according to the Client's applicable retention policy and legal requirements. The Developers are not responsible for establishing the Client's legal retention schedule unless separately contracted.</w:t>
      </w:r>
    </w:p>
    <w:p>
      <w:pPr>
        <w:keepNext/>
        <w:spacing w:after="100" w:before="240"/>
      </w:pPr>
      <w:r>
        <w:rPr>
          <w:rFonts w:ascii="Times New Roman" w:cs="Times New Roman" w:eastAsia="Times New Roman" w:hAnsi="Times New Roman"/>
          <w:b/>
          <w:bCs/>
          <w:sz w:val="22"/>
          <w:szCs w:val="22"/>
        </w:rPr>
        <w:t xml:space="preserve">22.  BACKUPS</w:t>
      </w:r>
    </w:p>
    <w:p>
      <w:pPr>
        <w:spacing w:after="120" w:line="264"/>
        <w:jc w:val="both"/>
      </w:pPr>
      <w:r>
        <w:rPr>
          <w:rFonts w:ascii="Times New Roman" w:cs="Times New Roman" w:eastAsia="Times New Roman" w:hAnsi="Times New Roman"/>
          <w:sz w:val="22"/>
          <w:szCs w:val="22"/>
        </w:rPr>
        <w:t xml:space="preserve">Automated backup infrastructure is not included. The Client is responsible for backups where required. The Developers are not responsible for data loss caused by hosting failure, database failure, account deletion, third-party service failure, Client actions, or lack of backups, unless directly caused by the Developers' proven breach of this Agreement.</w:t>
      </w:r>
    </w:p>
    <w:p>
      <w:pPr>
        <w:keepNext/>
        <w:spacing w:after="100" w:before="240"/>
      </w:pPr>
      <w:r>
        <w:rPr>
          <w:rFonts w:ascii="Times New Roman" w:cs="Times New Roman" w:eastAsia="Times New Roman" w:hAnsi="Times New Roman"/>
          <w:b/>
          <w:bCs/>
          <w:sz w:val="22"/>
          <w:szCs w:val="22"/>
        </w:rPr>
        <w:t xml:space="preserve">23.  LIMITATION OF LIABILITY</w:t>
      </w:r>
    </w:p>
    <w:p>
      <w:pPr>
        <w:spacing w:after="120" w:line="264"/>
        <w:jc w:val="both"/>
      </w:pPr>
      <w:r>
        <w:rPr>
          <w:rFonts w:ascii="Times New Roman" w:cs="Times New Roman" w:eastAsia="Times New Roman" w:hAnsi="Times New Roman"/>
          <w:sz w:val="22"/>
          <w:szCs w:val="22"/>
        </w:rPr>
        <w:t xml:space="preserve">To the maximum extent permitted by applicable law, the Developers shall not be liable for indirect, incidental, special, consequential, or loss-of-profit damages arising from the Project. The Developers' aggregate liability arising from this Agreement shall not exceed the total amount actually paid to the Developers under this Agreement. This limitation does not apply where prohibited by applicable law.</w:t>
      </w:r>
    </w:p>
    <w:p>
      <w:pPr>
        <w:keepNext/>
        <w:spacing w:after="100" w:before="240"/>
      </w:pPr>
      <w:r>
        <w:rPr>
          <w:rFonts w:ascii="Times New Roman" w:cs="Times New Roman" w:eastAsia="Times New Roman" w:hAnsi="Times New Roman"/>
          <w:b/>
          <w:bCs/>
          <w:sz w:val="22"/>
          <w:szCs w:val="22"/>
        </w:rPr>
        <w:t xml:space="preserve">24.  THIRD-PARTY AVAILABILITY</w:t>
      </w:r>
    </w:p>
    <w:p>
      <w:pPr>
        <w:spacing w:after="120" w:line="264"/>
        <w:jc w:val="both"/>
      </w:pPr>
      <w:r>
        <w:rPr>
          <w:rFonts w:ascii="Times New Roman" w:cs="Times New Roman" w:eastAsia="Times New Roman" w:hAnsi="Times New Roman"/>
          <w:sz w:val="22"/>
          <w:szCs w:val="22"/>
        </w:rPr>
        <w:t xml:space="preserve">The Developers are not responsible for downtime, pricing changes, policy changes, account restrictions, service interruptions, or other failures caused by third-party providers. If a third-party change requires development work outside the agreed scope or maintenance terms, such work may be treated as additional work.</w:t>
      </w:r>
    </w:p>
    <w:p>
      <w:pPr>
        <w:keepNext/>
        <w:spacing w:after="100" w:before="240"/>
      </w:pPr>
      <w:r>
        <w:rPr>
          <w:rFonts w:ascii="Times New Roman" w:cs="Times New Roman" w:eastAsia="Times New Roman" w:hAnsi="Times New Roman"/>
          <w:b/>
          <w:bCs/>
          <w:sz w:val="22"/>
          <w:szCs w:val="22"/>
        </w:rPr>
        <w:t xml:space="preserve">25.  SUSPENSION FOR NON-PAYMENT</w:t>
      </w:r>
    </w:p>
    <w:p>
      <w:pPr>
        <w:spacing w:after="120" w:line="264"/>
        <w:jc w:val="both"/>
      </w:pPr>
      <w:r>
        <w:rPr>
          <w:rFonts w:ascii="Times New Roman" w:cs="Times New Roman" w:eastAsia="Times New Roman" w:hAnsi="Times New Roman"/>
          <w:sz w:val="22"/>
          <w:szCs w:val="22"/>
        </w:rPr>
        <w:t xml:space="preserve">If a required payment is overdue, the Developers may suspend non-critical development or delivery activities until the outstanding amount is paid. Final source-code handover is not required before full payment.</w:t>
      </w:r>
    </w:p>
    <w:p>
      <w:pPr>
        <w:keepNext/>
        <w:spacing w:after="100" w:before="240"/>
      </w:pPr>
      <w:r>
        <w:rPr>
          <w:rFonts w:ascii="Times New Roman" w:cs="Times New Roman" w:eastAsia="Times New Roman" w:hAnsi="Times New Roman"/>
          <w:b/>
          <w:bCs/>
          <w:sz w:val="22"/>
          <w:szCs w:val="22"/>
        </w:rPr>
        <w:t xml:space="preserve">26.  TERMINATION</w:t>
      </w:r>
    </w:p>
    <w:p>
      <w:pPr>
        <w:spacing w:after="120" w:line="264"/>
        <w:jc w:val="both"/>
      </w:pPr>
      <w:r>
        <w:rPr>
          <w:rFonts w:ascii="Times New Roman" w:cs="Times New Roman" w:eastAsia="Times New Roman" w:hAnsi="Times New Roman"/>
          <w:sz w:val="22"/>
          <w:szCs w:val="22"/>
        </w:rPr>
        <w:t xml:space="preserve">Either Party may terminate this Agreement for material breach if the breach is not reasonably corrected after written notice. The Client may terminate for convenience, subject to payment for work already completed and non-refundable costs reasonably incurred. If terminated before completion, work performed remains payable, third-party costs remain the Client's responsibility, and source-code ownership and handover shall follow the payment and intellectual property provisions.</w:t>
      </w:r>
    </w:p>
    <w:p>
      <w:pPr>
        <w:keepNext/>
        <w:spacing w:after="100" w:before="240"/>
      </w:pPr>
      <w:r>
        <w:rPr>
          <w:rFonts w:ascii="Times New Roman" w:cs="Times New Roman" w:eastAsia="Times New Roman" w:hAnsi="Times New Roman"/>
          <w:b/>
          <w:bCs/>
          <w:sz w:val="22"/>
          <w:szCs w:val="22"/>
        </w:rPr>
        <w:t xml:space="preserve">27.  INDEPENDENT CONTRACTOR</w:t>
      </w:r>
    </w:p>
    <w:p>
      <w:pPr>
        <w:spacing w:after="120" w:line="264"/>
        <w:jc w:val="both"/>
      </w:pPr>
      <w:r>
        <w:rPr>
          <w:rFonts w:ascii="Times New Roman" w:cs="Times New Roman" w:eastAsia="Times New Roman" w:hAnsi="Times New Roman"/>
          <w:sz w:val="22"/>
          <w:szCs w:val="22"/>
        </w:rPr>
        <w:t xml:space="preserve">The Developers are independent contractors. Nothing in this Agreement creates an employer-employee relationship, partnership, joint venture, or agency relationship. The Developers control the manner and technical implementation of the work, subject to the agreed requirements.</w:t>
      </w:r>
    </w:p>
    <w:p>
      <w:pPr>
        <w:keepNext/>
        <w:spacing w:after="100" w:before="240"/>
      </w:pPr>
      <w:r>
        <w:rPr>
          <w:rFonts w:ascii="Times New Roman" w:cs="Times New Roman" w:eastAsia="Times New Roman" w:hAnsi="Times New Roman"/>
          <w:b/>
          <w:bCs/>
          <w:sz w:val="22"/>
          <w:szCs w:val="22"/>
        </w:rPr>
        <w:t xml:space="preserve">28.  FORCE MAJEURE</w:t>
      </w:r>
    </w:p>
    <w:p>
      <w:pPr>
        <w:spacing w:after="120" w:line="264"/>
        <w:jc w:val="both"/>
      </w:pPr>
      <w:r>
        <w:rPr>
          <w:rFonts w:ascii="Times New Roman" w:cs="Times New Roman" w:eastAsia="Times New Roman" w:hAnsi="Times New Roman"/>
          <w:sz w:val="22"/>
          <w:szCs w:val="22"/>
        </w:rPr>
        <w:t xml:space="preserve">Neither Party is liable for delay caused by circumstances beyond its reasonable control, including natural disasters, widespread internet or infrastructure outages, government restrictions, major third-party outages, war, civil disturbance, or comparable events. The affected Party shall notify the other when reasonably possible.</w:t>
      </w:r>
    </w:p>
    <w:p>
      <w:pPr>
        <w:keepNext/>
        <w:spacing w:after="100" w:before="240"/>
      </w:pPr>
      <w:r>
        <w:rPr>
          <w:rFonts w:ascii="Times New Roman" w:cs="Times New Roman" w:eastAsia="Times New Roman" w:hAnsi="Times New Roman"/>
          <w:b/>
          <w:bCs/>
          <w:sz w:val="22"/>
          <w:szCs w:val="22"/>
        </w:rPr>
        <w:t xml:space="preserve">29.  GOVERNING LAW</w:t>
      </w:r>
    </w:p>
    <w:p>
      <w:pPr>
        <w:spacing w:after="120" w:line="264"/>
        <w:jc w:val="both"/>
      </w:pPr>
      <w:r>
        <w:rPr>
          <w:rFonts w:ascii="Times New Roman" w:cs="Times New Roman" w:eastAsia="Times New Roman" w:hAnsi="Times New Roman"/>
          <w:sz w:val="22"/>
          <w:szCs w:val="22"/>
        </w:rPr>
        <w:t xml:space="preserve">This Agreement shall be governed by the laws of the Republic of the Philippines. The Parties shall first attempt to resolve disputes through good-faith discussion before pursuing formal legal remedies.</w:t>
      </w:r>
    </w:p>
    <w:p>
      <w:pPr>
        <w:keepNext/>
        <w:spacing w:after="100" w:before="240"/>
      </w:pPr>
      <w:r>
        <w:rPr>
          <w:rFonts w:ascii="Times New Roman" w:cs="Times New Roman" w:eastAsia="Times New Roman" w:hAnsi="Times New Roman"/>
          <w:b/>
          <w:bCs/>
          <w:sz w:val="22"/>
          <w:szCs w:val="22"/>
        </w:rPr>
        <w:t xml:space="preserve">30.  ENTIRE AGREEMENT</w:t>
      </w:r>
    </w:p>
    <w:p>
      <w:pPr>
        <w:spacing w:after="120" w:line="264"/>
        <w:jc w:val="both"/>
      </w:pPr>
      <w:r>
        <w:rPr>
          <w:rFonts w:ascii="Times New Roman" w:cs="Times New Roman" w:eastAsia="Times New Roman" w:hAnsi="Times New Roman"/>
          <w:sz w:val="22"/>
          <w:szCs w:val="22"/>
        </w:rPr>
        <w:t xml:space="preserve">This Agreement and the agreed PRD constitute the entire agreement regarding the Project. Prior discussions or representations are superseded to the extent they conflict with these documents. Changes shall be documented and agreed by the Parties.</w:t>
      </w:r>
    </w:p>
    <w:p>
      <w:pPr>
        <w:keepNext/>
        <w:spacing w:after="100" w:before="240"/>
      </w:pPr>
      <w:r>
        <w:rPr>
          <w:rFonts w:ascii="Times New Roman" w:cs="Times New Roman" w:eastAsia="Times New Roman" w:hAnsi="Times New Roman"/>
          <w:b/>
          <w:bCs/>
          <w:sz w:val="22"/>
          <w:szCs w:val="22"/>
        </w:rPr>
        <w:t xml:space="preserve">31.  ELECTRONIC SIGNATURES</w:t>
      </w:r>
    </w:p>
    <w:p>
      <w:pPr>
        <w:spacing w:after="120" w:line="264"/>
        <w:jc w:val="both"/>
      </w:pPr>
      <w:r>
        <w:rPr>
          <w:rFonts w:ascii="Times New Roman" w:cs="Times New Roman" w:eastAsia="Times New Roman" w:hAnsi="Times New Roman"/>
          <w:sz w:val="22"/>
          <w:szCs w:val="22"/>
        </w:rPr>
        <w:t xml:space="preserve">Electronic signatures, scanned signatures, or electronically accepted copies may be used to evidence acceptance of this Agreement to the extent permitted by applicable law.</w:t>
      </w:r>
    </w:p>
    <w:p>
      <w:r>
        <w:br w:type="page"/>
      </w:r>
    </w:p>
    <w:p>
      <w:pPr>
        <w:spacing w:after="160"/>
        <w:jc w:val="center"/>
      </w:pPr>
      <w:r>
        <w:rPr>
          <w:rFonts w:ascii="Times New Roman" w:cs="Times New Roman" w:eastAsia="Times New Roman" w:hAnsi="Times New Roman"/>
          <w:b/>
          <w:bCs/>
          <w:sz w:val="26"/>
          <w:szCs w:val="26"/>
        </w:rPr>
        <w:t xml:space="preserve">SIGNATURES</w:t>
      </w:r>
    </w:p>
    <w:p>
      <w:pPr>
        <w:spacing w:after="120" w:line="264"/>
        <w:jc w:val="both"/>
      </w:pPr>
      <w:r>
        <w:rPr>
          <w:rFonts w:ascii="Times New Roman" w:cs="Times New Roman" w:eastAsia="Times New Roman" w:hAnsi="Times New Roman"/>
          <w:sz w:val="22"/>
          <w:szCs w:val="22"/>
        </w:rPr>
        <w:t xml:space="preserve">By signing below, the Parties acknowledge that they have read, understood, and agreed to this Agreement and the accompanying Product Requirements Document.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rPr>
          <w:tblHeader/>
        </w:trPr>
        <w:tc>
          <w:tcPr>
            <w:tcW w:type="dxa" w:w="22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Role</w:t>
            </w:r>
          </w:p>
        </w:tc>
        <w:tc>
          <w:tcPr>
            <w:tcW w:type="dxa" w:w="466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Name / Signature</w:t>
            </w:r>
          </w:p>
        </w:tc>
        <w:tc>
          <w:tcPr>
            <w:tcW w:type="dxa" w:w="25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Date</w:t>
            </w:r>
          </w:p>
        </w:tc>
      </w:tr>
      <w:tr>
        <w:trPr>
          <w:cantSplit/>
        </w:trPr>
        <w:tc>
          <w:tcPr>
            <w:tcW w:type="dxa" w:w="2200"/>
            <w:tcBorders>
              <w:top w:val="single" w:color="000000" w:sz="4"/>
              <w:left w:val="single" w:color="000000" w:sz="4"/>
              <w:bottom w:val="single" w:color="000000" w:sz="4"/>
              <w:right w:val="single" w:color="000000" w:sz="4"/>
            </w:tcBorders>
            <w:tcMar>
              <w:top w:type="dxa" w:w="120"/>
              <w:left w:type="dxa" w:w="120"/>
              <w:bottom w:type="dxa" w:w="120"/>
              <w:right w:type="dxa" w:w="120"/>
            </w:tcMar>
          </w:tcPr>
          <w:p>
            <w:r>
              <w:rPr>
                <w:rFonts w:ascii="Times New Roman" w:cs="Times New Roman" w:eastAsia="Times New Roman" w:hAnsi="Times New Roman"/>
                <w:b/>
                <w:bCs/>
                <w:sz w:val="22"/>
                <w:szCs w:val="22"/>
              </w:rPr>
              <w:t xml:space="preserve">CLIENT / AUTHORIZED SIGNATORY</w:t>
            </w:r>
          </w:p>
        </w:tc>
        <w:tc>
          <w:tcPr>
            <w:tcW w:type="dxa" w:w="4660"/>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200"/>
            </w:pPr>
            <w:r>
              <w:rPr>
                <w:rFonts w:ascii="Times New Roman" w:cs="Times New Roman" w:eastAsia="Times New Roman" w:hAnsi="Times New Roman"/>
                <w:sz w:val="22"/>
                <w:szCs w:val="22"/>
              </w:rPr>
              <w:t xml:space="preserve">Name: ________________________</w:t>
            </w:r>
          </w:p>
          <w:p>
            <w:pPr>
              <w:spacing w:after="0"/>
            </w:pPr>
            <w:r>
              <w:rPr>
                <w:rFonts w:ascii="Times New Roman" w:cs="Times New Roman" w:eastAsia="Times New Roman" w:hAnsi="Times New Roman"/>
                <w:sz w:val="22"/>
                <w:szCs w:val="22"/>
              </w:rPr>
              <w:t xml:space="preserve">Signature: ______________________________</w:t>
            </w:r>
          </w:p>
        </w:tc>
        <w:tc>
          <w:tcPr>
            <w:tcW w:type="dxa" w:w="2500"/>
            <w:tcBorders>
              <w:top w:val="single" w:color="000000" w:sz="4"/>
              <w:left w:val="single" w:color="000000" w:sz="4"/>
              <w:bottom w:val="single" w:color="000000" w:sz="4"/>
              <w:right w:val="single" w:color="000000" w:sz="4"/>
            </w:tcBorders>
            <w:tcMar>
              <w:top w:type="dxa" w:w="120"/>
              <w:left w:type="dxa" w:w="120"/>
              <w:bottom w:type="dxa" w:w="120"/>
              <w:right w:type="dxa" w:w="120"/>
            </w:tcMar>
          </w:tcPr>
          <w:p>
            <w:r>
              <w:rPr>
                <w:rFonts w:ascii="Times New Roman" w:cs="Times New Roman" w:eastAsia="Times New Roman" w:hAnsi="Times New Roman"/>
                <w:sz w:val="22"/>
                <w:szCs w:val="22"/>
              </w:rPr>
              <w:t xml:space="preserve">Date: ______________</w:t>
            </w:r>
          </w:p>
        </w:tc>
      </w:tr>
      <w:tr>
        <w:trPr>
          <w:cantSplit/>
        </w:trPr>
        <w:tc>
          <w:tcPr>
            <w:tcW w:type="dxa" w:w="2200"/>
            <w:tcBorders>
              <w:top w:val="single" w:color="000000" w:sz="4"/>
              <w:left w:val="single" w:color="000000" w:sz="4"/>
              <w:bottom w:val="single" w:color="000000" w:sz="4"/>
              <w:right w:val="single" w:color="000000" w:sz="4"/>
            </w:tcBorders>
            <w:tcMar>
              <w:top w:type="dxa" w:w="120"/>
              <w:left w:type="dxa" w:w="120"/>
              <w:bottom w:type="dxa" w:w="120"/>
              <w:right w:type="dxa" w:w="120"/>
            </w:tcMar>
          </w:tcPr>
          <w:p>
            <w:r>
              <w:rPr>
                <w:rFonts w:ascii="Times New Roman" w:cs="Times New Roman" w:eastAsia="Times New Roman" w:hAnsi="Times New Roman"/>
                <w:b/>
                <w:bCs/>
                <w:sz w:val="22"/>
                <w:szCs w:val="22"/>
              </w:rPr>
              <w:t xml:space="preserve">WITNESS</w:t>
            </w:r>
          </w:p>
        </w:tc>
        <w:tc>
          <w:tcPr>
            <w:tcW w:type="dxa" w:w="4660"/>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200"/>
            </w:pPr>
            <w:r>
              <w:rPr>
                <w:rFonts w:ascii="Times New Roman" w:cs="Times New Roman" w:eastAsia="Times New Roman" w:hAnsi="Times New Roman"/>
                <w:sz w:val="22"/>
                <w:szCs w:val="22"/>
              </w:rPr>
              <w:t xml:space="preserve">Name: Collen Krizzia Gabuya</w:t>
            </w:r>
          </w:p>
          <w:p>
            <w:pPr>
              <w:spacing w:after="0"/>
            </w:pPr>
            <w:r>
              <w:rPr>
                <w:rFonts w:ascii="Times New Roman" w:cs="Times New Roman" w:eastAsia="Times New Roman" w:hAnsi="Times New Roman"/>
                <w:sz w:val="22"/>
                <w:szCs w:val="22"/>
              </w:rPr>
              <w:t xml:space="preserve">Signature: ______________________________</w:t>
            </w:r>
          </w:p>
        </w:tc>
        <w:tc>
          <w:tcPr>
            <w:tcW w:type="dxa" w:w="2500"/>
            <w:tcBorders>
              <w:top w:val="single" w:color="000000" w:sz="4"/>
              <w:left w:val="single" w:color="000000" w:sz="4"/>
              <w:bottom w:val="single" w:color="000000" w:sz="4"/>
              <w:right w:val="single" w:color="000000" w:sz="4"/>
            </w:tcBorders>
            <w:tcMar>
              <w:top w:type="dxa" w:w="120"/>
              <w:left w:type="dxa" w:w="120"/>
              <w:bottom w:type="dxa" w:w="120"/>
              <w:right w:type="dxa" w:w="120"/>
            </w:tcMar>
          </w:tcPr>
          <w:p>
            <w:r>
              <w:rPr>
                <w:rFonts w:ascii="Times New Roman" w:cs="Times New Roman" w:eastAsia="Times New Roman" w:hAnsi="Times New Roman"/>
                <w:sz w:val="22"/>
                <w:szCs w:val="22"/>
              </w:rPr>
              <w:t xml:space="preserve">Date: ______________</w:t>
            </w:r>
          </w:p>
        </w:tc>
      </w:tr>
      <w:tr>
        <w:trPr>
          <w:cantSplit/>
        </w:trPr>
        <w:tc>
          <w:tcPr>
            <w:tcW w:type="dxa" w:w="2200"/>
            <w:tcBorders>
              <w:top w:val="single" w:color="000000" w:sz="4"/>
              <w:left w:val="single" w:color="000000" w:sz="4"/>
              <w:bottom w:val="single" w:color="000000" w:sz="4"/>
              <w:right w:val="single" w:color="000000" w:sz="4"/>
            </w:tcBorders>
            <w:tcMar>
              <w:top w:type="dxa" w:w="120"/>
              <w:left w:type="dxa" w:w="120"/>
              <w:bottom w:type="dxa" w:w="120"/>
              <w:right w:type="dxa" w:w="120"/>
            </w:tcMar>
          </w:tcPr>
          <w:p>
            <w:r>
              <w:rPr>
                <w:rFonts w:ascii="Times New Roman" w:cs="Times New Roman" w:eastAsia="Times New Roman" w:hAnsi="Times New Roman"/>
                <w:b/>
                <w:bCs/>
                <w:sz w:val="22"/>
                <w:szCs w:val="22"/>
              </w:rPr>
              <w:t xml:space="preserve">DEVELOPER</w:t>
            </w:r>
          </w:p>
        </w:tc>
        <w:tc>
          <w:tcPr>
            <w:tcW w:type="dxa" w:w="4660"/>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200"/>
            </w:pPr>
            <w:r>
              <w:rPr>
                <w:rFonts w:ascii="Times New Roman" w:cs="Times New Roman" w:eastAsia="Times New Roman" w:hAnsi="Times New Roman"/>
                <w:sz w:val="22"/>
                <w:szCs w:val="22"/>
              </w:rPr>
              <w:t xml:space="preserve">Name: Josephus Kim L. Sarsonas</w:t>
            </w:r>
          </w:p>
          <w:p>
            <w:pPr>
              <w:spacing w:after="0"/>
            </w:pPr>
            <w:r>
              <w:rPr>
                <w:rFonts w:ascii="Times New Roman" w:cs="Times New Roman" w:eastAsia="Times New Roman" w:hAnsi="Times New Roman"/>
                <w:sz w:val="22"/>
                <w:szCs w:val="22"/>
              </w:rPr>
              <w:t xml:space="preserve">Signature: ______________________________</w:t>
            </w:r>
          </w:p>
        </w:tc>
        <w:tc>
          <w:tcPr>
            <w:tcW w:type="dxa" w:w="2500"/>
            <w:tcBorders>
              <w:top w:val="single" w:color="000000" w:sz="4"/>
              <w:left w:val="single" w:color="000000" w:sz="4"/>
              <w:bottom w:val="single" w:color="000000" w:sz="4"/>
              <w:right w:val="single" w:color="000000" w:sz="4"/>
            </w:tcBorders>
            <w:tcMar>
              <w:top w:type="dxa" w:w="120"/>
              <w:left w:type="dxa" w:w="120"/>
              <w:bottom w:type="dxa" w:w="120"/>
              <w:right w:type="dxa" w:w="120"/>
            </w:tcMar>
          </w:tcPr>
          <w:p>
            <w:r>
              <w:rPr>
                <w:rFonts w:ascii="Times New Roman" w:cs="Times New Roman" w:eastAsia="Times New Roman" w:hAnsi="Times New Roman"/>
                <w:sz w:val="22"/>
                <w:szCs w:val="22"/>
              </w:rPr>
              <w:t xml:space="preserve">Date: ______________</w:t>
            </w:r>
          </w:p>
        </w:tc>
      </w:tr>
      <w:tr>
        <w:trPr>
          <w:cantSplit/>
        </w:trPr>
        <w:tc>
          <w:tcPr>
            <w:tcW w:type="dxa" w:w="2200"/>
            <w:tcBorders>
              <w:top w:val="single" w:color="000000" w:sz="4"/>
              <w:left w:val="single" w:color="000000" w:sz="4"/>
              <w:bottom w:val="single" w:color="000000" w:sz="4"/>
              <w:right w:val="single" w:color="000000" w:sz="4"/>
            </w:tcBorders>
            <w:tcMar>
              <w:top w:type="dxa" w:w="120"/>
              <w:left w:type="dxa" w:w="120"/>
              <w:bottom w:type="dxa" w:w="120"/>
              <w:right w:type="dxa" w:w="120"/>
            </w:tcMar>
          </w:tcPr>
          <w:p>
            <w:r>
              <w:rPr>
                <w:rFonts w:ascii="Times New Roman" w:cs="Times New Roman" w:eastAsia="Times New Roman" w:hAnsi="Times New Roman"/>
                <w:b/>
                <w:bCs/>
                <w:sz w:val="22"/>
                <w:szCs w:val="22"/>
              </w:rPr>
              <w:t xml:space="preserve">DEVELOPER</w:t>
            </w:r>
          </w:p>
        </w:tc>
        <w:tc>
          <w:tcPr>
            <w:tcW w:type="dxa" w:w="4660"/>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200"/>
            </w:pPr>
            <w:r>
              <w:rPr>
                <w:rFonts w:ascii="Times New Roman" w:cs="Times New Roman" w:eastAsia="Times New Roman" w:hAnsi="Times New Roman"/>
                <w:sz w:val="22"/>
                <w:szCs w:val="22"/>
              </w:rPr>
              <w:t xml:space="preserve">Name: Jules Glendon Lumangtad</w:t>
            </w:r>
          </w:p>
          <w:p>
            <w:pPr>
              <w:spacing w:after="0"/>
            </w:pPr>
            <w:r>
              <w:rPr>
                <w:rFonts w:ascii="Times New Roman" w:cs="Times New Roman" w:eastAsia="Times New Roman" w:hAnsi="Times New Roman"/>
                <w:sz w:val="22"/>
                <w:szCs w:val="22"/>
              </w:rPr>
              <w:t xml:space="preserve">Signature: ______________________________</w:t>
            </w:r>
          </w:p>
        </w:tc>
        <w:tc>
          <w:tcPr>
            <w:tcW w:type="dxa" w:w="2500"/>
            <w:tcBorders>
              <w:top w:val="single" w:color="000000" w:sz="4"/>
              <w:left w:val="single" w:color="000000" w:sz="4"/>
              <w:bottom w:val="single" w:color="000000" w:sz="4"/>
              <w:right w:val="single" w:color="000000" w:sz="4"/>
            </w:tcBorders>
            <w:tcMar>
              <w:top w:type="dxa" w:w="120"/>
              <w:left w:type="dxa" w:w="120"/>
              <w:bottom w:type="dxa" w:w="120"/>
              <w:right w:type="dxa" w:w="120"/>
            </w:tcMar>
          </w:tcPr>
          <w:p>
            <w:r>
              <w:rPr>
                <w:rFonts w:ascii="Times New Roman" w:cs="Times New Roman" w:eastAsia="Times New Roman" w:hAnsi="Times New Roman"/>
                <w:sz w:val="22"/>
                <w:szCs w:val="22"/>
              </w:rPr>
              <w:t xml:space="preserve">Date: ______________</w:t>
            </w:r>
          </w:p>
        </w:tc>
      </w:tr>
    </w:tbl>
    <w:p>
      <w:pPr>
        <w:keepNext/>
        <w:spacing w:after="120" w:before="240"/>
      </w:pPr>
      <w:r>
        <w:rPr>
          <w:rFonts w:ascii="Times New Roman" w:cs="Times New Roman" w:eastAsia="Times New Roman" w:hAnsi="Times New Roman"/>
          <w:b/>
          <w:bCs/>
          <w:sz w:val="22"/>
          <w:szCs w:val="22"/>
        </w:rPr>
        <w:t xml:space="preserve">COMMERCIAL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Term</w:t>
            </w:r>
          </w:p>
        </w:tc>
        <w:tc>
          <w:tcPr>
            <w:tcW w:type="dxa" w:w="636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Amount / Detail</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Project Fee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₱25,000.00</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Initial Payment</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₱12,500.00 (50%)</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Final Payment</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₱12,500.00 (50%)</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Target Launch</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October 20, 2026, or earlier upon completion and acceptance</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Included Maintenance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6 months from production deployment, at no additional charge</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bCs/>
                <w:sz w:val="22"/>
                <w:szCs w:val="22"/>
              </w:rPr>
              <w:t xml:space="preserve">Post-Maintenance Rate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₱150.00 per hour after the Included Maintenance Period</w:t>
            </w:r>
          </w:p>
        </w:tc>
      </w:tr>
    </w:tbl>
    <w:sectPr>
      <w:footerReference w:type="default" r:id="rId7"/>
      <w:pgSz w:w="12240" w:h="15840"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6"/>
      </w:pBdr>
      <w:jc w:val="center"/>
    </w:pPr>
    <w:r>
      <w:rPr>
        <w:rFonts w:ascii="Times New Roman" w:cs="Times New Roman" w:eastAsia="Times New Roman" w:hAnsi="Times New Roman"/>
        <w:sz w:val="18"/>
        <w:szCs w:val="18"/>
      </w:rPr>
      <w:t xml:space="preserve">Freelance Software Development Agreement  |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1080" w:hanging="54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Freelance Software Development Agreement</dc:title>
  <dc:creator>Paddle Culture Booking System</dc:creator>
  <cp:lastModifiedBy>Un-named</cp:lastModifiedBy>
  <cp:revision>1</cp:revision>
  <dcterms:created xsi:type="dcterms:W3CDTF">2026-10-03T14:00:59.912Z</dcterms:created>
  <dcterms:modified xsi:type="dcterms:W3CDTF">2026-10-03T14:00:59.912Z</dcterms:modified>
</cp:coreProperties>
</file>

<file path=docProps/custom.xml><?xml version="1.0" encoding="utf-8"?>
<Properties xmlns="http://schemas.openxmlformats.org/officeDocument/2006/custom-properties" xmlns:vt="http://schemas.openxmlformats.org/officeDocument/2006/docPropsVTypes"/>
</file>