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AA3500">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AA3500">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AA3500">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AA3500"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5D637D">
      <w:pPr>
        <w:pStyle w:val="StyleThesis"/>
        <w:ind w:firstLine="360"/>
        <w:outlineLvl w:val="1"/>
        <w:rPr>
          <w:b/>
        </w:rPr>
      </w:pPr>
      <w:r w:rsidRPr="005D637D">
        <w:rPr>
          <w:b/>
        </w:rPr>
        <w:lastRenderedPageBreak/>
        <w:t xml:space="preserve">7.3. </w:t>
      </w:r>
      <w:r w:rsidR="0027174D" w:rsidRPr="005D637D">
        <w:rPr>
          <w:b/>
        </w:rPr>
        <w:t>Sơ đồ Pert và sơ đồ Gantt</w:t>
      </w:r>
    </w:p>
    <w:p w:rsidR="00E2427A" w:rsidRDefault="00084CC1" w:rsidP="00084CC1">
      <w:pPr>
        <w:pStyle w:val="StyleThesis"/>
        <w:jc w:val="center"/>
        <w:rPr>
          <w:b/>
        </w:rPr>
      </w:pPr>
      <w:r>
        <w:rPr>
          <w:b/>
          <w:noProof/>
        </w:rPr>
        <w:drawing>
          <wp:inline distT="0" distB="0" distL="0" distR="0">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084CC1" w:rsidRDefault="00084CC1" w:rsidP="00084CC1">
      <w:pPr>
        <w:pStyle w:val="StyleThesis"/>
        <w:jc w:val="center"/>
        <w:rPr>
          <w:b/>
        </w:rPr>
      </w:pPr>
    </w:p>
    <w:p w:rsidR="00084CC1" w:rsidRDefault="00084CC1" w:rsidP="00084CC1">
      <w:pPr>
        <w:pStyle w:val="StyleThesis"/>
        <w:jc w:val="center"/>
      </w:pPr>
      <w:r>
        <w:t>Hình 3. Sơ đồ Pert</w:t>
      </w: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r>
        <w:rPr>
          <w:noProof/>
        </w:rPr>
        <w:drawing>
          <wp:inline distT="0" distB="0" distL="0" distR="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084CC1" w:rsidP="00084CC1">
      <w:pPr>
        <w:pStyle w:val="StyleThesis"/>
        <w:jc w:val="center"/>
      </w:pPr>
    </w:p>
    <w:p w:rsidR="00084CC1" w:rsidRPr="00084CC1" w:rsidRDefault="00084CC1" w:rsidP="00084CC1">
      <w:pPr>
        <w:pStyle w:val="StyleThesis"/>
        <w:jc w:val="center"/>
      </w:pPr>
      <w:r>
        <w:t>Hình 4. Sơ đồ Gantt</w:t>
      </w:r>
    </w:p>
    <w:p w:rsidR="005D637D" w:rsidRDefault="005D637D" w:rsidP="005D637D">
      <w:pPr>
        <w:pStyle w:val="StyleThesis"/>
        <w:ind w:firstLine="360"/>
        <w:outlineLvl w:val="1"/>
      </w:pPr>
      <w:r>
        <w:rPr>
          <w:b/>
        </w:rPr>
        <w:lastRenderedPageBreak/>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AA3500" w:rsidRDefault="00701E0D" w:rsidP="00AA3500">
      <w:pPr>
        <w:pStyle w:val="StyleThesis"/>
        <w:numPr>
          <w:ilvl w:val="0"/>
          <w:numId w:val="24"/>
        </w:numPr>
        <w:outlineLvl w:val="0"/>
        <w:rPr>
          <w:b/>
        </w:rPr>
      </w:pPr>
      <w:bookmarkStart w:id="11" w:name="_Toc86954665"/>
      <w:r w:rsidRPr="00B71A25">
        <w:rPr>
          <w:b/>
        </w:rPr>
        <w:t xml:space="preserve">ƯỚC LƯỢNG </w:t>
      </w:r>
      <w:r w:rsidR="00693979">
        <w:rPr>
          <w:b/>
        </w:rPr>
        <w:t>CHI</w:t>
      </w:r>
      <w:r w:rsidRPr="00B71A25">
        <w:rPr>
          <w:b/>
        </w:rPr>
        <w:t xml:space="preserve"> PHÍ</w:t>
      </w:r>
      <w:bookmarkEnd w:id="11"/>
    </w:p>
    <w:p w:rsidR="00AA3500" w:rsidRDefault="00AA3500" w:rsidP="00AA3500">
      <w:pPr>
        <w:pStyle w:val="Heading2"/>
        <w:jc w:val="both"/>
        <w:rPr>
          <w:rFonts w:ascii="Times New Roman" w:hAnsi="Times New Roman" w:cs="Times New Roman"/>
          <w:b/>
          <w:bCs/>
          <w:color w:val="auto"/>
        </w:rPr>
      </w:pPr>
      <w:r w:rsidRPr="00AA3500">
        <w:rPr>
          <w:b/>
          <w:color w:val="auto"/>
        </w:rPr>
        <w:t xml:space="preserve">8.1. </w:t>
      </w:r>
      <w:bookmarkStart w:id="12" w:name="_Toc22075392"/>
      <w:bookmarkStart w:id="13" w:name="_Toc59484278"/>
      <w:r w:rsidRPr="00AA3500">
        <w:rPr>
          <w:rFonts w:ascii="Times New Roman" w:hAnsi="Times New Roman" w:cs="Times New Roman"/>
          <w:b/>
          <w:bCs/>
          <w:color w:val="auto"/>
        </w:rPr>
        <w:t>Chi phí nhân công theo vị trí</w:t>
      </w:r>
      <w:bookmarkEnd w:id="12"/>
      <w:bookmarkEnd w:id="13"/>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AA3500" w:rsidRDefault="00AA3500" w:rsidP="00AA3500">
      <w:pPr>
        <w:rPr>
          <w:lang w:val="en-US"/>
        </w:rPr>
      </w:pPr>
    </w:p>
    <w:p w:rsidR="00AA3500" w:rsidRDefault="00AA3500" w:rsidP="00AA3500">
      <w:pPr>
        <w:pStyle w:val="Heading2"/>
        <w:jc w:val="both"/>
        <w:rPr>
          <w:rFonts w:ascii="Times New Roman" w:hAnsi="Times New Roman" w:cs="Times New Roman"/>
          <w:b/>
          <w:bCs/>
          <w:color w:val="auto"/>
        </w:rPr>
      </w:pPr>
      <w:r w:rsidRPr="00AA3500">
        <w:rPr>
          <w:b/>
          <w:color w:val="auto"/>
        </w:rPr>
        <w:t xml:space="preserve">8.2. </w:t>
      </w:r>
      <w:bookmarkStart w:id="14" w:name="_Toc22075393"/>
      <w:bookmarkStart w:id="15" w:name="_Toc59484279"/>
      <w:r w:rsidRPr="00AA3500">
        <w:rPr>
          <w:rFonts w:ascii="Times New Roman" w:hAnsi="Times New Roman" w:cs="Times New Roman"/>
          <w:b/>
          <w:bCs/>
          <w:color w:val="auto"/>
        </w:rPr>
        <w:t>Ước lượng chi phí nhân công theo từng công việc</w:t>
      </w:r>
      <w:bookmarkEnd w:id="14"/>
      <w:bookmarkEnd w:id="15"/>
    </w:p>
    <w:tbl>
      <w:tblPr>
        <w:tblStyle w:val="TableGrid"/>
        <w:tblW w:w="9900" w:type="dxa"/>
        <w:tblInd w:w="-5" w:type="dxa"/>
        <w:tblLook w:val="04A0" w:firstRow="1" w:lastRow="0" w:firstColumn="1" w:lastColumn="0" w:noHBand="0" w:noVBand="1"/>
      </w:tblPr>
      <w:tblGrid>
        <w:gridCol w:w="810"/>
        <w:gridCol w:w="3443"/>
        <w:gridCol w:w="1417"/>
        <w:gridCol w:w="1510"/>
        <w:gridCol w:w="2720"/>
      </w:tblGrid>
      <w:tr w:rsidR="00AA3500" w:rsidTr="00AA3500">
        <w:tc>
          <w:tcPr>
            <w:tcW w:w="8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272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AA3500">
        <w:tc>
          <w:tcPr>
            <w:tcW w:w="9900"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Phân tích yêu cầu khách hàng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thời gian thực hiện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kinh phí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300,000</w:t>
            </w:r>
          </w:p>
        </w:tc>
      </w:tr>
      <w:tr w:rsidR="00AA3500" w:rsidTr="00AA3500">
        <w:tc>
          <w:tcPr>
            <w:tcW w:w="9900"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sơ đồ ER, Usecase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2,750,000</w:t>
            </w:r>
          </w:p>
        </w:tc>
      </w:tr>
      <w:tr w:rsidR="00AA3500" w:rsidRPr="00FC75AE" w:rsidTr="00AA3500">
        <w:tc>
          <w:tcPr>
            <w:tcW w:w="9900" w:type="dxa"/>
            <w:gridSpan w:val="5"/>
            <w:shd w:val="clear" w:color="auto" w:fill="auto"/>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Truy vấn hàm, thủ tục và ràng buộc</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chức năng của chương trình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RPr="00FC75AE" w:rsidTr="00AA3500">
        <w:tc>
          <w:tcPr>
            <w:tcW w:w="9900"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trang chủ</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FC75AE" w:rsidTr="00AA3500">
        <w:tc>
          <w:tcPr>
            <w:tcW w:w="9900"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lastRenderedPageBreak/>
              <w:t>18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126EDA" w:rsidTr="00AA3500">
        <w:tc>
          <w:tcPr>
            <w:tcW w:w="9900" w:type="dxa"/>
            <w:gridSpan w:val="5"/>
            <w:shd w:val="clear" w:color="auto" w:fill="auto"/>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vMerge w:val="restart"/>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mềm</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vMerge/>
            <w:shd w:val="clear" w:color="auto" w:fill="auto"/>
            <w:vAlign w:val="center"/>
          </w:tcPr>
          <w:p w:rsidR="00AA3500" w:rsidRDefault="00AA3500" w:rsidP="00AA3500">
            <w:pPr>
              <w:jc w:val="center"/>
              <w:rPr>
                <w:rFonts w:ascii="Times New Roman" w:hAnsi="Times New Roman" w:cs="Times New Roman"/>
                <w:sz w:val="26"/>
                <w:szCs w:val="26"/>
              </w:rPr>
            </w:pP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AA3500">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272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bl>
    <w:p w:rsidR="00AA3500" w:rsidRDefault="00AA3500" w:rsidP="00AA3500">
      <w:pPr>
        <w:rPr>
          <w:lang w:val="en-US"/>
        </w:rPr>
      </w:pPr>
    </w:p>
    <w:p w:rsidR="00AA3500" w:rsidRPr="00AA3500" w:rsidRDefault="00AA3500" w:rsidP="00AA3500">
      <w:pPr>
        <w:pStyle w:val="ListParagraph"/>
        <w:numPr>
          <w:ilvl w:val="0"/>
          <w:numId w:val="45"/>
        </w:numPr>
        <w:rPr>
          <w:rFonts w:ascii="Times New Roman" w:hAnsi="Times New Roman" w:cs="Times New Roman"/>
          <w:b/>
          <w:bCs/>
          <w:sz w:val="26"/>
          <w:szCs w:val="26"/>
        </w:rPr>
      </w:pPr>
      <w:r w:rsidRPr="00AA3500">
        <w:rPr>
          <w:rFonts w:ascii="Times New Roman" w:hAnsi="Times New Roman" w:cs="Times New Roman"/>
          <w:b/>
          <w:bCs/>
          <w:sz w:val="26"/>
          <w:szCs w:val="26"/>
        </w:rPr>
        <w:t>+ Ước lượng chi phí cho phát sinh trong các giai đoạn: 16,525,000 đồng</w:t>
      </w:r>
    </w:p>
    <w:p w:rsidR="00AA3500" w:rsidRDefault="00AA3500" w:rsidP="00AA3500">
      <w:pPr>
        <w:pStyle w:val="Heading2"/>
        <w:numPr>
          <w:ilvl w:val="1"/>
          <w:numId w:val="43"/>
        </w:numPr>
        <w:jc w:val="both"/>
        <w:rPr>
          <w:rFonts w:ascii="Times New Roman" w:hAnsi="Times New Roman" w:cs="Times New Roman"/>
          <w:b/>
          <w:bCs/>
          <w:color w:val="auto"/>
        </w:rPr>
      </w:pPr>
      <w:bookmarkStart w:id="16" w:name="_Toc22075394"/>
      <w:bookmarkStart w:id="17" w:name="_Toc59484280"/>
      <w:r>
        <w:rPr>
          <w:rFonts w:ascii="Times New Roman" w:hAnsi="Times New Roman" w:cs="Times New Roman"/>
          <w:b/>
          <w:bCs/>
          <w:color w:val="auto"/>
        </w:rPr>
        <w:t>Tổng chi phí cho cả dự án</w:t>
      </w:r>
      <w:bookmarkEnd w:id="16"/>
      <w:bookmarkEnd w:id="17"/>
    </w:p>
    <w:p w:rsidR="00AA3500" w:rsidRDefault="00AA3500" w:rsidP="00AA3500">
      <w:pPr>
        <w:pStyle w:val="Heading3"/>
        <w:numPr>
          <w:ilvl w:val="2"/>
          <w:numId w:val="43"/>
        </w:numPr>
        <w:rPr>
          <w:rFonts w:ascii="Times New Roman" w:hAnsi="Times New Roman" w:cs="Times New Roman"/>
          <w:b/>
          <w:bCs/>
          <w:color w:val="auto"/>
          <w:sz w:val="26"/>
          <w:szCs w:val="26"/>
        </w:rPr>
      </w:pPr>
      <w:bookmarkStart w:id="18" w:name="_Toc22075395"/>
      <w:bookmarkStart w:id="19" w:name="_Toc59484281"/>
      <w:r>
        <w:rPr>
          <w:rFonts w:ascii="Times New Roman" w:hAnsi="Times New Roman" w:cs="Times New Roman"/>
          <w:b/>
          <w:bCs/>
          <w:color w:val="auto"/>
          <w:sz w:val="26"/>
          <w:szCs w:val="26"/>
        </w:rPr>
        <w:t>Chi phí ban đầu</w:t>
      </w:r>
      <w:bookmarkEnd w:id="18"/>
      <w:bookmarkEnd w:id="19"/>
    </w:p>
    <w:tbl>
      <w:tblPr>
        <w:tblStyle w:val="TableGrid"/>
        <w:tblW w:w="0" w:type="auto"/>
        <w:tblLook w:val="04A0" w:firstRow="1" w:lastRow="0" w:firstColumn="1" w:lastColumn="0" w:noHBand="0" w:noVBand="1"/>
      </w:tblPr>
      <w:tblGrid>
        <w:gridCol w:w="961"/>
        <w:gridCol w:w="4850"/>
        <w:gridCol w:w="2966"/>
      </w:tblGrid>
      <w:tr w:rsidR="00AA3500" w:rsidTr="00AA3500">
        <w:tc>
          <w:tcPr>
            <w:tcW w:w="988"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149,600,000</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đăng ký tên miền .com.vn</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400.000</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khác</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5.000.000</w:t>
            </w:r>
          </w:p>
        </w:tc>
      </w:tr>
      <w:tr w:rsidR="00AA3500" w:rsidTr="00AA3500">
        <w:tc>
          <w:tcPr>
            <w:tcW w:w="6233" w:type="dxa"/>
            <w:gridSpan w:val="2"/>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3117"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155,000,000</w:t>
            </w:r>
          </w:p>
        </w:tc>
      </w:tr>
    </w:tbl>
    <w:p w:rsidR="00AA3500" w:rsidRDefault="00AA3500" w:rsidP="00AA3500">
      <w:pPr>
        <w:pStyle w:val="Heading3"/>
        <w:numPr>
          <w:ilvl w:val="2"/>
          <w:numId w:val="43"/>
        </w:numPr>
        <w:rPr>
          <w:rFonts w:ascii="Times New Roman" w:hAnsi="Times New Roman" w:cs="Times New Roman"/>
          <w:b/>
          <w:bCs/>
          <w:color w:val="auto"/>
          <w:sz w:val="26"/>
          <w:szCs w:val="26"/>
        </w:rPr>
      </w:pPr>
      <w:bookmarkStart w:id="20" w:name="_Toc22075396"/>
      <w:bookmarkStart w:id="21" w:name="_Toc59484282"/>
      <w:r>
        <w:rPr>
          <w:rFonts w:ascii="Times New Roman" w:hAnsi="Times New Roman" w:cs="Times New Roman"/>
          <w:b/>
          <w:bCs/>
          <w:color w:val="auto"/>
          <w:sz w:val="26"/>
          <w:szCs w:val="26"/>
        </w:rPr>
        <w:t xml:space="preserve">Chi phí hàng </w:t>
      </w:r>
      <w:bookmarkEnd w:id="20"/>
      <w:r>
        <w:rPr>
          <w:rFonts w:ascii="Times New Roman" w:hAnsi="Times New Roman" w:cs="Times New Roman"/>
          <w:b/>
          <w:bCs/>
          <w:color w:val="auto"/>
          <w:sz w:val="26"/>
          <w:szCs w:val="26"/>
        </w:rPr>
        <w:t>năm</w:t>
      </w:r>
      <w:bookmarkEnd w:id="21"/>
    </w:p>
    <w:tbl>
      <w:tblPr>
        <w:tblStyle w:val="TableGrid"/>
        <w:tblW w:w="0" w:type="auto"/>
        <w:tblLook w:val="04A0" w:firstRow="1" w:lastRow="0" w:firstColumn="1" w:lastColumn="0" w:noHBand="0" w:noVBand="1"/>
      </w:tblPr>
      <w:tblGrid>
        <w:gridCol w:w="963"/>
        <w:gridCol w:w="4858"/>
        <w:gridCol w:w="2956"/>
      </w:tblGrid>
      <w:tr w:rsidR="00AA3500" w:rsidTr="00AA3500">
        <w:tc>
          <w:tcPr>
            <w:tcW w:w="988"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duy trì tên miền</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thuê host</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6233" w:type="dxa"/>
            <w:gridSpan w:val="2"/>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Tổng cộng</w:t>
            </w:r>
          </w:p>
        </w:tc>
        <w:tc>
          <w:tcPr>
            <w:tcW w:w="3117"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Ước lượng tổng chi phí cho cả dự án: 172,525,000 đồng.</w:t>
      </w:r>
    </w:p>
    <w:p w:rsidR="003A0DEE" w:rsidRDefault="003A0DEE" w:rsidP="00701E0D">
      <w:pPr>
        <w:pStyle w:val="StyleThesis"/>
        <w:numPr>
          <w:ilvl w:val="0"/>
          <w:numId w:val="24"/>
        </w:numPr>
        <w:outlineLvl w:val="0"/>
        <w:rPr>
          <w:b/>
        </w:rPr>
      </w:pPr>
      <w:bookmarkStart w:id="22" w:name="_Toc86954666"/>
      <w:r w:rsidRPr="00B71A25">
        <w:rPr>
          <w:b/>
        </w:rPr>
        <w:t>KẾ HOẠCH QUẢN LÝ RỦI RO</w:t>
      </w:r>
      <w:bookmarkEnd w:id="22"/>
    </w:p>
    <w:p w:rsidR="00905F49" w:rsidRPr="00905F49" w:rsidRDefault="00905F49" w:rsidP="00905F49">
      <w:pPr>
        <w:pStyle w:val="Heading2"/>
        <w:jc w:val="both"/>
        <w:rPr>
          <w:rFonts w:ascii="Times New Roman" w:hAnsi="Times New Roman" w:cs="Times New Roman"/>
          <w:b/>
          <w:bCs/>
          <w:color w:val="auto"/>
        </w:rPr>
      </w:pPr>
      <w:r w:rsidRPr="00905F49">
        <w:rPr>
          <w:b/>
          <w:color w:val="auto"/>
        </w:rPr>
        <w:t xml:space="preserve">10.1. </w:t>
      </w:r>
      <w:bookmarkStart w:id="23" w:name="_Toc22075398"/>
      <w:bookmarkStart w:id="24" w:name="_Toc59484284"/>
      <w:r>
        <w:rPr>
          <w:rFonts w:ascii="Times New Roman" w:hAnsi="Times New Roman" w:cs="Times New Roman"/>
          <w:b/>
          <w:bCs/>
          <w:color w:val="auto"/>
        </w:rPr>
        <w:t>Các loại rủi ro có thể ảnh hưởng dự án</w:t>
      </w:r>
      <w:bookmarkEnd w:id="23"/>
      <w:bookmarkEnd w:id="24"/>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378"/>
        <w:gridCol w:w="6436"/>
      </w:tblGrid>
      <w:tr w:rsidR="00905F49" w:rsidTr="00905F49">
        <w:tc>
          <w:tcPr>
            <w:tcW w:w="963" w:type="dxa"/>
            <w:vAlign w:val="center"/>
          </w:tcPr>
          <w:p w:rsidR="00905F49" w:rsidRDefault="00905F49" w:rsidP="00AA3500">
            <w:pPr>
              <w:rPr>
                <w:rFonts w:ascii="Times New Roman" w:hAnsi="Times New Roman" w:cs="Times New Roman"/>
                <w:b/>
                <w:bCs/>
                <w:sz w:val="26"/>
                <w:szCs w:val="26"/>
              </w:rPr>
            </w:pPr>
            <w:r>
              <w:rPr>
                <w:rFonts w:ascii="Times New Roman" w:hAnsi="Times New Roman" w:cs="Times New Roman"/>
                <w:b/>
                <w:bCs/>
                <w:sz w:val="26"/>
                <w:szCs w:val="26"/>
              </w:rPr>
              <w:t>STT</w:t>
            </w:r>
          </w:p>
        </w:tc>
        <w:tc>
          <w:tcPr>
            <w:tcW w:w="1378" w:type="dxa"/>
            <w:vAlign w:val="center"/>
          </w:tcPr>
          <w:p w:rsidR="00905F49" w:rsidRDefault="00905F49" w:rsidP="00AA3500">
            <w:pP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436" w:type="dxa"/>
            <w:vAlign w:val="center"/>
          </w:tcPr>
          <w:p w:rsidR="00905F49" w:rsidRDefault="00905F49" w:rsidP="00AA3500">
            <w:pP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378" w:type="dxa"/>
            <w:vMerge w:val="restart"/>
            <w:vAlign w:val="center"/>
          </w:tcPr>
          <w:p w:rsidR="00905F49" w:rsidRDefault="00905F49" w:rsidP="00AA3500">
            <w:pPr>
              <w:rPr>
                <w:rFonts w:ascii="Times New Roman" w:hAnsi="Times New Roman" w:cs="Times New Roman"/>
                <w:sz w:val="26"/>
                <w:szCs w:val="26"/>
              </w:rPr>
            </w:pPr>
            <w:r>
              <w:rPr>
                <w:rFonts w:ascii="Times New Roman" w:hAnsi="Times New Roman" w:cs="Times New Roman"/>
                <w:sz w:val="26"/>
                <w:szCs w:val="26"/>
              </w:rPr>
              <w:t>Công nghệ</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378" w:type="dxa"/>
            <w:vMerge/>
            <w:vAlign w:val="center"/>
          </w:tcPr>
          <w:p w:rsidR="00905F49" w:rsidRDefault="00905F49" w:rsidP="00AA3500">
            <w:pPr>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3</w:t>
            </w:r>
          </w:p>
        </w:tc>
        <w:tc>
          <w:tcPr>
            <w:tcW w:w="1378" w:type="dxa"/>
            <w:vMerge/>
            <w:vAlign w:val="center"/>
          </w:tcPr>
          <w:p w:rsidR="00905F49" w:rsidRDefault="00905F49" w:rsidP="00AA3500">
            <w:pPr>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378" w:type="dxa"/>
            <w:vMerge/>
            <w:vAlign w:val="center"/>
          </w:tcPr>
          <w:p w:rsidR="00905F49" w:rsidRDefault="00905F49" w:rsidP="00AA3500">
            <w:pPr>
              <w:rPr>
                <w:rFonts w:ascii="Times New Roman" w:hAnsi="Times New Roman" w:cs="Times New Roman"/>
                <w:sz w:val="26"/>
                <w:szCs w:val="26"/>
              </w:rPr>
            </w:pPr>
          </w:p>
        </w:tc>
        <w:tc>
          <w:tcPr>
            <w:tcW w:w="6436" w:type="dxa"/>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378"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436"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12</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13</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14</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15</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16</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905F49" w:rsidP="00905F49">
      <w:pPr>
        <w:pStyle w:val="Heading2"/>
        <w:numPr>
          <w:ilvl w:val="1"/>
          <w:numId w:val="42"/>
        </w:numPr>
        <w:jc w:val="both"/>
        <w:rPr>
          <w:rFonts w:ascii="Times New Roman" w:hAnsi="Times New Roman" w:cs="Times New Roman"/>
          <w:b/>
          <w:bCs/>
          <w:color w:val="auto"/>
        </w:rPr>
      </w:pPr>
      <w:bookmarkStart w:id="25" w:name="_Toc59484285"/>
      <w:r>
        <w:rPr>
          <w:rFonts w:ascii="Times New Roman" w:hAnsi="Times New Roman" w:cs="Times New Roman"/>
          <w:b/>
          <w:bCs/>
          <w:color w:val="auto"/>
        </w:rPr>
        <w:t>Phân loại mức độ nghiêm trọng rủi ro</w:t>
      </w:r>
      <w:bookmarkEnd w:id="25"/>
    </w:p>
    <w:p w:rsidR="00905F49" w:rsidRDefault="00905F49" w:rsidP="00905F49">
      <w:pPr>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AA3500">
        <w:tc>
          <w:tcPr>
            <w:tcW w:w="825" w:type="dxa"/>
          </w:tcPr>
          <w:p w:rsidR="002E270A" w:rsidRDefault="002E270A" w:rsidP="00306CBB">
            <w:pPr>
              <w:jc w:val="both"/>
              <w:rPr>
                <w:rFonts w:ascii="Times New Roman" w:hAnsi="Times New Roman" w:cs="Times New Roman"/>
                <w:b/>
                <w:bCs/>
                <w:sz w:val="26"/>
                <w:szCs w:val="26"/>
              </w:rPr>
            </w:pPr>
            <w:r>
              <w:rPr>
                <w:rFonts w:ascii="Times New Roman" w:hAnsi="Times New Roman" w:cs="Times New Roman"/>
                <w:b/>
                <w:bCs/>
                <w:sz w:val="26"/>
                <w:szCs w:val="26"/>
              </w:rPr>
              <w:t>STT</w:t>
            </w:r>
          </w:p>
          <w:p w:rsidR="002E270A" w:rsidRDefault="002E270A" w:rsidP="00306CBB">
            <w:pPr>
              <w:jc w:val="both"/>
              <w:rPr>
                <w:rFonts w:ascii="Times New Roman" w:hAnsi="Times New Roman" w:cs="Times New Roman"/>
                <w:b/>
                <w:bCs/>
                <w:sz w:val="26"/>
                <w:szCs w:val="26"/>
              </w:rPr>
            </w:pPr>
          </w:p>
        </w:tc>
        <w:tc>
          <w:tcPr>
            <w:tcW w:w="2147" w:type="dxa"/>
          </w:tcPr>
          <w:p w:rsidR="002E270A" w:rsidRDefault="002E270A" w:rsidP="00306CBB">
            <w:pPr>
              <w:jc w:val="both"/>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tcPr>
          <w:p w:rsidR="002E270A" w:rsidRDefault="002E270A" w:rsidP="00306CBB">
            <w:pPr>
              <w:jc w:val="both"/>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tcPr>
          <w:p w:rsidR="002E270A" w:rsidRDefault="002E270A" w:rsidP="00306CBB">
            <w:pPr>
              <w:jc w:val="both"/>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tcPr>
          <w:p w:rsidR="002E270A" w:rsidRDefault="002E270A" w:rsidP="00306CBB">
            <w:pPr>
              <w:jc w:val="both"/>
              <w:rPr>
                <w:rFonts w:ascii="Times New Roman" w:hAnsi="Times New Roman" w:cs="Times New Roman"/>
                <w:b/>
                <w:bCs/>
                <w:sz w:val="26"/>
                <w:szCs w:val="26"/>
              </w:rPr>
            </w:pPr>
            <w:r>
              <w:rPr>
                <w:rFonts w:ascii="Times New Roman" w:hAnsi="Times New Roman" w:cs="Times New Roman"/>
                <w:b/>
                <w:bCs/>
                <w:sz w:val="26"/>
                <w:szCs w:val="26"/>
              </w:rPr>
              <w:t>Mức độ ảnh hưởng dự án</w:t>
            </w:r>
          </w:p>
        </w:tc>
        <w:tc>
          <w:tcPr>
            <w:tcW w:w="2551" w:type="dxa"/>
          </w:tcPr>
          <w:p w:rsidR="002E270A" w:rsidRDefault="002E270A" w:rsidP="00306CBB">
            <w:pPr>
              <w:jc w:val="both"/>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xml:space="preserve">- Đặt các mức ưu tiên cho yêu cầu </w:t>
            </w:r>
            <w:r>
              <w:rPr>
                <w:rFonts w:ascii="Times New Roman" w:hAnsi="Times New Roman" w:cs="Times New Roman"/>
                <w:sz w:val="26"/>
                <w:szCs w:val="26"/>
                <w:shd w:val="clear" w:color="auto" w:fill="FFFFFF"/>
              </w:rPr>
              <w:lastRenderedPageBreak/>
              <w:t>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26" w:name="_Toc86954667"/>
      <w:r w:rsidRPr="00B71A25">
        <w:rPr>
          <w:b/>
        </w:rPr>
        <w:t>ĐÁNH GIÁ TÀI CHÍNH</w:t>
      </w:r>
      <w:bookmarkEnd w:id="26"/>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 xml:space="preserve">Với chi phí ban đầu khoảng 173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bookmarkStart w:id="27" w:name="_GoBack"/>
      <w:bookmarkEnd w:id="27"/>
    </w:p>
    <w:p w:rsidR="00756E0D" w:rsidRPr="003A0DEE" w:rsidRDefault="00756E0D" w:rsidP="00756E0D">
      <w:pPr>
        <w:pStyle w:val="StyleThesis"/>
        <w:ind w:left="720"/>
      </w:pPr>
    </w:p>
    <w:sectPr w:rsidR="00756E0D" w:rsidRPr="003A0DEE" w:rsidSect="000A00E8">
      <w:footerReference w:type="default" r:id="rId15"/>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ACD" w:rsidRDefault="00134ACD" w:rsidP="00AE103A">
      <w:pPr>
        <w:spacing w:after="0" w:line="240" w:lineRule="auto"/>
      </w:pPr>
      <w:r>
        <w:separator/>
      </w:r>
    </w:p>
  </w:endnote>
  <w:endnote w:type="continuationSeparator" w:id="0">
    <w:p w:rsidR="00134ACD" w:rsidRDefault="00134ACD"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AA3500" w:rsidRPr="00DD5FFC" w:rsidRDefault="00AA3500"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115078">
          <w:rPr>
            <w:noProof/>
            <w:sz w:val="24"/>
            <w:szCs w:val="24"/>
          </w:rPr>
          <w:t>ii</w:t>
        </w:r>
        <w:r w:rsidRPr="00DD5FFC">
          <w:rPr>
            <w:noProof/>
            <w:sz w:val="24"/>
            <w:szCs w:val="24"/>
          </w:rPr>
          <w:fldChar w:fldCharType="end"/>
        </w:r>
      </w:p>
    </w:sdtContent>
  </w:sdt>
  <w:p w:rsidR="00AA3500" w:rsidRDefault="00AA35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AA3500" w:rsidRPr="00D319C7" w:rsidRDefault="00AA3500"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115078">
          <w:rPr>
            <w:noProof/>
            <w:sz w:val="24"/>
            <w:szCs w:val="24"/>
          </w:rPr>
          <w:t>16</w:t>
        </w:r>
        <w:r w:rsidRPr="00D319C7">
          <w:rPr>
            <w:noProof/>
            <w:sz w:val="24"/>
            <w:szCs w:val="24"/>
          </w:rPr>
          <w:fldChar w:fldCharType="end"/>
        </w:r>
      </w:p>
    </w:sdtContent>
  </w:sdt>
  <w:p w:rsidR="00AA3500" w:rsidRPr="00D42909" w:rsidRDefault="00AA3500"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ACD" w:rsidRDefault="00134ACD" w:rsidP="00AE103A">
      <w:pPr>
        <w:spacing w:after="0" w:line="240" w:lineRule="auto"/>
      </w:pPr>
      <w:r>
        <w:separator/>
      </w:r>
    </w:p>
  </w:footnote>
  <w:footnote w:type="continuationSeparator" w:id="0">
    <w:p w:rsidR="00134ACD" w:rsidRDefault="00134ACD"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500" w:rsidRPr="00BB2271" w:rsidRDefault="00AA3500"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90D7580"/>
    <w:multiLevelType w:val="hybridMultilevel"/>
    <w:tmpl w:val="06AC6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61310"/>
    <w:rsid w:val="00084CC1"/>
    <w:rsid w:val="000A00E8"/>
    <w:rsid w:val="000D0929"/>
    <w:rsid w:val="000E4272"/>
    <w:rsid w:val="00101471"/>
    <w:rsid w:val="001028F9"/>
    <w:rsid w:val="0011316D"/>
    <w:rsid w:val="00115078"/>
    <w:rsid w:val="00125E8A"/>
    <w:rsid w:val="00132E47"/>
    <w:rsid w:val="00134ACD"/>
    <w:rsid w:val="001814A1"/>
    <w:rsid w:val="001824C9"/>
    <w:rsid w:val="001B4471"/>
    <w:rsid w:val="001C2DCE"/>
    <w:rsid w:val="001C31EE"/>
    <w:rsid w:val="001D6F52"/>
    <w:rsid w:val="00220459"/>
    <w:rsid w:val="0024519B"/>
    <w:rsid w:val="00257299"/>
    <w:rsid w:val="0027174D"/>
    <w:rsid w:val="00283DA0"/>
    <w:rsid w:val="00297D95"/>
    <w:rsid w:val="002A6A3F"/>
    <w:rsid w:val="002C3E9F"/>
    <w:rsid w:val="002C75BB"/>
    <w:rsid w:val="002D70E2"/>
    <w:rsid w:val="002E270A"/>
    <w:rsid w:val="00306CBB"/>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05551"/>
    <w:rsid w:val="00612D8D"/>
    <w:rsid w:val="0061541B"/>
    <w:rsid w:val="00622875"/>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C615E"/>
    <w:rsid w:val="007D2307"/>
    <w:rsid w:val="008346AD"/>
    <w:rsid w:val="00874E90"/>
    <w:rsid w:val="00882039"/>
    <w:rsid w:val="008A50D1"/>
    <w:rsid w:val="00905F49"/>
    <w:rsid w:val="00922875"/>
    <w:rsid w:val="00933173"/>
    <w:rsid w:val="009642D8"/>
    <w:rsid w:val="00981A6D"/>
    <w:rsid w:val="00991507"/>
    <w:rsid w:val="009A3816"/>
    <w:rsid w:val="009C5B44"/>
    <w:rsid w:val="009D0FDC"/>
    <w:rsid w:val="009E3A62"/>
    <w:rsid w:val="00A7529C"/>
    <w:rsid w:val="00AA3500"/>
    <w:rsid w:val="00AB7124"/>
    <w:rsid w:val="00AE103A"/>
    <w:rsid w:val="00AE3737"/>
    <w:rsid w:val="00B00041"/>
    <w:rsid w:val="00B20015"/>
    <w:rsid w:val="00B22490"/>
    <w:rsid w:val="00B61D85"/>
    <w:rsid w:val="00B71A25"/>
    <w:rsid w:val="00BB2271"/>
    <w:rsid w:val="00BD3FB5"/>
    <w:rsid w:val="00C16094"/>
    <w:rsid w:val="00C24CAA"/>
    <w:rsid w:val="00C34F45"/>
    <w:rsid w:val="00C44649"/>
    <w:rsid w:val="00C47141"/>
    <w:rsid w:val="00C51183"/>
    <w:rsid w:val="00C856B2"/>
    <w:rsid w:val="00C95EDF"/>
    <w:rsid w:val="00CC48CC"/>
    <w:rsid w:val="00CE4F6D"/>
    <w:rsid w:val="00D17064"/>
    <w:rsid w:val="00D26108"/>
    <w:rsid w:val="00D319C7"/>
    <w:rsid w:val="00D33C68"/>
    <w:rsid w:val="00D41F7B"/>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B5739"/>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AA35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A2A87-CD75-4A69-BF11-27C9DF07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20</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49</cp:revision>
  <dcterms:created xsi:type="dcterms:W3CDTF">2021-10-22T03:00:00Z</dcterms:created>
  <dcterms:modified xsi:type="dcterms:W3CDTF">2021-11-07T08:19:00Z</dcterms:modified>
</cp:coreProperties>
</file>