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0.9.159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49</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50</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54</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55</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60</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r>
              <w:t xml:space="preserve">. When the picture is big (over about 40 megapixels, e.g. after drizzle) or the stars are large (about 5 px or more) it works on a half-size copy with the most tile overlap, so the glow of a bright star fits its tiles and leaves no squares; the starless picture keeps its full detail (the log says so)</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Clean Bright-Star Leftovers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Recommended only when something is found: what star removal left around the brightest stars - a square glow (microlens diffraction of many Sony camera sensors, or a star removal tile edge) or a leftover dot where a close double star was - is patched from its surroundings. Round, real nebulae around stars (reflection nebulae) are left alone; anything it misses can be clicked away with Spot Fix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0.9.159 beta</dc:description>
  <cp:lastModifiedBy>Un-named</cp:lastModifiedBy>
  <cp:revision>1</cp:revision>
  <dcterms:created xsi:type="dcterms:W3CDTF">2026-10-28T14:35:18.168Z</dcterms:created>
  <dcterms:modified xsi:type="dcterms:W3CDTF">2026-10-28T14:35:18.168Z</dcterms:modified>
</cp:coreProperties>
</file>

<file path=docProps/custom.xml><?xml version="1.0" encoding="utf-8"?>
<Properties xmlns="http://schemas.openxmlformats.org/officeDocument/2006/custom-properties" xmlns:vt="http://schemas.openxmlformats.org/officeDocument/2006/docPropsVTypes"/>
</file>