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0.9.80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9</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11</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12</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17</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18</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21</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24</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28</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35</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37</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39</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40</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41</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42</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46</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(one fraction for both lines, so OIII that follows the Ha - as in IC 1396 - is not mistaken for leakage), takes it out, and combines the two OIII estimates weighted by how clean each one is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0.9.80 beta</dc:description>
  <cp:lastModifiedBy>Un-named</cp:lastModifiedBy>
  <cp:revision>1</cp:revision>
  <dcterms:created xsi:type="dcterms:W3CDTF">2026-10-22T18:48:50.502Z</dcterms:created>
  <dcterms:modified xsi:type="dcterms:W3CDTF">2026-10-22T18:48:50.502Z</dcterms:modified>
</cp:coreProperties>
</file>

<file path=docProps/custom.xml><?xml version="1.0" encoding="utf-8"?>
<Properties xmlns="http://schemas.openxmlformats.org/officeDocument/2006/custom-properties" xmlns:vt="http://schemas.openxmlformats.org/officeDocument/2006/docPropsVTypes"/>
</file>