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rFonts w:ascii="Calibri" w:cs="Calibri" w:eastAsia="Calibri" w:hAnsi="Calibri"/>
          <w:b/>
          <w:bCs/>
          <w:color w:val="1F4E79"/>
          <w:sz w:val="56"/>
          <w:szCs w:val="56"/>
        </w:rPr>
        <w:t xml:space="preserve">POKETRIX</w:t>
      </w:r>
    </w:p>
    <w:p>
      <w:pPr>
        <w:spacing w:after="40"/>
        <w:jc w:val="center"/>
      </w:pPr>
      <w:r>
        <w:rPr>
          <w:rFonts w:ascii="Calibri" w:cs="Calibri" w:eastAsia="Calibri" w:hAnsi="Calibri"/>
          <w:sz w:val="28"/>
          <w:szCs w:val="28"/>
        </w:rPr>
        <w:t xml:space="preserve">End-to-End System Architecture &amp; Technical Documentation</w:t>
      </w:r>
    </w:p>
    <w:p>
      <w:pPr>
        <w:spacing w:after="20"/>
        <w:jc w:val="center"/>
      </w:pPr>
      <w:r>
        <w:rPr>
          <w:rFonts w:ascii="Calibri" w:cs="Calibri" w:eastAsia="Calibri" w:hAnsi="Calibri"/>
          <w:i/>
          <w:iCs/>
          <w:color w:val="555555"/>
          <w:sz w:val="20"/>
          <w:szCs w:val="20"/>
        </w:rPr>
        <w:t xml:space="preserve">Project documentation  ·  Draft v1  ·  October 2026</w:t>
      </w:r>
    </w:p>
    <w:p>
      <w:pPr>
        <w:spacing w:after="20"/>
        <w:jc w:val="center"/>
      </w:pPr>
      <w:r>
        <w:rPr>
          <w:rFonts w:ascii="Calibri" w:cs="Calibri" w:eastAsia="Calibri" w:hAnsi="Calibri"/>
          <w:color w:val="555555"/>
          <w:sz w:val="20"/>
          <w:szCs w:val="20"/>
        </w:rPr>
        <w:t xml:space="preserve">Author: Bappaditya Das</w:t>
      </w:r>
    </w:p>
    <w:p>
      <w:pPr>
        <w:spacing w:after="600"/>
        <w:jc w:val="center"/>
      </w:pPr>
      <w:r>
        <w:rPr>
          <w:rFonts w:ascii="Calibri" w:cs="Calibri" w:eastAsia="Calibri" w:hAnsi="Calibri"/>
          <w:color w:val="555555"/>
          <w:sz w:val="20"/>
          <w:szCs w:val="20"/>
        </w:rPr>
        <w:t xml:space="preserve">Status: Ideation / Pre-implementation</w:t>
      </w:r>
    </w:p>
    <w:p>
      <w:r>
        <w:br w:type="page"/>
      </w:r>
    </w:p>
    <w:p>
      <w:pPr>
        <w:pStyle w:val="Heading1"/>
        <w:spacing w:after="160" w:before="360"/>
      </w:pPr>
      <w:r>
        <w:t xml:space="preserve">1. Executive Summary</w:t>
      </w:r>
    </w:p>
    <w:p>
      <w:pPr>
        <w:spacing w:after="160" w:line="300"/>
      </w:pPr>
      <w:r>
        <w:rPr>
          <w:rFonts w:ascii="Calibri" w:cs="Calibri" w:eastAsia="Calibri" w:hAnsi="Calibri"/>
          <w:sz w:val="22"/>
          <w:szCs w:val="22"/>
        </w:rPr>
        <w:t xml:space="preserve">Poketrix is a personal machine learning project that uses competitive Pokémon battling as the problem domain for building a real-time, hybrid AI decision-support system. It connects a nostalgic, familiar game to a genuine software engineering exercise: the project is not “an ML model that plays Pokémon,” it is a layered system that combines deterministic math, probabilistic machine learning, knowledge retrieval, and agentic orchestration to reason about an imperfect-information game under strict latency constraints.</w:t>
      </w:r>
    </w:p>
    <w:p>
      <w:pPr>
        <w:spacing w:after="160" w:line="300"/>
      </w:pPr>
      <w:r>
        <w:rPr>
          <w:rFonts w:ascii="Calibri" w:cs="Calibri" w:eastAsia="Calibri" w:hAnsi="Calibri"/>
          <w:sz w:val="22"/>
          <w:szCs w:val="22"/>
        </w:rPr>
        <w:t xml:space="preserve">The working name for the end product is a Real-Time Probabilistic Decision Engine &amp; Tactical Overlay — a system that watches a battle (or a run through the game) as it happens and tells the player, in plain language, what is statistically the best next action and why.</w:t>
      </w:r>
    </w:p>
    <w:p>
      <w:pPr>
        <w:spacing w:after="160" w:line="300"/>
      </w:pPr>
      <w:r>
        <w:rPr>
          <w:rFonts w:ascii="Calibri" w:cs="Calibri" w:eastAsia="Calibri" w:hAnsi="Calibri"/>
          <w:sz w:val="22"/>
          <w:szCs w:val="22"/>
        </w:rPr>
        <w:t xml:space="preserve">This document is the project's architectural reference: the pipeline end to end, the AI/ML concepts each subsystem uses (with worked examples), how the system behaves at runtime and how it will be built in phases, and an honest rating of the project as it stands today.</w:t>
      </w:r>
    </w:p>
    <w:p>
      <w:pPr>
        <w:pStyle w:val="Heading1"/>
        <w:spacing w:after="160" w:before="360"/>
      </w:pPr>
      <w:r>
        <w:t xml:space="preserve">2. Problem Statement</w:t>
      </w:r>
    </w:p>
    <w:p>
      <w:pPr>
        <w:spacing w:after="160" w:line="300"/>
      </w:pPr>
      <w:r>
        <w:rPr>
          <w:rFonts w:ascii="Calibri" w:cs="Calibri" w:eastAsia="Calibri" w:hAnsi="Calibri"/>
          <w:sz w:val="22"/>
          <w:szCs w:val="22"/>
        </w:rPr>
        <w:t xml:space="preserve">Standard Pokémon tools — Pokédexes, static type charts, damage calculators — are lookups, not reasoning systems. They fail in three specific ways:</w:t>
      </w:r>
    </w:p>
    <w:p>
      <w:pPr>
        <w:pStyle w:val="ListParagraph"/>
        <w:numPr>
          <w:ilvl w:val="0"/>
          <w:numId w:val="2"/>
        </w:numPr>
        <w:spacing w:after="80" w:line="300"/>
      </w:pPr>
      <w:r>
        <w:t xml:space="preserve">Static Species Fallacy. Type effectiveness is evaluated at the species level, ignoring that movepool coverage redefines matchups entirely (a Pikachu with Grass Knot beats the Ground-type counter that is supposed to beat it).</w:t>
      </w:r>
    </w:p>
    <w:p>
      <w:pPr>
        <w:pStyle w:val="ListParagraph"/>
        <w:numPr>
          <w:ilvl w:val="0"/>
          <w:numId w:val="2"/>
        </w:numPr>
        <w:spacing w:after="80" w:line="300"/>
      </w:pPr>
      <w:r>
        <w:t xml:space="preserve">Fog of War. In competitive formats such as Random Battles or draft leagues, the opponent's exact moveset, held item, ability, and EV spread are unknown until revealed in play. A lookup tool has nothing to say about this uncertainty.</w:t>
      </w:r>
    </w:p>
    <w:p>
      <w:pPr>
        <w:pStyle w:val="ListParagraph"/>
        <w:numPr>
          <w:ilvl w:val="0"/>
          <w:numId w:val="2"/>
        </w:numPr>
        <w:spacing w:after="80" w:line="300"/>
      </w:pPr>
      <w:r>
        <w:t xml:space="preserve">No Progression Context. Static calculators evaluate one battle in isolation. They say nothing about route-level decisions, TM allocation trade-offs, level-cap power spikes, or the risk of a team wipe over the course of a challenge run (e.g., a Nuzlocke).</w:t>
      </w:r>
    </w:p>
    <w:p>
      <w:pPr>
        <w:spacing w:after="160" w:line="300"/>
      </w:pPr>
      <w:r>
        <w:rPr>
          <w:rFonts w:ascii="Calibri" w:cs="Calibri" w:eastAsia="Calibri" w:hAnsi="Calibri"/>
          <w:sz w:val="22"/>
          <w:szCs w:val="22"/>
        </w:rPr>
        <w:t xml:space="preserve">Poketrix is the attempt to close all three gaps with the right tool for each: deterministic math for anything that has an exact answer, probabilistic ML for anything genuinely uncertain, and graph/retrieval methods for anything that is really a planning-over-structure problem.</w:t>
      </w:r>
    </w:p>
    <w:p>
      <w:pPr>
        <w:pStyle w:val="Heading1"/>
        <w:spacing w:after="160" w:before="360"/>
      </w:pPr>
      <w:r>
        <w:t xml:space="preserve">3. Architectural Evolution</w:t>
      </w:r>
    </w:p>
    <w:p>
      <w:pPr>
        <w:spacing w:after="160" w:line="300"/>
      </w:pPr>
      <w:r>
        <w:rPr>
          <w:rFonts w:ascii="Calibri" w:cs="Calibri" w:eastAsia="Calibri" w:hAnsi="Calibri"/>
          <w:sz w:val="22"/>
          <w:szCs w:val="22"/>
        </w:rPr>
        <w:t xml:space="preserve">The design went through three iterations before settling on the current approach. Documenting the rejected paths matters as much as the final one, because they define the constraints the final architecture has to respect.</w:t>
      </w:r>
    </w:p>
    <w:p>
      <w:pPr>
        <w:pStyle w:val="Heading3"/>
        <w:spacing w:after="100" w:before="220"/>
      </w:pPr>
      <w:r>
        <w:t xml:space="preserve">Phase 1 — LLM / Pokédex Wrapper (rejected)</w:t>
      </w:r>
    </w:p>
    <w:p>
      <w:pPr>
        <w:spacing w:after="160" w:line="300"/>
      </w:pPr>
      <w:r>
        <w:rPr>
          <w:rFonts w:ascii="Calibri" w:cs="Calibri" w:eastAsia="Calibri" w:hAnsi="Calibri"/>
          <w:sz w:val="22"/>
          <w:szCs w:val="22"/>
        </w:rPr>
        <w:t xml:space="preserve">The naive version: feed Pokédex stats into an LLM and ask it questions. This failed immediately — LLMs hallucinate base stats, damage numbers, and legal movepool combinations. An LLM has no grounding in exact numeric rules, so it has zero competitive utility for anything that requires arithmetic correctness.</w:t>
      </w:r>
    </w:p>
    <w:p>
      <w:pPr>
        <w:pStyle w:val="Heading3"/>
        <w:spacing w:after="100" w:before="220"/>
      </w:pPr>
      <w:r>
        <w:t xml:space="preserve">Phase 2 — Pure Deterministic Calculator (insufficient)</w:t>
      </w:r>
    </w:p>
    <w:p>
      <w:pPr>
        <w:spacing w:after="160" w:line="300"/>
      </w:pPr>
      <w:r>
        <w:rPr>
          <w:rFonts w:ascii="Calibri" w:cs="Calibri" w:eastAsia="Calibri" w:hAnsi="Calibri"/>
          <w:sz w:val="22"/>
          <w:szCs w:val="22"/>
        </w:rPr>
        <w:t xml:space="preserve">The opposite extreme: plain Python scripts computing 1-vs-1 type effectiveness and damage. This is correct but incomplete — it cannot predict human switching behavior, cannot reason about an opponent's unrevealed set, and has nothing to say about progression or long-run risk.</w:t>
      </w:r>
    </w:p>
    <w:p>
      <w:pPr>
        <w:pStyle w:val="Heading3"/>
        <w:spacing w:after="100" w:before="220"/>
      </w:pPr>
      <w:r>
        <w:t xml:space="preserve">Phase 3 — Hybrid Agentic &amp; ML Engine (current, approved)</w:t>
      </w:r>
    </w:p>
    <w:p>
      <w:pPr>
        <w:spacing w:after="160" w:line="300"/>
      </w:pPr>
      <w:r>
        <w:rPr>
          <w:rFonts w:ascii="Calibri" w:cs="Calibri" w:eastAsia="Calibri" w:hAnsi="Calibri"/>
          <w:sz w:val="22"/>
          <w:szCs w:val="22"/>
        </w:rPr>
        <w:t xml:space="preserve">The final design separates concerns by subsystem instead of asking one model to do everything:</w:t>
      </w:r>
    </w:p>
    <w:p>
      <w:pPr>
        <w:pStyle w:val="ListParagraph"/>
        <w:numPr>
          <w:ilvl w:val="0"/>
          <w:numId w:val="3"/>
        </w:numPr>
        <w:spacing w:after="80" w:line="300"/>
        <w:rPr>
          <w:rFonts w:ascii="Calibri" w:cs="Calibri" w:eastAsia="Calibri" w:hAnsi="Calibri"/>
          <w:sz w:val="22"/>
          <w:szCs w:val="22"/>
        </w:rPr>
      </w:pPr>
      <w:r>
        <w:t xml:space="preserve">Math &amp; Physics Layer — deterministic code for damage rolls, type matrices, and combinatorial optimization. Always exact, never guessed.</w:t>
      </w:r>
    </w:p>
    <w:p>
      <w:pPr>
        <w:pStyle w:val="ListParagraph"/>
        <w:numPr>
          <w:ilvl w:val="0"/>
          <w:numId w:val="3"/>
        </w:numPr>
        <w:spacing w:after="80" w:line="300"/>
        <w:rPr>
          <w:rFonts w:ascii="Calibri" w:cs="Calibri" w:eastAsia="Calibri" w:hAnsi="Calibri"/>
          <w:sz w:val="22"/>
          <w:szCs w:val="22"/>
        </w:rPr>
      </w:pPr>
      <w:r>
        <w:t xml:space="preserve">Machine Learning Layer — Bayesian inference for set-uncloaking, gradient-boosted classifiers for behavior prediction. Handles genuine uncertainty with calibrated probabilities instead of guesses.</w:t>
      </w:r>
    </w:p>
    <w:p>
      <w:pPr>
        <w:pStyle w:val="ListParagraph"/>
        <w:numPr>
          <w:ilvl w:val="0"/>
          <w:numId w:val="3"/>
        </w:numPr>
        <w:spacing w:after="80" w:line="300"/>
        <w:rPr>
          <w:rFonts w:ascii="Calibri" w:cs="Calibri" w:eastAsia="Calibri" w:hAnsi="Calibri"/>
          <w:sz w:val="22"/>
          <w:szCs w:val="22"/>
        </w:rPr>
      </w:pPr>
      <w:r>
        <w:t xml:space="preserve">Knowledge Layer — a graph database for route/progression topology and a hybrid vector store for strategy retrieval. Handles “how do I get there” and “what do experts say” questions.</w:t>
      </w:r>
    </w:p>
    <w:p>
      <w:pPr>
        <w:pStyle w:val="ListParagraph"/>
        <w:numPr>
          <w:ilvl w:val="0"/>
          <w:numId w:val="3"/>
        </w:numPr>
        <w:spacing w:after="80" w:line="300"/>
        <w:rPr>
          <w:rFonts w:ascii="Calibri" w:cs="Calibri" w:eastAsia="Calibri" w:hAnsi="Calibri"/>
          <w:sz w:val="22"/>
          <w:szCs w:val="22"/>
        </w:rPr>
      </w:pPr>
      <w:r>
        <w:t xml:space="preserve">Orchestration Layer — a stateful agent graph with strict schema validation. Routes between the other three layers and is the only place natural language touches the system, and even there, only after the numbers are already computed.</w:t>
      </w:r>
    </w:p>
    <w:p>
      <w:pPr>
        <w:spacing w:after="160" w:line="300"/>
      </w:pPr>
      <w:r>
        <w:rPr>
          <w:rFonts w:ascii="Calibri" w:cs="Calibri" w:eastAsia="Calibri" w:hAnsi="Calibri"/>
          <w:sz w:val="22"/>
          <w:szCs w:val="22"/>
        </w:rPr>
        <w:t xml:space="preserve">The single rule underpinning Phase 3 is stated plainly because every later design choice traces back to it:</w:t>
      </w:r>
    </w:p>
    <w:p>
      <w:pPr>
        <w:spacing w:after="160" w:line="300"/>
      </w:pPr>
      <w:r>
        <w:rPr>
          <w:rFonts w:ascii="Calibri" w:cs="Calibri" w:eastAsia="Calibri" w:hAnsi="Calibri"/>
          <w:b/>
          <w:bCs/>
          <w:i/>
          <w:iCs/>
          <w:color w:val="1F4E79"/>
          <w:sz w:val="22"/>
          <w:szCs w:val="22"/>
        </w:rPr>
        <w:t xml:space="preserve">The LLM never does arithmetic. It explains and recommends; it does not calculate.</w:t>
      </w:r>
    </w:p>
    <w:p>
      <w:pPr>
        <w:pStyle w:val="Heading1"/>
        <w:spacing w:after="160" w:before="360"/>
      </w:pPr>
      <w:r>
        <w:t xml:space="preserve">4. End-to-End Pipeline</w:t>
      </w:r>
    </w:p>
    <w:p>
      <w:pPr>
        <w:pStyle w:val="Heading2"/>
        <w:spacing w:after="120" w:before="280"/>
      </w:pPr>
      <w:r>
        <w:t xml:space="preserve">4.1 Pipeline diagram (data flow)</w:t>
      </w:r>
    </w:p>
    <w:p>
      <w:pPr>
        <w:pBdr>
          <w:top w:val="single" w:color="CCCCCC" w:sz="4"/>
          <w:bottom w:val="single" w:color="CCCCCC" w:sz="4"/>
          <w:left w:val="single" w:color="CCCCCC" w:sz="4"/>
          <w:right w:val="single" w:color="CCCCCC" w:sz="4"/>
        </w:pBdr>
        <w:shd w:fill="F2F2F2" w:val="clear"/>
        <w:spacing w:after="220" w:line="240"/>
      </w:pPr>
      <w:r>
        <w:rPr>
          <w:rFonts w:ascii="Consolas" w:cs="Consolas" w:eastAsia="Consolas" w:hAnsi="Consolas"/>
          <w:sz w:val="16"/>
          <w:szCs w:val="16"/>
        </w:rPr>
        <w:t xml:space="preserve">Live battle (Showdown WebSocket)   OR   Switch/emulator screen (vision, future)</w:t>
      </w:r>
      <w:r>
        <w:br/>
        <w:t xml:space="preserve"/>
      </w:r>
      <w:r>
        <w:rPr>
          <w:rFonts w:ascii="Consolas" w:cs="Consolas" w:eastAsia="Consolas" w:hAnsi="Consolas"/>
          <w:sz w:val="16"/>
          <w:szCs w:val="16"/>
        </w:rPr>
        <w:t xml:space="preserve">            |                                     |</w:t>
      </w:r>
      <w:r>
        <w:br/>
        <w:t xml:space="preserve"/>
      </w:r>
      <w:r>
        <w:rPr>
          <w:rFonts w:ascii="Consolas" w:cs="Consolas" w:eastAsia="Consolas" w:hAnsi="Consolas"/>
          <w:sz w:val="16"/>
          <w:szCs w:val="16"/>
        </w:rPr>
        <w:t xml:space="preserve">            v                                     v</w:t>
      </w:r>
      <w:r>
        <w:br/>
        <w:t xml:space="preserve"/>
      </w:r>
      <w:r>
        <w:rPr>
          <w:rFonts w:ascii="Consolas" w:cs="Consolas" w:eastAsia="Consolas" w:hAnsi="Consolas"/>
          <w:sz w:val="16"/>
          <w:szCs w:val="16"/>
        </w:rPr>
        <w:t xml:space="preserve">   WebSocket state parser                YOLOv8 screen-parsing engine</w:t>
      </w:r>
      <w:r>
        <w:br/>
        <w:t xml:space="preserve"/>
      </w:r>
      <w:r>
        <w:rPr>
          <w:rFonts w:ascii="Consolas" w:cs="Consolas" w:eastAsia="Consolas" w:hAnsi="Consolas"/>
          <w:sz w:val="16"/>
          <w:szCs w:val="16"/>
        </w:rPr>
        <w:t xml:space="preserve">            |                                     |</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v</w:t>
      </w:r>
      <w:r>
        <w:br/>
        <w:t xml:space="preserve"/>
      </w:r>
      <w:r>
        <w:rPr>
          <w:rFonts w:ascii="Consolas" w:cs="Consolas" w:eastAsia="Consolas" w:hAnsi="Consolas"/>
          <w:sz w:val="16"/>
          <w:szCs w:val="16"/>
        </w:rPr>
        <w:t xml:space="preserve">                Validated GameState (Pydantic schema)</w:t>
      </w:r>
      <w:r>
        <w:br/>
        <w:t xml:space="preserve"/>
      </w:r>
      <w:r>
        <w:rPr>
          <w:rFonts w:ascii="Consolas" w:cs="Consolas" w:eastAsia="Consolas" w:hAnsi="Consolas"/>
          <w:sz w:val="16"/>
          <w:szCs w:val="16"/>
        </w:rPr>
        <w:t xml:space="preserve">                               v</w:t>
      </w:r>
      <w:r>
        <w:br/>
        <w:t xml:space="preserve"/>
      </w:r>
      <w:r>
        <w:rPr>
          <w:rFonts w:ascii="Consolas" w:cs="Consolas" w:eastAsia="Consolas" w:hAnsi="Consolas"/>
          <w:sz w:val="16"/>
          <w:szCs w:val="16"/>
        </w:rPr>
        <w:t xml:space="preserve">               Stateful Agent Orchestrator (LangGraph)</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v                        v                         v</w:t>
      </w:r>
      <w:r>
        <w:br/>
        <w:t xml:space="preserve"/>
      </w:r>
      <w:r>
        <w:rPr>
          <w:rFonts w:ascii="Consolas" w:cs="Consolas" w:eastAsia="Consolas" w:hAnsi="Consolas"/>
          <w:sz w:val="16"/>
          <w:szCs w:val="16"/>
        </w:rPr>
        <w:t xml:space="preserve">Probabilistic ML Layer   Deterministic Math Layer   Hybrid Retrieval Layer</w:t>
      </w:r>
      <w:r>
        <w:br/>
        <w:t xml:space="preserve"/>
      </w:r>
      <w:r>
        <w:rPr>
          <w:rFonts w:ascii="Consolas" w:cs="Consolas" w:eastAsia="Consolas" w:hAnsi="Consolas"/>
          <w:sz w:val="16"/>
          <w:szCs w:val="16"/>
        </w:rPr>
        <w:t xml:space="preserve">- Bayesian set uncloaker  - ILP 4-move optimizer     - Progression graph</w:t>
      </w:r>
      <w:r>
        <w:br/>
        <w:t xml:space="preserve"/>
      </w:r>
      <w:r>
        <w:rPr>
          <w:rFonts w:ascii="Consolas" w:cs="Consolas" w:eastAsia="Consolas" w:hAnsi="Consolas"/>
          <w:sz w:val="16"/>
          <w:szCs w:val="16"/>
        </w:rPr>
        <w:t xml:space="preserve">- XGBoost action predictor- Monte Carlo damage sim    - Hybrid vector RAG</w:t>
      </w:r>
      <w:r>
        <w:br/>
        <w:t xml:space="preserve"/>
      </w:r>
      <w:r>
        <w:rPr>
          <w:rFonts w:ascii="Consolas" w:cs="Consolas" w:eastAsia="Consolas" w:hAnsi="Consolas"/>
          <w:sz w:val="16"/>
          <w:szCs w:val="16"/>
        </w:rPr>
        <w:t xml:space="preserve">      |                        |                         |</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v</w:t>
      </w:r>
      <w:r>
        <w:br/>
        <w:t xml:space="preserve"/>
      </w:r>
      <w:r>
        <w:rPr>
          <w:rFonts w:ascii="Consolas" w:cs="Consolas" w:eastAsia="Consolas" w:hAnsi="Consolas"/>
          <w:sz w:val="16"/>
          <w:szCs w:val="16"/>
        </w:rPr>
        <w:t xml:space="preserve">              Strategic Synthesis Layer (LLM + Pydantic guardrails)</w:t>
      </w:r>
      <w:r>
        <w:br/>
        <w:t xml:space="preserve"/>
      </w:r>
      <w:r>
        <w:rPr>
          <w:rFonts w:ascii="Consolas" w:cs="Consolas" w:eastAsia="Consolas" w:hAnsi="Consolas"/>
          <w:sz w:val="16"/>
          <w:szCs w:val="16"/>
        </w:rPr>
        <w:t xml:space="preserve">                               v</w:t>
      </w:r>
      <w:r>
        <w:br/>
        <w:t xml:space="preserve"/>
      </w:r>
      <w:r>
        <w:rPr>
          <w:rFonts w:ascii="Consolas" w:cs="Consolas" w:eastAsia="Consolas" w:hAnsi="Consolas"/>
          <w:sz w:val="16"/>
          <w:szCs w:val="16"/>
        </w:rPr>
        <w:t xml:space="preserve">                      Real-time overlay UI</w:t>
      </w:r>
      <w:r>
        <w:br/>
        <w:t xml:space="preserve"/>
      </w:r>
      <w:r>
        <w:rPr>
          <w:rFonts w:ascii="Consolas" w:cs="Consolas" w:eastAsia="Consolas" w:hAnsi="Consolas"/>
          <w:sz w:val="16"/>
          <w:szCs w:val="16"/>
        </w:rPr>
        <w:t xml:space="preserve">              ("68% switch odds -&gt; recommended: Ice Beam")</w:t>
      </w:r>
    </w:p>
    <w:p>
      <w:pPr>
        <w:pStyle w:val="Heading2"/>
        <w:spacing w:after="120" w:before="280"/>
      </w:pPr>
      <w:r>
        <w:t xml:space="preserve">4.2 Walkthrough — what actually happens on one turn</w:t>
      </w:r>
    </w:p>
    <w:p>
      <w:pPr>
        <w:pStyle w:val="ListParagraph"/>
        <w:numPr>
          <w:ilvl w:val="0"/>
          <w:numId w:val="4"/>
        </w:numPr>
        <w:spacing w:after="80" w:line="300"/>
      </w:pPr>
      <w:r>
        <w:t xml:space="preserve">A battle event arrives (a move was used, a Pokémon fainted, a turn started). The ingestion layer — right now, a Showdown WebSocket parser running as a browser extension — turns that raw event into a typed GameState object: active Pokémon on both sides, HP percentages, revealed moves/items/abilities, field conditions (weather, hazards, screens), and turn number.</w:t>
      </w:r>
    </w:p>
    <w:p>
      <w:pPr>
        <w:pStyle w:val="ListParagraph"/>
        <w:numPr>
          <w:ilvl w:val="0"/>
          <w:numId w:val="4"/>
        </w:numPr>
        <w:spacing w:after="80" w:line="300"/>
      </w:pPr>
      <w:r>
        <w:t xml:space="preserve">That GameState is handed to the orchestrator, which is a small state machine, not a free-form agent. It knows the shape of the problem (what might the opponent do, what should I do about it, is there a lookup question involved) and calls the right subsystem for each.</w:t>
      </w:r>
    </w:p>
    <w:p>
      <w:pPr>
        <w:pStyle w:val="ListParagraph"/>
        <w:numPr>
          <w:ilvl w:val="0"/>
          <w:numId w:val="4"/>
        </w:numPr>
        <w:spacing w:after="80" w:line="300"/>
      </w:pPr>
      <w:r>
        <w:t xml:space="preserve">The Math layer computes exact numbers: type multipliers for every plausible matchup, damage ranges, and KO probabilities. These never involve any guessing — they are closed-form or simulated-but-exact calculations over the game's real formulas.</w:t>
      </w:r>
    </w:p>
    <w:p>
      <w:pPr>
        <w:pStyle w:val="ListParagraph"/>
        <w:numPr>
          <w:ilvl w:val="0"/>
          <w:numId w:val="4"/>
        </w:numPr>
        <w:spacing w:after="80" w:line="300"/>
      </w:pPr>
      <w:r>
        <w:t xml:space="preserve">The ML layer fills in what the Math layer cannot know: given what has been revealed so far and format usage statistics, what is the probability distribution over the opponent's remaining moveset, item, and ability, and how likely are they to switch versus attack this turn.</w:t>
      </w:r>
    </w:p>
    <w:p>
      <w:pPr>
        <w:pStyle w:val="ListParagraph"/>
        <w:numPr>
          <w:ilvl w:val="0"/>
          <w:numId w:val="4"/>
        </w:numPr>
        <w:spacing w:after="80" w:line="300"/>
      </w:pPr>
      <w:r>
        <w:t xml:space="preserve">The Retrieval layer answers anything that is really a knowledge question rather than a calculation — “what's the standard build for this set,” “what's the shortest safe route to the next gym before the level cap.”</w:t>
      </w:r>
    </w:p>
    <w:p>
      <w:pPr>
        <w:pStyle w:val="ListParagraph"/>
        <w:numPr>
          <w:ilvl w:val="0"/>
          <w:numId w:val="4"/>
        </w:numPr>
        <w:spacing w:after="80" w:line="300"/>
      </w:pPr>
      <w:r>
        <w:t xml:space="preserve">All three outputs are validated Pydantic objects, not free text. The Synthesis layer (the only place an LLM runs) receives these structured, already-correct numbers and is only allowed to turn them into a sentence — “68% switch odds → recommended: Ice Beam” — and to add context from the retrieval layer. A guardrail node checks the LLM's output against the schema and the known-legal-move list; if it invents something illegal, it is rejected and retried automatically rather than shown to the user.</w:t>
      </w:r>
    </w:p>
    <w:p>
      <w:pPr>
        <w:pStyle w:val="ListParagraph"/>
        <w:numPr>
          <w:ilvl w:val="0"/>
          <w:numId w:val="4"/>
        </w:numPr>
        <w:spacing w:after="80" w:line="300"/>
      </w:pPr>
      <w:r>
        <w:t xml:space="preserve">The overlay UI renders the recommendation. Total budget for steps 1–7: under 500 ms, so the advice arrives before the player needs to act.</w:t>
      </w:r>
    </w:p>
    <w:p>
      <w:pPr>
        <w:spacing w:after="160" w:line="300"/>
      </w:pPr>
      <w:r>
        <w:rPr>
          <w:rFonts w:ascii="Calibri" w:cs="Calibri" w:eastAsia="Calibri" w:hAnsi="Calibri"/>
          <w:sz w:val="22"/>
          <w:szCs w:val="22"/>
        </w:rPr>
        <w:t xml:space="preserve">This is the core design insight worth stating plainly:</w:t>
      </w:r>
    </w:p>
    <w:p>
      <w:pPr>
        <w:spacing w:after="160" w:line="300"/>
      </w:pPr>
      <w:r>
        <w:rPr>
          <w:rFonts w:ascii="Calibri" w:cs="Calibri" w:eastAsia="Calibri" w:hAnsi="Calibri"/>
          <w:b/>
          <w:bCs/>
          <w:i/>
          <w:iCs/>
          <w:color w:val="1F4E79"/>
          <w:sz w:val="22"/>
          <w:szCs w:val="22"/>
        </w:rPr>
        <w:t xml:space="preserve">The LLM is downstream of all the real reasoning, not upstream of it. Every number the user sees was produced by math, statistics, or a database query. The LLM's only job is translation into natural language, inside a cage that catches it if it gets that translation wrong.</w:t>
      </w:r>
    </w:p>
    <w:p>
      <w:pPr>
        <w:pStyle w:val="Heading1"/>
        <w:spacing w:after="160" w:before="360"/>
      </w:pPr>
      <w:r>
        <w:t xml:space="preserve">5. Subsystem Deep Dive: AI/ML Concepts and Worked Examples</w:t>
      </w:r>
    </w:p>
    <w:p>
      <w:pPr>
        <w:pStyle w:val="Heading2"/>
        <w:spacing w:after="120" w:before="280"/>
      </w:pPr>
      <w:r>
        <w:t xml:space="preserve">5.1 Deterministic Math &amp; Combinatorial Optimization Layer</w:t>
      </w:r>
    </w:p>
    <w:p>
      <w:pPr>
        <w:spacing w:after="160" w:line="300"/>
      </w:pPr>
      <w:r>
        <w:rPr>
          <w:rFonts w:ascii="Calibri" w:cs="Calibri" w:eastAsia="Calibri" w:hAnsi="Calibri"/>
          <w:sz w:val="22"/>
          <w:szCs w:val="22"/>
        </w:rPr>
        <w:t xml:space="preserve">This layer has no “learning” in it at all — it is included because, in this architecture, knowing what to compute exactly (and refusing to let a model guess it) is itself a core design decision.</w:t>
      </w:r>
    </w:p>
    <w:p>
      <w:pPr>
        <w:pStyle w:val="Heading3"/>
        <w:spacing w:after="100" w:before="220"/>
      </w:pPr>
      <w:r>
        <w:t xml:space="preserve">Integer Linear Programming (ILP) — the 4-move optimizer</w:t>
      </w:r>
    </w:p>
    <w:p>
      <w:pPr>
        <w:spacing w:after="160" w:line="300"/>
      </w:pPr>
      <w:r>
        <w:rPr>
          <w:rFonts w:ascii="Calibri" w:cs="Calibri" w:eastAsia="Calibri" w:hAnsi="Calibri"/>
          <w:sz w:val="22"/>
          <w:szCs w:val="22"/>
        </w:rPr>
        <w:t xml:space="preserve">A Pokémon in-game can know far more moves than the 4 it can carry into battle. Picking the best 4 out of, say, 12 learnable moves to maximize type-coverage against the metagame while minimizing redundancy is a combinatorial optimization problem, solved well by scipy.optimize.milp.</w:t>
      </w:r>
    </w:p>
    <w:p>
      <w:pPr>
        <w:spacing w:after="160" w:line="300"/>
      </w:pPr>
      <w:r>
        <w:rPr>
          <w:rFonts w:ascii="Calibri" w:cs="Calibri" w:eastAsia="Calibri" w:hAnsi="Calibri"/>
          <w:sz w:val="22"/>
          <w:szCs w:val="22"/>
        </w:rPr>
        <w:t xml:space="preserve">Worked example. Suppose a Pokémon can learn 6 candidate moves, each covering certain types super-effectively, and we want the 4-move set that covers the most distinct types with the least overlap: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800"/>
      </w:tblGrid>
      <w:tr>
        <w:trPr>
          <w:tblHeader/>
        </w:trPr>
        <w:tc>
          <w:tcPr>
            <w:tcW w:type="dxa" w:w="18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Move</w:t>
            </w:r>
          </w:p>
        </w:tc>
        <w:tc>
          <w:tcPr>
            <w:tcW w:type="dxa" w:w="48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Types hit super-effectively</w:t>
            </w:r>
          </w:p>
        </w:tc>
        <w:tc>
          <w:tcPr>
            <w:tcW w:type="dxa" w:w="18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Accuracy</w:t>
            </w:r>
          </w:p>
        </w:tc>
      </w:tr>
      <w:tr>
        <w:tc>
          <w:tcPr>
            <w:tcW w:type="dxa" w:w="1800"/>
            <w:tcMar>
              <w:top w:type="dxa" w:w="90"/>
              <w:left w:type="dxa" w:w="110"/>
              <w:bottom w:type="dxa" w:w="90"/>
              <w:right w:type="dxa" w:w="110"/>
            </w:tcMar>
          </w:tcPr>
          <w:p>
            <w:r>
              <w:rPr>
                <w:rFonts w:ascii="Calibri" w:cs="Calibri" w:eastAsia="Calibri" w:hAnsi="Calibri"/>
                <w:sz w:val="20"/>
                <w:szCs w:val="20"/>
              </w:rPr>
              <w:t xml:space="preserve">M1</w:t>
            </w:r>
          </w:p>
        </w:tc>
        <w:tc>
          <w:tcPr>
            <w:tcW w:type="dxa" w:w="4800"/>
            <w:tcMar>
              <w:top w:type="dxa" w:w="90"/>
              <w:left w:type="dxa" w:w="110"/>
              <w:bottom w:type="dxa" w:w="90"/>
              <w:right w:type="dxa" w:w="110"/>
            </w:tcMar>
          </w:tcPr>
          <w:p>
            <w:r>
              <w:rPr>
                <w:rFonts w:ascii="Calibri" w:cs="Calibri" w:eastAsia="Calibri" w:hAnsi="Calibri"/>
                <w:sz w:val="20"/>
                <w:szCs w:val="20"/>
              </w:rPr>
              <w:t xml:space="preserve">Water, Ground</w:t>
            </w:r>
          </w:p>
        </w:tc>
        <w:tc>
          <w:tcPr>
            <w:tcW w:type="dxa" w:w="1800"/>
            <w:tcMar>
              <w:top w:type="dxa" w:w="90"/>
              <w:left w:type="dxa" w:w="110"/>
              <w:bottom w:type="dxa" w:w="90"/>
              <w:right w:type="dxa" w:w="110"/>
            </w:tcMar>
          </w:tcPr>
          <w:p>
            <w:r>
              <w:rPr>
                <w:rFonts w:ascii="Calibri" w:cs="Calibri" w:eastAsia="Calibri" w:hAnsi="Calibri"/>
                <w:sz w:val="20"/>
                <w:szCs w:val="20"/>
              </w:rPr>
              <w:t xml:space="preserve">100%</w:t>
            </w:r>
          </w:p>
        </w:tc>
      </w:tr>
      <w:tr>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M2</w:t>
            </w:r>
          </w:p>
        </w:tc>
        <w:tc>
          <w:tcPr>
            <w:tcW w:type="dxa" w:w="4800"/>
            <w:shd w:fill="EAF1F8" w:val="clear"/>
            <w:tcMar>
              <w:top w:type="dxa" w:w="90"/>
              <w:left w:type="dxa" w:w="110"/>
              <w:bottom w:type="dxa" w:w="90"/>
              <w:right w:type="dxa" w:w="110"/>
            </w:tcMar>
          </w:tcPr>
          <w:p>
            <w:r>
              <w:rPr>
                <w:rFonts w:ascii="Calibri" w:cs="Calibri" w:eastAsia="Calibri" w:hAnsi="Calibri"/>
                <w:sz w:val="20"/>
                <w:szCs w:val="20"/>
              </w:rPr>
              <w:t xml:space="preserve">Grass, Water</w:t>
            </w:r>
          </w:p>
        </w:tc>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90%</w:t>
            </w:r>
          </w:p>
        </w:tc>
      </w:tr>
      <w:tr>
        <w:tc>
          <w:tcPr>
            <w:tcW w:type="dxa" w:w="1800"/>
            <w:tcMar>
              <w:top w:type="dxa" w:w="90"/>
              <w:left w:type="dxa" w:w="110"/>
              <w:bottom w:type="dxa" w:w="90"/>
              <w:right w:type="dxa" w:w="110"/>
            </w:tcMar>
          </w:tcPr>
          <w:p>
            <w:r>
              <w:rPr>
                <w:rFonts w:ascii="Calibri" w:cs="Calibri" w:eastAsia="Calibri" w:hAnsi="Calibri"/>
                <w:sz w:val="20"/>
                <w:szCs w:val="20"/>
              </w:rPr>
              <w:t xml:space="preserve">M3</w:t>
            </w:r>
          </w:p>
        </w:tc>
        <w:tc>
          <w:tcPr>
            <w:tcW w:type="dxa" w:w="4800"/>
            <w:tcMar>
              <w:top w:type="dxa" w:w="90"/>
              <w:left w:type="dxa" w:w="110"/>
              <w:bottom w:type="dxa" w:w="90"/>
              <w:right w:type="dxa" w:w="110"/>
            </w:tcMar>
          </w:tcPr>
          <w:p>
            <w:r>
              <w:rPr>
                <w:rFonts w:ascii="Calibri" w:cs="Calibri" w:eastAsia="Calibri" w:hAnsi="Calibri"/>
                <w:sz w:val="20"/>
                <w:szCs w:val="20"/>
              </w:rPr>
              <w:t xml:space="preserve">Flying, Bug</w:t>
            </w:r>
          </w:p>
        </w:tc>
        <w:tc>
          <w:tcPr>
            <w:tcW w:type="dxa" w:w="1800"/>
            <w:tcMar>
              <w:top w:type="dxa" w:w="90"/>
              <w:left w:type="dxa" w:w="110"/>
              <w:bottom w:type="dxa" w:w="90"/>
              <w:right w:type="dxa" w:w="110"/>
            </w:tcMar>
          </w:tcPr>
          <w:p>
            <w:r>
              <w:rPr>
                <w:rFonts w:ascii="Calibri" w:cs="Calibri" w:eastAsia="Calibri" w:hAnsi="Calibri"/>
                <w:sz w:val="20"/>
                <w:szCs w:val="20"/>
              </w:rPr>
              <w:t xml:space="preserve">95%</w:t>
            </w:r>
          </w:p>
        </w:tc>
      </w:tr>
      <w:tr>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M4</w:t>
            </w:r>
          </w:p>
        </w:tc>
        <w:tc>
          <w:tcPr>
            <w:tcW w:type="dxa" w:w="4800"/>
            <w:shd w:fill="EAF1F8" w:val="clear"/>
            <w:tcMar>
              <w:top w:type="dxa" w:w="90"/>
              <w:left w:type="dxa" w:w="110"/>
              <w:bottom w:type="dxa" w:w="90"/>
              <w:right w:type="dxa" w:w="110"/>
            </w:tcMar>
          </w:tcPr>
          <w:p>
            <w:r>
              <w:rPr>
                <w:rFonts w:ascii="Calibri" w:cs="Calibri" w:eastAsia="Calibri" w:hAnsi="Calibri"/>
                <w:sz w:val="20"/>
                <w:szCs w:val="20"/>
              </w:rPr>
              <w:t xml:space="preserve">Rock, Ice</w:t>
            </w:r>
          </w:p>
        </w:tc>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100%</w:t>
            </w:r>
          </w:p>
        </w:tc>
      </w:tr>
      <w:tr>
        <w:tc>
          <w:tcPr>
            <w:tcW w:type="dxa" w:w="1800"/>
            <w:tcMar>
              <w:top w:type="dxa" w:w="90"/>
              <w:left w:type="dxa" w:w="110"/>
              <w:bottom w:type="dxa" w:w="90"/>
              <w:right w:type="dxa" w:w="110"/>
            </w:tcMar>
          </w:tcPr>
          <w:p>
            <w:r>
              <w:rPr>
                <w:rFonts w:ascii="Calibri" w:cs="Calibri" w:eastAsia="Calibri" w:hAnsi="Calibri"/>
                <w:sz w:val="20"/>
                <w:szCs w:val="20"/>
              </w:rPr>
              <w:t xml:space="preserve">M5</w:t>
            </w:r>
          </w:p>
        </w:tc>
        <w:tc>
          <w:tcPr>
            <w:tcW w:type="dxa" w:w="4800"/>
            <w:tcMar>
              <w:top w:type="dxa" w:w="90"/>
              <w:left w:type="dxa" w:w="110"/>
              <w:bottom w:type="dxa" w:w="90"/>
              <w:right w:type="dxa" w:w="110"/>
            </w:tcMar>
          </w:tcPr>
          <w:p>
            <w:r>
              <w:rPr>
                <w:rFonts w:ascii="Calibri" w:cs="Calibri" w:eastAsia="Calibri" w:hAnsi="Calibri"/>
                <w:sz w:val="20"/>
                <w:szCs w:val="20"/>
              </w:rPr>
              <w:t xml:space="preserve">Ground, Rock</w:t>
            </w:r>
          </w:p>
        </w:tc>
        <w:tc>
          <w:tcPr>
            <w:tcW w:type="dxa" w:w="1800"/>
            <w:tcMar>
              <w:top w:type="dxa" w:w="90"/>
              <w:left w:type="dxa" w:w="110"/>
              <w:bottom w:type="dxa" w:w="90"/>
              <w:right w:type="dxa" w:w="110"/>
            </w:tcMar>
          </w:tcPr>
          <w:p>
            <w:r>
              <w:rPr>
                <w:rFonts w:ascii="Calibri" w:cs="Calibri" w:eastAsia="Calibri" w:hAnsi="Calibri"/>
                <w:sz w:val="20"/>
                <w:szCs w:val="20"/>
              </w:rPr>
              <w:t xml:space="preserve">85%</w:t>
            </w:r>
          </w:p>
        </w:tc>
      </w:tr>
      <w:tr>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M6</w:t>
            </w:r>
          </w:p>
        </w:tc>
        <w:tc>
          <w:tcPr>
            <w:tcW w:type="dxa" w:w="4800"/>
            <w:shd w:fill="EAF1F8" w:val="clear"/>
            <w:tcMar>
              <w:top w:type="dxa" w:w="90"/>
              <w:left w:type="dxa" w:w="110"/>
              <w:bottom w:type="dxa" w:w="90"/>
              <w:right w:type="dxa" w:w="110"/>
            </w:tcMar>
          </w:tcPr>
          <w:p>
            <w:r>
              <w:rPr>
                <w:rFonts w:ascii="Calibri" w:cs="Calibri" w:eastAsia="Calibri" w:hAnsi="Calibri"/>
                <w:sz w:val="20"/>
                <w:szCs w:val="20"/>
              </w:rPr>
              <w:t xml:space="preserve">Electric</w:t>
            </w:r>
          </w:p>
        </w:tc>
        <w:tc>
          <w:tcPr>
            <w:tcW w:type="dxa" w:w="1800"/>
            <w:shd w:fill="EAF1F8" w:val="clear"/>
            <w:tcMar>
              <w:top w:type="dxa" w:w="90"/>
              <w:left w:type="dxa" w:w="110"/>
              <w:bottom w:type="dxa" w:w="90"/>
              <w:right w:type="dxa" w:w="110"/>
            </w:tcMar>
          </w:tcPr>
          <w:p>
            <w:r>
              <w:rPr>
                <w:rFonts w:ascii="Calibri" w:cs="Calibri" w:eastAsia="Calibri" w:hAnsi="Calibri"/>
                <w:sz w:val="20"/>
                <w:szCs w:val="20"/>
              </w:rPr>
              <w:t xml:space="preserve">100%</w:t>
            </w:r>
          </w:p>
        </w:tc>
      </w:tr>
    </w:tbl>
    <w:p>
      <w:pPr>
        <w:spacing w:after="160"/>
      </w:pPr>
    </w:p>
    <w:p>
      <w:pPr>
        <w:spacing w:after="160" w:line="300"/>
      </w:pPr>
      <w:r>
        <w:rPr>
          <w:rFonts w:ascii="Calibri" w:cs="Calibri" w:eastAsia="Calibri" w:hAnsi="Calibri"/>
          <w:sz w:val="22"/>
          <w:szCs w:val="22"/>
        </w:rPr>
        <w:t xml:space="preserve">Formulated as a 0/1 ILP: let x_i ∈ {0,1} indicate whether move i is selected, subject to Σx_i = 4. The objective maximizes the count of distinct types covered across the chosen moves (a coverage-union objective, not a simple sum — so redundant moves are penalized implicitly) plus a small bonus term for accuracy. Solving this selects M1, M3, M4, M6 — covering Water/Ground/Flying/Bug/Rock/Ice/Electric (7 distinct types) with no redundant overlap, over, say, M1+M2+M4+M5 which covers fewer distinct types despite also being 4 moves, because M2 and M5 duplicate Water/Ground that M1 already covers.</w:t>
      </w:r>
    </w:p>
    <w:p>
      <w:pPr>
        <w:pStyle w:val="Heading3"/>
        <w:spacing w:after="100" w:before="220"/>
      </w:pPr>
      <w:r>
        <w:t xml:space="preserve">Monte Carlo simulation — the damage/expectimax simulator</w:t>
      </w:r>
    </w:p>
    <w:p>
      <w:pPr>
        <w:spacing w:after="160" w:line="300"/>
      </w:pPr>
      <w:r>
        <w:rPr>
          <w:rFonts w:ascii="Calibri" w:cs="Calibri" w:eastAsia="Calibri" w:hAnsi="Calibri"/>
          <w:sz w:val="22"/>
          <w:szCs w:val="22"/>
        </w:rPr>
        <w:t xml:space="preserve">Pokémon damage is not a single number — it's a random variable with 16 possible “damage rolls” (85%–100% of a base value), a crit chance, an accuracy check, and secondary effect probabilities (e.g., a 10% burn chance). Rather than computing an expected value analytically (which gets intractable fast once crits, abilities, and items interact), the engine runs on the order of 1,000 micro-simulations of “what happens if I use this move now” and counts outcomes.</w:t>
      </w:r>
    </w:p>
    <w:p>
      <w:pPr>
        <w:spacing w:after="160" w:line="300"/>
      </w:pPr>
      <w:r>
        <w:rPr>
          <w:rFonts w:ascii="Calibri" w:cs="Calibri" w:eastAsia="Calibri" w:hAnsi="Calibri"/>
          <w:sz w:val="22"/>
          <w:szCs w:val="22"/>
        </w:rPr>
        <w:t xml:space="preserve">Worked example. A move with a listed base damage of 100 has 16 uniformly likely rolls between 85 and 100. Against a target with 92 HP remaining, counting how many of the 16 rolls are ≥ 92 gives an exact KO probability without any simulation — rolls 92–100 is 9 of 16 ≈ 56.3% to KO in one hit. Monte Carlo becomes necessary once a 10% crit chance (which changes the damage multiplier), an 87.5% accuracy check, and a 30% chance of a stat-lowering secondary effect are layered on top — at that point the exact combinatorics are still possible but Monte Carlo is simpler to extend and verify. Running 1,000 trials and counting the fraction that result in a KO gives a stable estimate (e.g., “41.2% chance to KO this turn, accounting for crit, accuracy, and the opponent's defensive item”).</w:t>
      </w:r>
    </w:p>
    <w:p>
      <w:pPr>
        <w:pStyle w:val="Heading2"/>
        <w:spacing w:after="120" w:before="280"/>
      </w:pPr>
      <w:r>
        <w:t xml:space="preserve">5.2 Probabilistic Machine Learning Layer</w:t>
      </w:r>
    </w:p>
    <w:p>
      <w:pPr>
        <w:spacing w:after="160" w:line="300"/>
      </w:pPr>
      <w:r>
        <w:rPr>
          <w:rFonts w:ascii="Calibri" w:cs="Calibri" w:eastAsia="Calibri" w:hAnsi="Calibri"/>
          <w:sz w:val="22"/>
          <w:szCs w:val="22"/>
        </w:rPr>
        <w:t xml:space="preserve">This is the layer that actually earns the word “machine learning” — it handles cases where there is no exact answer, only a calibrated probability.</w:t>
      </w:r>
    </w:p>
    <w:p>
      <w:pPr>
        <w:pStyle w:val="Heading3"/>
        <w:spacing w:after="100" w:before="220"/>
      </w:pPr>
      <w:r>
        <w:t xml:space="preserve">Bayesian inference — the set-uncloaking engine</w:t>
      </w:r>
    </w:p>
    <w:p>
      <w:pPr>
        <w:spacing w:after="160" w:line="300"/>
      </w:pPr>
      <w:r>
        <w:rPr>
          <w:rFonts w:ascii="Calibri" w:cs="Calibri" w:eastAsia="Calibri" w:hAnsi="Calibri"/>
          <w:sz w:val="22"/>
          <w:szCs w:val="22"/>
        </w:rPr>
        <w:t xml:space="preserve">At the start of a battle in a format like Random Battles, the opponent's exact 4 moves, item, and ability are unknown, but they are drawn from a known, finite distribution — Smogon and similar sites publish exactly how often each Pokémon runs each moveset in that format. This is naturally a Bayesian updating problem: start with a prior (the usage-stat distribution), and collapse it every time new evidence (a move the opponent actually uses) is observed.</w:t>
      </w:r>
    </w:p>
    <w:p>
      <w:pPr>
        <w:spacing w:after="160" w:line="300"/>
      </w:pPr>
      <w:r>
        <w:rPr>
          <w:rFonts w:ascii="Calibri" w:cs="Calibri" w:eastAsia="Calibri" w:hAnsi="Calibri"/>
          <w:sz w:val="22"/>
          <w:szCs w:val="22"/>
        </w:rPr>
        <w:t xml:space="preserve">Worked example. Suppose usage stats say a given Pokémon runs one of three sets in this format:</w:t>
      </w:r>
    </w:p>
    <w:p>
      <w:pPr>
        <w:pStyle w:val="ListParagraph"/>
        <w:numPr>
          <w:ilvl w:val="0"/>
          <w:numId w:val="3"/>
        </w:numPr>
        <w:spacing w:after="80" w:line="300"/>
        <w:rPr>
          <w:rFonts w:ascii="Calibri" w:cs="Calibri" w:eastAsia="Calibri" w:hAnsi="Calibri"/>
          <w:sz w:val="22"/>
          <w:szCs w:val="22"/>
        </w:rPr>
      </w:pPr>
      <w:r>
        <w:t xml:space="preserve">Set A (Stealth Rock / Earthquake / Stone Edge / Toxic) — 50% of the time</w:t>
      </w:r>
    </w:p>
    <w:p>
      <w:pPr>
        <w:pStyle w:val="ListParagraph"/>
        <w:numPr>
          <w:ilvl w:val="0"/>
          <w:numId w:val="3"/>
        </w:numPr>
        <w:spacing w:after="80" w:line="300"/>
        <w:rPr>
          <w:rFonts w:ascii="Calibri" w:cs="Calibri" w:eastAsia="Calibri" w:hAnsi="Calibri"/>
          <w:sz w:val="22"/>
          <w:szCs w:val="22"/>
        </w:rPr>
      </w:pPr>
      <w:r>
        <w:t xml:space="preserve">Set B (Stealth Rock / Earthquake / Fire Punch / Toxic) — 30% of the time</w:t>
      </w:r>
    </w:p>
    <w:p>
      <w:pPr>
        <w:pStyle w:val="ListParagraph"/>
        <w:numPr>
          <w:ilvl w:val="0"/>
          <w:numId w:val="3"/>
        </w:numPr>
        <w:spacing w:after="80" w:line="300"/>
        <w:rPr>
          <w:rFonts w:ascii="Calibri" w:cs="Calibri" w:eastAsia="Calibri" w:hAnsi="Calibri"/>
          <w:sz w:val="22"/>
          <w:szCs w:val="22"/>
        </w:rPr>
      </w:pPr>
      <w:r>
        <w:t xml:space="preserve">Set C (Spikes / Earthquake / Stone Edge / Ice Punch) — 20% of the time</w:t>
      </w:r>
    </w:p>
    <w:p>
      <w:pPr>
        <w:spacing w:after="160" w:line="300"/>
      </w:pPr>
      <w:r>
        <w:rPr>
          <w:rFonts w:ascii="Calibri" w:cs="Calibri" w:eastAsia="Calibri" w:hAnsi="Calibri"/>
          <w:sz w:val="22"/>
          <w:szCs w:val="22"/>
        </w:rPr>
        <w:t xml:space="preserve">Prior: P(A) = 0.5, P(B) = 0.3, P(C) = 0.2.</w:t>
      </w:r>
    </w:p>
    <w:p>
      <w:pPr>
        <w:spacing w:after="160" w:line="300"/>
      </w:pPr>
      <w:r>
        <w:rPr>
          <w:rFonts w:ascii="Calibri" w:cs="Calibri" w:eastAsia="Calibri" w:hAnsi="Calibri"/>
          <w:sz w:val="22"/>
          <w:szCs w:val="22"/>
        </w:rPr>
        <w:t xml:space="preserve">The opponent uses Stone Edge on turn 1. Only sets A and C contain Stone Edge, so P(evidence | B) = 0. Applying Bayes' rule:</w:t>
      </w:r>
    </w:p>
    <w:p>
      <w:pPr>
        <w:pBdr>
          <w:top w:val="single" w:color="CCCCCC" w:sz="4"/>
          <w:bottom w:val="single" w:color="CCCCCC" w:sz="4"/>
          <w:left w:val="single" w:color="CCCCCC" w:sz="4"/>
          <w:right w:val="single" w:color="CCCCCC" w:sz="4"/>
        </w:pBdr>
        <w:shd w:fill="F2F2F2" w:val="clear"/>
        <w:spacing w:after="220" w:line="240"/>
      </w:pPr>
      <w:r>
        <w:rPr>
          <w:rFonts w:ascii="Consolas" w:cs="Consolas" w:eastAsia="Consolas" w:hAnsi="Consolas"/>
          <w:sz w:val="16"/>
          <w:szCs w:val="16"/>
        </w:rPr>
        <w:t xml:space="preserve">P(A | Stone Edge) = P(SE|A)·P(A) / P(SE)</w:t>
      </w:r>
      <w:r>
        <w:br/>
        <w:t xml:space="preserve"/>
      </w:r>
      <w:r>
        <w:rPr>
          <w:rFonts w:ascii="Consolas" w:cs="Consolas" w:eastAsia="Consolas" w:hAnsi="Consolas"/>
          <w:sz w:val="16"/>
          <w:szCs w:val="16"/>
        </w:rPr>
        <w:t xml:space="preserve">                  = (1 × 0.5) / (1×0.5 + 0×0.3 + 1×0.2)</w:t>
      </w:r>
      <w:r>
        <w:br/>
        <w:t xml:space="preserve"/>
      </w:r>
      <w:r>
        <w:rPr>
          <w:rFonts w:ascii="Consolas" w:cs="Consolas" w:eastAsia="Consolas" w:hAnsi="Consolas"/>
          <w:sz w:val="16"/>
          <w:szCs w:val="16"/>
        </w:rPr>
        <w:t xml:space="preserve">                  = 0.5 / 0.7  ≈  71.4%</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P(C | Stone Edge) = (1 × 0.2) / 0.7  ≈  28.6%</w:t>
      </w:r>
      <w:r>
        <w:br/>
        <w:t xml:space="preserve"/>
      </w:r>
      <w:r>
        <w:rPr>
          <w:rFonts w:ascii="Consolas" w:cs="Consolas" w:eastAsia="Consolas" w:hAnsi="Consolas"/>
          <w:sz w:val="16"/>
          <w:szCs w:val="16"/>
        </w:rPr>
        <w:t xml:space="preserve">P(B | Stone Edge) = 0%   (ruled out entirely)</w:t>
      </w:r>
    </w:p>
    <w:p>
      <w:pPr>
        <w:spacing w:after="160" w:line="300"/>
      </w:pPr>
      <w:r>
        <w:rPr>
          <w:rFonts w:ascii="Calibri" w:cs="Calibri" w:eastAsia="Calibri" w:hAnsi="Calibri"/>
          <w:sz w:val="22"/>
          <w:szCs w:val="22"/>
        </w:rPr>
        <w:t xml:space="preserve">One revealed move collapsed the hypothesis space from three sets to two and sharpened the engine's belief about which one — exactly the fog-of-war problem a static Pokédex cannot touch.</w:t>
      </w:r>
    </w:p>
    <w:p>
      <w:pPr>
        <w:pStyle w:val="Heading3"/>
        <w:spacing w:after="100" w:before="220"/>
      </w:pPr>
      <w:r>
        <w:t xml:space="preserve">Gradient-boosted classification — the opponent action predictor (XGBoost)</w:t>
      </w:r>
    </w:p>
    <w:p>
      <w:pPr>
        <w:spacing w:after="160" w:line="300"/>
      </w:pPr>
      <w:r>
        <w:rPr>
          <w:rFonts w:ascii="Calibri" w:cs="Calibri" w:eastAsia="Calibri" w:hAnsi="Calibri"/>
          <w:sz w:val="22"/>
          <w:szCs w:val="22"/>
        </w:rPr>
        <w:t xml:space="preserve">Separately from “what set are they running,” there's “what will they do this turn” — attack, switch, or use a utility move. This is framed as a supervised classification problem trained on historical battle data, with features such as: speed-tier differential between the active Pokémon, type-advantage vector (how badly is the opponent's active Pokémon losing the type matchup), current HP ratio on both sides, how many Pokémon each side has left (fainted/alive vector), and the players' ladder rating. XGBoost is a good fit here because these features are tabular, heterogeneous in scale, and the relationships are nonlinear and full of interaction effects (e.g., “low HP AND bad type matchup AND an available safe switch” matters much more as a combination than any one feature alone) — exactly the pattern gradient-boosted trees are good at capturing without heavy feature engineering.</w:t>
      </w:r>
    </w:p>
    <w:p>
      <w:pPr>
        <w:spacing w:after="160" w:line="300"/>
      </w:pPr>
      <w:r>
        <w:rPr>
          <w:rFonts w:ascii="Calibri" w:cs="Calibri" w:eastAsia="Calibri" w:hAnsi="Calibri"/>
          <w:sz w:val="22"/>
          <w:szCs w:val="22"/>
        </w:rPr>
        <w:t xml:space="preserve">Worked example (conceptual). Given features [speed_diff = -1 (opponent slower), type_advantage = +2.0 (opponent is at a bad matchup), hp_ratio_opp = 0.22, hp_ratio_self = 0.81, switches_available_opp = 3], a trained classifier might output P(switch) = 0.74, P(attack) = 0.19, P(utility) = 0.07 — low HP plus a bad matchup plus available healthy switches is the classic “about to switch” signature. The engine surfaces this to the player as “68% switch odds,” which is the number referenced throughout this document as the running example.</w:t>
      </w:r>
    </w:p>
    <w:p>
      <w:pPr>
        <w:pStyle w:val="Heading2"/>
        <w:spacing w:after="120" w:before="280"/>
      </w:pPr>
      <w:r>
        <w:t xml:space="preserve">5.3 Knowledge &amp; Progression / Retrieval Layer</w:t>
      </w:r>
    </w:p>
    <w:p>
      <w:pPr>
        <w:spacing w:after="160" w:line="300"/>
      </w:pPr>
      <w:r>
        <w:rPr>
          <w:rFonts w:ascii="Calibri" w:cs="Calibri" w:eastAsia="Calibri" w:hAnsi="Calibri"/>
          <w:sz w:val="22"/>
          <w:szCs w:val="22"/>
        </w:rPr>
        <w:t xml:space="preserve">This layer is not about uncertainty — it's about structure (graphs) and relevance (search).</w:t>
      </w:r>
    </w:p>
    <w:p>
      <w:pPr>
        <w:pStyle w:val="Heading3"/>
        <w:spacing w:after="100" w:before="220"/>
      </w:pPr>
      <w:r>
        <w:t xml:space="preserve">Knowledge graph — progression and route topology</w:t>
      </w:r>
    </w:p>
    <w:p>
      <w:pPr>
        <w:spacing w:after="160" w:line="300"/>
      </w:pPr>
      <w:r>
        <w:rPr>
          <w:rFonts w:ascii="Calibri" w:cs="Calibri" w:eastAsia="Calibri" w:hAnsi="Calibri"/>
          <w:sz w:val="22"/>
          <w:szCs w:val="22"/>
        </w:rPr>
        <w:t xml:space="preserve">Modeled as nodes (Location, Pokemon, Item, GymLeader) and edges (CONNECTS_TO, EVOLVES_WITH, LOCATED_AT, DROPS), this answers planning-over-structure questions a vector or relational store handles awkwardly: “what is the shortest route to an item needed for an evolution, given I need to arrive before the next level-cap gym fight.” This is a shortest-path / constraint-satisfaction query over a graph, not a lookup or a prediction.</w:t>
      </w:r>
    </w:p>
    <w:p>
      <w:pPr>
        <w:spacing w:after="160" w:line="300"/>
      </w:pPr>
      <w:r>
        <w:rPr>
          <w:rFonts w:ascii="Calibri" w:cs="Calibri" w:eastAsia="Calibri" w:hAnsi="Calibri"/>
          <w:sz w:val="22"/>
          <w:szCs w:val="22"/>
        </w:rPr>
        <w:t xml:space="preserve">Worked example. “I need a Water Stone to evolve my Eevee before the 4th gym's level cap.” The graph query walks GymLeader(4) —REQUIRES_LEVEL_CAP→ X, then searches Item(Water Stone) —LOCATED_AT→ Location(?) for the shortest CONNECTS_TO path from the player's current location that stays reachable before that gym, rather than the player manually checking a wiki.</w:t>
      </w:r>
    </w:p>
    <w:p>
      <w:pPr>
        <w:pStyle w:val="Heading3"/>
        <w:spacing w:after="100" w:before="220"/>
      </w:pPr>
      <w:r>
        <w:t xml:space="preserve">Hybrid retrieval — Smogon strategy RAG</w:t>
      </w:r>
    </w:p>
    <w:p>
      <w:pPr>
        <w:spacing w:after="160" w:line="300"/>
      </w:pPr>
      <w:r>
        <w:rPr>
          <w:rFonts w:ascii="Calibri" w:cs="Calibri" w:eastAsia="Calibri" w:hAnsi="Calibri"/>
          <w:sz w:val="22"/>
          <w:szCs w:val="22"/>
        </w:rPr>
        <w:t xml:space="preserve">For open-ended questions (“what's the standard spread for this Pokémon in this format and why”), the engine retrieves from a vector store combining dense semantic embeddings (meaning-based similarity) with sparse lexical search (exact-term matching, e.g., BM25), merged with Reciprocal Rank Fusion (RRF). This hybrid approach exists because pure semantic search can miss an exact ability or item name buried in a strategy article, while pure keyword search misses paraphrased reasoning — combining both and re-ranking by RRF gets the benefits of each.</w:t>
      </w:r>
    </w:p>
    <w:p>
      <w:pPr>
        <w:pStyle w:val="Heading2"/>
        <w:spacing w:after="120" w:before="280"/>
      </w:pPr>
      <w:r>
        <w:t xml:space="preserve">5.4 Agentic Orchestration &amp; Output Guardrails</w:t>
      </w:r>
    </w:p>
    <w:p>
      <w:pPr>
        <w:pStyle w:val="Heading3"/>
        <w:spacing w:after="100" w:before="220"/>
      </w:pPr>
      <w:r>
        <w:t xml:space="preserve">LangGraph state machine</w:t>
      </w:r>
    </w:p>
    <w:p>
      <w:pPr>
        <w:spacing w:after="160" w:line="300"/>
      </w:pPr>
      <w:r>
        <w:rPr>
          <w:rFonts w:ascii="Calibri" w:cs="Calibri" w:eastAsia="Calibri" w:hAnsi="Calibri"/>
          <w:sz w:val="22"/>
          <w:szCs w:val="22"/>
        </w:rPr>
        <w:t xml:space="preserve">The orchestrator is explicitly a graph of states with conditional edges, not a single prompt loop — it decides which subsystem(s) a given turn needs (not every turn needs the retrieval layer; not every question needs the ML layer), handles retries, and keeps track of what has already been computed this turn so nothing is recalculated.</w:t>
      </w:r>
    </w:p>
    <w:p>
      <w:pPr>
        <w:pStyle w:val="Heading3"/>
        <w:spacing w:after="100" w:before="220"/>
      </w:pPr>
      <w:r>
        <w:t xml:space="preserve">Schema enforcement (Pydantic / Instructor)</w:t>
      </w:r>
    </w:p>
    <w:p>
      <w:pPr>
        <w:spacing w:after="160" w:line="300"/>
      </w:pPr>
      <w:r>
        <w:rPr>
          <w:rFonts w:ascii="Calibri" w:cs="Calibri" w:eastAsia="Calibri" w:hAnsi="Calibri"/>
          <w:sz w:val="22"/>
          <w:szCs w:val="22"/>
        </w:rPr>
        <w:t xml:space="preserve">Every boundary in the system — ingestion output, each subsystem's output, and the final natural-language recommendation — is a typed, validated object. If the LLM at the synthesis step proposes an illegal move or a wrong base stat, a validation node catches it before it reaches the UI and triggers an automatic retry. This is the mechanism that makes the “no LLM mathematics” rule actually enforceable rather than just a guideline — the system cannot ship an answer that fails validation.</w:t>
      </w:r>
    </w:p>
    <w:p>
      <w:pPr>
        <w:pStyle w:val="Heading2"/>
        <w:spacing w:after="120" w:before="280"/>
      </w:pPr>
      <w:r>
        <w:t xml:space="preserve">5.5 Data Ingestion (Current Scope vs. Deferred)</w:t>
      </w:r>
    </w:p>
    <w:p>
      <w:pPr>
        <w:spacing w:after="160" w:line="300"/>
      </w:pPr>
      <w:r>
        <w:rPr>
          <w:rFonts w:ascii="Calibri" w:cs="Calibri" w:eastAsia="Calibri" w:hAnsi="Calibri"/>
          <w:sz w:val="22"/>
          <w:szCs w:val="22"/>
        </w:rPr>
        <w:t xml:space="preserve">Two producers feed the same GameState schema: a Showdown WebSocket parser (in scope now — browser-only, no emulator or computer-vision dependency, and the cleanest path legally since it only reads a player's own live browser session) and a YOLOv8/FastSAM screen-parsing engine for Switch or emulator play (deferred — the most technically complex piece and the one with the most open legal questions around screen-capture of a commercial game). Deferring it does not mean ignoring it: the schema is designed so vision, when tackled, is simply a second producer of an existing contract, not a redesign.</w:t>
      </w:r>
    </w:p>
    <w:p>
      <w:pPr>
        <w:pStyle w:val="Heading1"/>
        <w:spacing w:after="160" w:before="360"/>
      </w:pPr>
      <w:r>
        <w:t xml:space="preserve">6. The Work Loop</w:t>
      </w:r>
    </w:p>
    <w:p>
      <w:pPr>
        <w:pStyle w:val="Heading2"/>
        <w:spacing w:after="120" w:before="280"/>
      </w:pPr>
      <w:r>
        <w:t xml:space="preserve">6.1 Runtime decision loop (per turn, in production)</w:t>
      </w:r>
    </w:p>
    <w:p>
      <w:pPr>
        <w:spacing w:after="160" w:line="300"/>
      </w:pPr>
      <w:r>
        <w:rPr>
          <w:rFonts w:ascii="Calibri" w:cs="Calibri" w:eastAsia="Calibri" w:hAnsi="Calibri"/>
          <w:sz w:val="22"/>
          <w:szCs w:val="22"/>
        </w:rPr>
        <w:t xml:space="preserve">Every production turn moves through the same loop, budgeted against hard latency targets so the advice is never stale by the time it's useful: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Stage</w:t>
            </w:r>
          </w:p>
        </w:tc>
        <w:tc>
          <w:tcPr>
            <w:tcW w:type="dxa" w:w="16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Latency budget</w:t>
            </w:r>
          </w:p>
        </w:tc>
        <w:tc>
          <w:tcPr>
            <w:tcW w:type="dxa" w:w="52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What happens</w:t>
            </w:r>
          </w:p>
        </w:tc>
      </w:tr>
      <w:tr>
        <w:tc>
          <w:tcPr>
            <w:tcW w:type="dxa" w:w="2600"/>
            <w:tcMar>
              <w:top w:type="dxa" w:w="90"/>
              <w:left w:type="dxa" w:w="110"/>
              <w:bottom w:type="dxa" w:w="90"/>
              <w:right w:type="dxa" w:w="110"/>
            </w:tcMar>
          </w:tcPr>
          <w:p>
            <w:r>
              <w:rPr>
                <w:rFonts w:ascii="Calibri" w:cs="Calibri" w:eastAsia="Calibri" w:hAnsi="Calibri"/>
                <w:sz w:val="20"/>
                <w:szCs w:val="20"/>
              </w:rPr>
              <w:t xml:space="preserve">Ingestion (WebSocket parse / vision)</w:t>
            </w:r>
          </w:p>
        </w:tc>
        <w:tc>
          <w:tcPr>
            <w:tcW w:type="dxa" w:w="1600"/>
            <w:tcMar>
              <w:top w:type="dxa" w:w="90"/>
              <w:left w:type="dxa" w:w="110"/>
              <w:bottom w:type="dxa" w:w="90"/>
              <w:right w:type="dxa" w:w="110"/>
            </w:tcMar>
          </w:tcPr>
          <w:p>
            <w:r>
              <w:rPr>
                <w:rFonts w:ascii="Calibri" w:cs="Calibri" w:eastAsia="Calibri" w:hAnsi="Calibri"/>
                <w:sz w:val="20"/>
                <w:szCs w:val="20"/>
              </w:rPr>
              <w:t xml:space="preserve">&lt; 50 ms</w:t>
            </w:r>
          </w:p>
        </w:tc>
        <w:tc>
          <w:tcPr>
            <w:tcW w:type="dxa" w:w="5200"/>
            <w:tcMar>
              <w:top w:type="dxa" w:w="90"/>
              <w:left w:type="dxa" w:w="110"/>
              <w:bottom w:type="dxa" w:w="90"/>
              <w:right w:type="dxa" w:w="110"/>
            </w:tcMar>
          </w:tcPr>
          <w:p>
            <w:r>
              <w:rPr>
                <w:rFonts w:ascii="Calibri" w:cs="Calibri" w:eastAsia="Calibri" w:hAnsi="Calibri"/>
                <w:sz w:val="20"/>
                <w:szCs w:val="20"/>
              </w:rPr>
              <w:t xml:space="preserve">Raw event → validated GameState</w:t>
            </w:r>
          </w:p>
        </w:tc>
      </w:tr>
      <w:tr>
        <w:tc>
          <w:tcPr>
            <w:tcW w:type="dxa" w:w="2600"/>
            <w:shd w:fill="EAF1F8" w:val="clear"/>
            <w:tcMar>
              <w:top w:type="dxa" w:w="90"/>
              <w:left w:type="dxa" w:w="110"/>
              <w:bottom w:type="dxa" w:w="90"/>
              <w:right w:type="dxa" w:w="110"/>
            </w:tcMar>
          </w:tcPr>
          <w:p>
            <w:r>
              <w:rPr>
                <w:rFonts w:ascii="Calibri" w:cs="Calibri" w:eastAsia="Calibri" w:hAnsi="Calibri"/>
                <w:sz w:val="20"/>
                <w:szCs w:val="20"/>
              </w:rPr>
              <w:t xml:space="preserve">Probabilistic ML inference</w:t>
            </w:r>
          </w:p>
        </w:tc>
        <w:tc>
          <w:tcPr>
            <w:tcW w:type="dxa" w:w="1600"/>
            <w:shd w:fill="EAF1F8" w:val="clear"/>
            <w:tcMar>
              <w:top w:type="dxa" w:w="90"/>
              <w:left w:type="dxa" w:w="110"/>
              <w:bottom w:type="dxa" w:w="90"/>
              <w:right w:type="dxa" w:w="110"/>
            </w:tcMar>
          </w:tcPr>
          <w:p>
            <w:r>
              <w:rPr>
                <w:rFonts w:ascii="Calibri" w:cs="Calibri" w:eastAsia="Calibri" w:hAnsi="Calibri"/>
                <w:sz w:val="20"/>
                <w:szCs w:val="20"/>
              </w:rPr>
              <w:t xml:space="preserve">&lt; 150 ms</w:t>
            </w:r>
          </w:p>
        </w:tc>
        <w:tc>
          <w:tcPr>
            <w:tcW w:type="dxa" w:w="5200"/>
            <w:shd w:fill="EAF1F8" w:val="clear"/>
            <w:tcMar>
              <w:top w:type="dxa" w:w="90"/>
              <w:left w:type="dxa" w:w="110"/>
              <w:bottom w:type="dxa" w:w="90"/>
              <w:right w:type="dxa" w:w="110"/>
            </w:tcMar>
          </w:tcPr>
          <w:p>
            <w:r>
              <w:rPr>
                <w:rFonts w:ascii="Calibri" w:cs="Calibri" w:eastAsia="Calibri" w:hAnsi="Calibri"/>
                <w:sz w:val="20"/>
                <w:szCs w:val="20"/>
              </w:rPr>
              <w:t xml:space="preserve">Bayesian posterior update + XGBoost action prediction</w:t>
            </w:r>
          </w:p>
        </w:tc>
      </w:tr>
      <w:tr>
        <w:tc>
          <w:tcPr>
            <w:tcW w:type="dxa" w:w="2600"/>
            <w:tcMar>
              <w:top w:type="dxa" w:w="90"/>
              <w:left w:type="dxa" w:w="110"/>
              <w:bottom w:type="dxa" w:w="90"/>
              <w:right w:type="dxa" w:w="110"/>
            </w:tcMar>
          </w:tcPr>
          <w:p>
            <w:r>
              <w:rPr>
                <w:rFonts w:ascii="Calibri" w:cs="Calibri" w:eastAsia="Calibri" w:hAnsi="Calibri"/>
                <w:sz w:val="20"/>
                <w:szCs w:val="20"/>
              </w:rPr>
              <w:t xml:space="preserve">Math + retrieval (parallel w/ ML)</w:t>
            </w:r>
          </w:p>
        </w:tc>
        <w:tc>
          <w:tcPr>
            <w:tcW w:type="dxa" w:w="1600"/>
            <w:tcMar>
              <w:top w:type="dxa" w:w="90"/>
              <w:left w:type="dxa" w:w="110"/>
              <w:bottom w:type="dxa" w:w="90"/>
              <w:right w:type="dxa" w:w="110"/>
            </w:tcMar>
          </w:tcPr>
          <w:p>
            <w:r>
              <w:rPr>
                <w:rFonts w:ascii="Calibri" w:cs="Calibri" w:eastAsia="Calibri" w:hAnsi="Calibri"/>
                <w:sz w:val="20"/>
                <w:szCs w:val="20"/>
              </w:rPr>
              <w:t xml:space="preserve">overlapped</w:t>
            </w:r>
          </w:p>
        </w:tc>
        <w:tc>
          <w:tcPr>
            <w:tcW w:type="dxa" w:w="5200"/>
            <w:tcMar>
              <w:top w:type="dxa" w:w="90"/>
              <w:left w:type="dxa" w:w="110"/>
              <w:bottom w:type="dxa" w:w="90"/>
              <w:right w:type="dxa" w:w="110"/>
            </w:tcMar>
          </w:tcPr>
          <w:p>
            <w:r>
              <w:rPr>
                <w:rFonts w:ascii="Calibri" w:cs="Calibri" w:eastAsia="Calibri" w:hAnsi="Calibri"/>
                <w:sz w:val="20"/>
                <w:szCs w:val="20"/>
              </w:rPr>
              <w:t xml:space="preserve">ILP / Monte Carlo results; graph or RAG lookups if needed</w:t>
            </w:r>
          </w:p>
        </w:tc>
      </w:tr>
      <w:tr>
        <w:tc>
          <w:tcPr>
            <w:tcW w:type="dxa" w:w="2600"/>
            <w:shd w:fill="EAF1F8" w:val="clear"/>
            <w:tcMar>
              <w:top w:type="dxa" w:w="90"/>
              <w:left w:type="dxa" w:w="110"/>
              <w:bottom w:type="dxa" w:w="90"/>
              <w:right w:type="dxa" w:w="110"/>
            </w:tcMar>
          </w:tcPr>
          <w:p>
            <w:r>
              <w:rPr>
                <w:rFonts w:ascii="Calibri" w:cs="Calibri" w:eastAsia="Calibri" w:hAnsi="Calibri"/>
                <w:sz w:val="20"/>
                <w:szCs w:val="20"/>
              </w:rPr>
              <w:t xml:space="preserve">Synthesis + guardrail validation</w:t>
            </w:r>
          </w:p>
        </w:tc>
        <w:tc>
          <w:tcPr>
            <w:tcW w:type="dxa" w:w="1600"/>
            <w:shd w:fill="EAF1F8" w:val="clear"/>
            <w:tcMar>
              <w:top w:type="dxa" w:w="90"/>
              <w:left w:type="dxa" w:w="110"/>
              <w:bottom w:type="dxa" w:w="90"/>
              <w:right w:type="dxa" w:w="110"/>
            </w:tcMar>
          </w:tcPr>
          <w:p>
            <w:r>
              <w:rPr>
                <w:rFonts w:ascii="Calibri" w:cs="Calibri" w:eastAsia="Calibri" w:hAnsi="Calibri"/>
                <w:sz w:val="20"/>
                <w:szCs w:val="20"/>
              </w:rPr>
              <w:t xml:space="preserve">remainder</w:t>
            </w:r>
          </w:p>
        </w:tc>
        <w:tc>
          <w:tcPr>
            <w:tcW w:type="dxa" w:w="5200"/>
            <w:shd w:fill="EAF1F8" w:val="clear"/>
            <w:tcMar>
              <w:top w:type="dxa" w:w="90"/>
              <w:left w:type="dxa" w:w="110"/>
              <w:bottom w:type="dxa" w:w="90"/>
              <w:right w:type="dxa" w:w="110"/>
            </w:tcMar>
          </w:tcPr>
          <w:p>
            <w:r>
              <w:rPr>
                <w:rFonts w:ascii="Calibri" w:cs="Calibri" w:eastAsia="Calibri" w:hAnsi="Calibri"/>
                <w:sz w:val="20"/>
                <w:szCs w:val="20"/>
              </w:rPr>
              <w:t xml:space="preserve">LLM turns validated numbers into one sentence; retried if invalid</w:t>
            </w:r>
          </w:p>
        </w:tc>
      </w:tr>
      <w:tr>
        <w:tc>
          <w:tcPr>
            <w:tcW w:type="dxa" w:w="2600"/>
            <w:tcMar>
              <w:top w:type="dxa" w:w="90"/>
              <w:left w:type="dxa" w:w="110"/>
              <w:bottom w:type="dxa" w:w="90"/>
              <w:right w:type="dxa" w:w="110"/>
            </w:tcMar>
          </w:tcPr>
          <w:p>
            <w:r>
              <w:rPr>
                <w:rFonts w:ascii="Calibri" w:cs="Calibri" w:eastAsia="Calibri" w:hAnsi="Calibri"/>
                <w:sz w:val="20"/>
                <w:szCs w:val="20"/>
              </w:rPr>
              <w:t xml:space="preserve">End-to-end total</w:t>
            </w:r>
          </w:p>
        </w:tc>
        <w:tc>
          <w:tcPr>
            <w:tcW w:type="dxa" w:w="1600"/>
            <w:tcMar>
              <w:top w:type="dxa" w:w="90"/>
              <w:left w:type="dxa" w:w="110"/>
              <w:bottom w:type="dxa" w:w="90"/>
              <w:right w:type="dxa" w:w="110"/>
            </w:tcMar>
          </w:tcPr>
          <w:p>
            <w:r>
              <w:rPr>
                <w:rFonts w:ascii="Calibri" w:cs="Calibri" w:eastAsia="Calibri" w:hAnsi="Calibri"/>
                <w:sz w:val="20"/>
                <w:szCs w:val="20"/>
              </w:rPr>
              <w:t xml:space="preserve">&lt; 500 ms</w:t>
            </w:r>
          </w:p>
        </w:tc>
        <w:tc>
          <w:tcPr>
            <w:tcW w:type="dxa" w:w="5200"/>
            <w:tcMar>
              <w:top w:type="dxa" w:w="90"/>
              <w:left w:type="dxa" w:w="110"/>
              <w:bottom w:type="dxa" w:w="90"/>
              <w:right w:type="dxa" w:w="110"/>
            </w:tcMar>
          </w:tcPr>
          <w:p>
            <w:r>
              <w:rPr>
                <w:rFonts w:ascii="Calibri" w:cs="Calibri" w:eastAsia="Calibri" w:hAnsi="Calibri"/>
                <w:sz w:val="20"/>
                <w:szCs w:val="20"/>
              </w:rPr>
              <w:t xml:space="preserve">Recommendation rendered in the overlay</w:t>
            </w:r>
          </w:p>
        </w:tc>
      </w:tr>
    </w:tbl>
    <w:p>
      <w:pPr>
        <w:spacing w:after="160"/>
      </w:pPr>
    </w:p>
    <w:p>
      <w:pPr>
        <w:spacing w:after="160" w:line="300"/>
      </w:pPr>
      <w:r>
        <w:rPr>
          <w:rFonts w:ascii="Calibri" w:cs="Calibri" w:eastAsia="Calibri" w:hAnsi="Calibri"/>
          <w:sz w:val="22"/>
          <w:szCs w:val="22"/>
        </w:rPr>
        <w:t xml:space="preserve">If any stage fails or times out — the vision model misreads a frame, an API call hangs — the system falls back to a deterministic lookup default rather than breaking the turn. The player always gets an answer; it's just not always the ML-enriched one.</w:t>
      </w:r>
    </w:p>
    <w:p>
      <w:pPr>
        <w:pStyle w:val="Heading2"/>
        <w:spacing w:after="120" w:before="280"/>
      </w:pPr>
      <w:r>
        <w:t xml:space="preserve">6.2 Development / build loop (how this project actually gets built)</w:t>
      </w:r>
    </w:p>
    <w:p>
      <w:pPr>
        <w:spacing w:after="160" w:line="300"/>
      </w:pPr>
      <w:r>
        <w:rPr>
          <w:rFonts w:ascii="Calibri" w:cs="Calibri" w:eastAsia="Calibri" w:hAnsi="Calibri"/>
          <w:sz w:val="22"/>
          <w:szCs w:val="22"/>
        </w:rPr>
        <w:t xml:space="preserve">This is a personal, student-run project, so the build loop is deliberately phased rather than attempting all five subsystems simultaneously:</w:t>
      </w:r>
    </w:p>
    <w:p>
      <w:pPr>
        <w:pStyle w:val="ListParagraph"/>
        <w:numPr>
          <w:ilvl w:val="0"/>
          <w:numId w:val="5"/>
        </w:numPr>
        <w:spacing w:after="80" w:line="300"/>
      </w:pPr>
      <w:r>
        <w:t xml:space="preserve">Shared schema first. Pydantic models for GameState, Pokemon, Moveset, and the subsystem outputs are defined before any subsystem logic, because every later piece depends on this contract staying stable.</w:t>
      </w:r>
    </w:p>
    <w:p>
      <w:pPr>
        <w:pStyle w:val="ListParagraph"/>
        <w:numPr>
          <w:ilvl w:val="0"/>
          <w:numId w:val="5"/>
        </w:numPr>
        <w:spacing w:after="80" w:line="300"/>
      </w:pPr>
      <w:r>
        <w:t xml:space="preserve">Deterministic Math layer second. No training data, no external dependencies beyond static dex data (PokeAPI), and directly checkable against known Showdown damage-calculator outputs — the highest-confidence, fastest-to-verify piece, and the one everything else consumes.</w:t>
      </w:r>
    </w:p>
    <w:p>
      <w:pPr>
        <w:pStyle w:val="ListParagraph"/>
        <w:numPr>
          <w:ilvl w:val="0"/>
          <w:numId w:val="5"/>
        </w:numPr>
        <w:spacing w:after="80" w:line="300"/>
      </w:pPr>
      <w:r>
        <w:t xml:space="preserve">Knowledge layer and ML layer in parallel. They don't block each other. The Knowledge layer (route graph + Smogon RAG) can be built on PokeAPI + public Smogon usage-stat dumps; the ML layer's Bayesian uncloaker also runs on those same usage-stat priors, while the XGBoost switch-predictor is deferred slightly further since it needs labeled battle-outcome data (replay logs), which is its own data-engineering task.</w:t>
      </w:r>
    </w:p>
    <w:p>
      <w:pPr>
        <w:pStyle w:val="ListParagraph"/>
        <w:numPr>
          <w:ilvl w:val="0"/>
          <w:numId w:val="5"/>
        </w:numPr>
        <w:spacing w:after="80" w:line="300"/>
      </w:pPr>
      <w:r>
        <w:t xml:space="preserve">Orchestration last. LangGraph (or a hand-rolled state machine first) is wired up once there is real subsystem output to route between — building the router before the routed-to logic exists means designing against a moving target.</w:t>
      </w:r>
    </w:p>
    <w:p>
      <w:pPr>
        <w:pStyle w:val="ListParagraph"/>
        <w:numPr>
          <w:ilvl w:val="0"/>
          <w:numId w:val="5"/>
        </w:numPr>
        <w:spacing w:after="80" w:line="300"/>
      </w:pPr>
      <w:r>
        <w:t xml:space="preserve">Vision ingestion — opportunistic, legal-safety-checked. Picked up only once the above is working on Showdown data, and only once the schema it needs to produce is already stable.</w:t>
      </w:r>
    </w:p>
    <w:p>
      <w:pPr>
        <w:spacing w:after="160" w:line="300"/>
      </w:pPr>
      <w:r>
        <w:rPr>
          <w:rFonts w:ascii="Calibri" w:cs="Calibri" w:eastAsia="Calibri" w:hAnsi="Calibri"/>
          <w:sz w:val="22"/>
          <w:szCs w:val="22"/>
        </w:rPr>
        <w:t xml:space="preserve">Stack decision for the prototype phase: start deliberately simple and upgrade only when a concrete bottleneck proves the simpler tool insufficient — NetworkX or SQLite instead of Neo4j for a few-hundred-node route graph, a lightweight local vector store (e.g., Chroma) instead of Qdrant until the RAG piece is actually being built, plain Python state objects instead of LangGraph until there are enough real branches to justify a graph framework, and a pure-Python Monte Carlo loop instead of Rust/PyO3 bindings until profiling shows it's actually the bottleneck against the 500 ms budget. Pydantic is adopted immediately regardless, since it's the one piece every later upgrade still has to respect.</w:t>
      </w:r>
    </w:p>
    <w:p>
      <w:pPr>
        <w:pStyle w:val="Heading2"/>
        <w:spacing w:after="120" w:before="280"/>
      </w:pPr>
      <w:r>
        <w:t xml:space="preserve">6.3 Open decision</w:t>
      </w:r>
    </w:p>
    <w:p>
      <w:pPr>
        <w:spacing w:after="160" w:line="300"/>
      </w:pPr>
      <w:r>
        <w:rPr>
          <w:rFonts w:ascii="Calibri" w:cs="Calibri" w:eastAsia="Calibri" w:hAnsi="Calibri"/>
          <w:sz w:val="22"/>
          <w:szCs w:val="22"/>
        </w:rPr>
        <w:t xml:space="preserve">One sequencing question remains genuinely open and materially changes what gets built second (right after the Math layer): optimize first for competitive laddering on Showdown (where the Bayesian uncloaker and XGBoost predictor carry most of the value), or for Nuzlocke / challenge-run progression (where the Knowledge graph and a “team wipe risk” meter matter far more, and the ML layer is nearly irrelevant). This should be settled before step 3 of the build loop above begins in earnest.</w:t>
      </w:r>
    </w:p>
    <w:p>
      <w:pPr>
        <w:pStyle w:val="Heading1"/>
        <w:spacing w:after="160" w:before="360"/>
      </w:pPr>
      <w:r>
        <w:t xml:space="preserve">7. Product &amp; Market Context</w:t>
      </w:r>
    </w:p>
    <w:p>
      <w:pPr>
        <w:pStyle w:val="ListParagraph"/>
        <w:numPr>
          <w:ilvl w:val="0"/>
          <w:numId w:val="3"/>
        </w:numPr>
        <w:spacing w:after="80" w:line="300"/>
        <w:rPr>
          <w:rFonts w:ascii="Calibri" w:cs="Calibri" w:eastAsia="Calibri" w:hAnsi="Calibri"/>
          <w:sz w:val="22"/>
          <w:szCs w:val="22"/>
        </w:rPr>
      </w:pPr>
      <w:r>
        <w:t xml:space="preserve">Target users: competitive ladder players (Pokémon Showdown), challenge-run streamers (Nuzlocke-style permadeath runs), and indie turn-based game developers who could reuse the IP-agnostic parts of the engine.</w:t>
      </w:r>
    </w:p>
    <w:p>
      <w:pPr>
        <w:pStyle w:val="ListParagraph"/>
        <w:numPr>
          <w:ilvl w:val="0"/>
          <w:numId w:val="3"/>
        </w:numPr>
        <w:spacing w:after="80" w:line="300"/>
        <w:rPr>
          <w:rFonts w:ascii="Calibri" w:cs="Calibri" w:eastAsia="Calibri" w:hAnsi="Calibri"/>
          <w:sz w:val="22"/>
          <w:szCs w:val="22"/>
        </w:rPr>
      </w:pPr>
      <w:r>
        <w:t xml:space="preserve">Delivery formats considered: a Chrome extension overlay rendering live odds and damage matrices; a streamer HUD / Twitch bot with chat commands (!risk, !counter); and a B2B “engine API” version decoupled from Pokémon-specific data for other turn-based RPGs/TCGs.</w:t>
      </w:r>
    </w:p>
    <w:p>
      <w:pPr>
        <w:pStyle w:val="ListParagraph"/>
        <w:numPr>
          <w:ilvl w:val="0"/>
          <w:numId w:val="3"/>
        </w:numPr>
        <w:spacing w:after="80" w:line="300"/>
        <w:rPr>
          <w:rFonts w:ascii="Calibri" w:cs="Calibri" w:eastAsia="Calibri" w:hAnsi="Calibri"/>
          <w:sz w:val="22"/>
          <w:szCs w:val="22"/>
        </w:rPr>
      </w:pPr>
      <w:r>
        <w:t xml:space="preserve">Legal posture: no proprietary Nintendo/Game Freak graphics or sprites are hosted on any backend; all data structures are built from open data schemas (PokeAPI, public Smogon statistics), with rendering happening client-side in the player's own browser/session.</w:t>
      </w:r>
    </w:p>
    <w:p>
      <w:pPr>
        <w:pStyle w:val="Heading1"/>
        <w:spacing w:after="160" w:before="360"/>
      </w:pPr>
      <w:r>
        <w:t xml:space="preserve">8. Engineering Constraints (Non-Negotiable Rules)</w:t>
      </w:r>
    </w:p>
    <w:p>
      <w:pPr>
        <w:pStyle w:val="ListParagraph"/>
        <w:numPr>
          <w:ilvl w:val="0"/>
          <w:numId w:val="6"/>
        </w:numPr>
        <w:spacing w:after="80" w:line="300"/>
      </w:pPr>
      <w:r>
        <w:t xml:space="preserve">No LLM mathematics. Damage formulas, base stats, type multipliers, and move legality are never computed or guessed by a language model — always delegated to deterministic code.</w:t>
      </w:r>
    </w:p>
    <w:p>
      <w:pPr>
        <w:pStyle w:val="ListParagraph"/>
        <w:numPr>
          <w:ilvl w:val="0"/>
          <w:numId w:val="6"/>
        </w:numPr>
        <w:spacing w:after="80" w:line="300"/>
      </w:pPr>
      <w:r>
        <w:t xml:space="preserve">Latency budgets. Vision/WebSocket parsing under 50 ms, probabilistic ML inference under 150 ms, full pipeline under 500 ms end to end.</w:t>
      </w:r>
    </w:p>
    <w:p>
      <w:pPr>
        <w:pStyle w:val="ListParagraph"/>
        <w:numPr>
          <w:ilvl w:val="0"/>
          <w:numId w:val="6"/>
        </w:numPr>
        <w:spacing w:after="80" w:line="300"/>
      </w:pPr>
      <w:r>
        <w:t xml:space="preserve">Strict type safety. Every data boundary — inputs, intermediate agent state, final outputs — is a Pydantic model.</w:t>
      </w:r>
    </w:p>
    <w:p>
      <w:pPr>
        <w:pStyle w:val="ListParagraph"/>
        <w:numPr>
          <w:ilvl w:val="0"/>
          <w:numId w:val="6"/>
        </w:numPr>
        <w:spacing w:after="80" w:line="300"/>
      </w:pPr>
      <w:r>
        <w:t xml:space="preserve">Graceful fallbacks. Any subsystem failure (a vision misread, a timed-out API call) falls back to a deterministic default rather than breaking the orchestration graph.</w:t>
      </w:r>
    </w:p>
    <w:p>
      <w:pPr>
        <w:pStyle w:val="Heading1"/>
        <w:spacing w:after="160" w:before="360"/>
      </w:pPr>
      <w:r>
        <w:t xml:space="preserve">9. Overall Project Rating: 7.5 / 10</w:t>
      </w:r>
    </w:p>
    <w:p>
      <w:pPr>
        <w:spacing w:after="160" w:line="300"/>
      </w:pPr>
      <w:r>
        <w:rPr>
          <w:rFonts w:ascii="Calibri" w:cs="Calibri" w:eastAsia="Calibri" w:hAnsi="Calibri"/>
          <w:sz w:val="22"/>
          <w:szCs w:val="22"/>
        </w:rPr>
        <w:t xml:space="preserve">A rating is only useful if it's honest about what's being rated: this is the architecture of an ambitious, genuinely well-thought-out system, built by a student, that currently exists entirely as design — no code has been written yet. The scores below reflect both halves of that fact.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6700"/>
      </w:tblGrid>
      <w:tr>
        <w:trPr>
          <w:tblHeader/>
        </w:trPr>
        <w:tc>
          <w:tcPr>
            <w:tcW w:type="dxa" w:w="26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Criterion</w:t>
            </w:r>
          </w:p>
        </w:tc>
        <w:tc>
          <w:tcPr>
            <w:tcW w:type="dxa" w:w="11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Score /10</w:t>
            </w:r>
          </w:p>
        </w:tc>
        <w:tc>
          <w:tcPr>
            <w:tcW w:type="dxa" w:w="6700"/>
            <w:shd w:fill="1F4E79" w:val="clear"/>
            <w:tcMar>
              <w:top w:type="dxa" w:w="90"/>
              <w:left w:type="dxa" w:w="110"/>
              <w:bottom w:type="dxa" w:w="90"/>
              <w:right w:type="dxa" w:w="110"/>
            </w:tcMar>
          </w:tcPr>
          <w:p>
            <w:r>
              <w:rPr>
                <w:rFonts w:ascii="Calibri" w:cs="Calibri" w:eastAsia="Calibri" w:hAnsi="Calibri"/>
                <w:b/>
                <w:bCs/>
                <w:color w:val="FFFFFF"/>
                <w:sz w:val="20"/>
                <w:szCs w:val="20"/>
              </w:rPr>
              <w:t xml:space="preserve">Why</w:t>
            </w:r>
          </w:p>
        </w:tc>
      </w:tr>
      <w:tr>
        <w:tc>
          <w:tcPr>
            <w:tcW w:type="dxa" w:w="2600"/>
            <w:tcMar>
              <w:top w:type="dxa" w:w="90"/>
              <w:left w:type="dxa" w:w="110"/>
              <w:bottom w:type="dxa" w:w="90"/>
              <w:right w:type="dxa" w:w="110"/>
            </w:tcMar>
          </w:tcPr>
          <w:p>
            <w:r>
              <w:rPr>
                <w:rFonts w:ascii="Calibri" w:cs="Calibri" w:eastAsia="Calibri" w:hAnsi="Calibri"/>
                <w:sz w:val="20"/>
                <w:szCs w:val="20"/>
              </w:rPr>
              <w:t xml:space="preserve">Ambition &amp; originality</w:t>
            </w:r>
          </w:p>
        </w:tc>
        <w:tc>
          <w:tcPr>
            <w:tcW w:type="dxa" w:w="1100"/>
            <w:tcMar>
              <w:top w:type="dxa" w:w="90"/>
              <w:left w:type="dxa" w:w="110"/>
              <w:bottom w:type="dxa" w:w="90"/>
              <w:right w:type="dxa" w:w="110"/>
            </w:tcMar>
          </w:tcPr>
          <w:p>
            <w:r>
              <w:rPr>
                <w:rFonts w:ascii="Calibri" w:cs="Calibri" w:eastAsia="Calibri" w:hAnsi="Calibri"/>
                <w:sz w:val="20"/>
                <w:szCs w:val="20"/>
              </w:rPr>
              <w:t xml:space="preserve">9</w:t>
            </w:r>
          </w:p>
        </w:tc>
        <w:tc>
          <w:tcPr>
            <w:tcW w:type="dxa" w:w="6700"/>
            <w:tcMar>
              <w:top w:type="dxa" w:w="90"/>
              <w:left w:type="dxa" w:w="110"/>
              <w:bottom w:type="dxa" w:w="90"/>
              <w:right w:type="dxa" w:w="110"/>
            </w:tcMar>
          </w:tcPr>
          <w:p>
            <w:r>
              <w:rPr>
                <w:rFonts w:ascii="Calibri" w:cs="Calibri" w:eastAsia="Calibri" w:hAnsi="Calibri"/>
                <w:sz w:val="20"/>
                <w:szCs w:val="20"/>
              </w:rPr>
              <w:t xml:space="preserve">Most Pokémon tools are static calculators; treating this as a layered imperfect-information decision system with Bayesian inference, learned behavior prediction, and knowledge retrieval is a genuinely novel framing, not a repackaged Pokédex.</w:t>
            </w:r>
          </w:p>
        </w:tc>
      </w:tr>
      <w:tr>
        <w:tc>
          <w:tcPr>
            <w:tcW w:type="dxa" w:w="2600"/>
            <w:shd w:fill="EAF1F8" w:val="clear"/>
            <w:tcMar>
              <w:top w:type="dxa" w:w="90"/>
              <w:left w:type="dxa" w:w="110"/>
              <w:bottom w:type="dxa" w:w="90"/>
              <w:right w:type="dxa" w:w="110"/>
            </w:tcMar>
          </w:tcPr>
          <w:p>
            <w:r>
              <w:rPr>
                <w:rFonts w:ascii="Calibri" w:cs="Calibri" w:eastAsia="Calibri" w:hAnsi="Calibri"/>
                <w:sz w:val="20"/>
                <w:szCs w:val="20"/>
              </w:rPr>
              <w:t xml:space="preserve">Technical/learning depth</w:t>
            </w:r>
          </w:p>
        </w:tc>
        <w:tc>
          <w:tcPr>
            <w:tcW w:type="dxa" w:w="1100"/>
            <w:shd w:fill="EAF1F8" w:val="clear"/>
            <w:tcMar>
              <w:top w:type="dxa" w:w="90"/>
              <w:left w:type="dxa" w:w="110"/>
              <w:bottom w:type="dxa" w:w="90"/>
              <w:right w:type="dxa" w:w="110"/>
            </w:tcMar>
          </w:tcPr>
          <w:p>
            <w:r>
              <w:rPr>
                <w:rFonts w:ascii="Calibri" w:cs="Calibri" w:eastAsia="Calibri" w:hAnsi="Calibri"/>
                <w:sz w:val="20"/>
                <w:szCs w:val="20"/>
              </w:rPr>
              <w:t xml:space="preserve">9</w:t>
            </w:r>
          </w:p>
        </w:tc>
        <w:tc>
          <w:tcPr>
            <w:tcW w:type="dxa" w:w="6700"/>
            <w:shd w:fill="EAF1F8" w:val="clear"/>
            <w:tcMar>
              <w:top w:type="dxa" w:w="90"/>
              <w:left w:type="dxa" w:w="110"/>
              <w:bottom w:type="dxa" w:w="90"/>
              <w:right w:type="dxa" w:w="110"/>
            </w:tcMar>
          </w:tcPr>
          <w:p>
            <w:r>
              <w:rPr>
                <w:rFonts w:ascii="Calibri" w:cs="Calibri" w:eastAsia="Calibri" w:hAnsi="Calibri"/>
                <w:sz w:val="20"/>
                <w:szCs w:val="20"/>
              </w:rPr>
              <w:t xml:space="preserve">The subsystem choices are the right tool for each sub-problem (ILP, Monte Carlo, Bayesian updating, gradient boosting, graph DB, hybrid RAG). Building even half of this teaches real, transferable ML/software engineering skills.</w:t>
            </w:r>
          </w:p>
        </w:tc>
      </w:tr>
      <w:tr>
        <w:tc>
          <w:tcPr>
            <w:tcW w:type="dxa" w:w="2600"/>
            <w:tcMar>
              <w:top w:type="dxa" w:w="90"/>
              <w:left w:type="dxa" w:w="110"/>
              <w:bottom w:type="dxa" w:w="90"/>
              <w:right w:type="dxa" w:w="110"/>
            </w:tcMar>
          </w:tcPr>
          <w:p>
            <w:r>
              <w:rPr>
                <w:rFonts w:ascii="Calibri" w:cs="Calibri" w:eastAsia="Calibri" w:hAnsi="Calibri"/>
                <w:sz w:val="20"/>
                <w:szCs w:val="20"/>
              </w:rPr>
              <w:t xml:space="preserve">Architectural discipline</w:t>
            </w:r>
          </w:p>
        </w:tc>
        <w:tc>
          <w:tcPr>
            <w:tcW w:type="dxa" w:w="1100"/>
            <w:tcMar>
              <w:top w:type="dxa" w:w="90"/>
              <w:left w:type="dxa" w:w="110"/>
              <w:bottom w:type="dxa" w:w="90"/>
              <w:right w:type="dxa" w:w="110"/>
            </w:tcMar>
          </w:tcPr>
          <w:p>
            <w:r>
              <w:rPr>
                <w:rFonts w:ascii="Calibri" w:cs="Calibri" w:eastAsia="Calibri" w:hAnsi="Calibri"/>
                <w:sz w:val="20"/>
                <w:szCs w:val="20"/>
              </w:rPr>
              <w:t xml:space="preserve">8</w:t>
            </w:r>
          </w:p>
        </w:tc>
        <w:tc>
          <w:tcPr>
            <w:tcW w:type="dxa" w:w="6700"/>
            <w:tcMar>
              <w:top w:type="dxa" w:w="90"/>
              <w:left w:type="dxa" w:w="110"/>
              <w:bottom w:type="dxa" w:w="90"/>
              <w:right w:type="dxa" w:w="110"/>
            </w:tcMar>
          </w:tcPr>
          <w:p>
            <w:r>
              <w:rPr>
                <w:rFonts w:ascii="Calibri" w:cs="Calibri" w:eastAsia="Calibri" w:hAnsi="Calibri"/>
                <w:sz w:val="20"/>
                <w:szCs w:val="20"/>
              </w:rPr>
              <w:t xml:space="preserve">The “LLM never does math” rule plus schema-enforced boundaries at every layer is exactly the right instinct — the difference between a toy demo and something that can't silently produce a wrong answer.</w:t>
            </w:r>
          </w:p>
        </w:tc>
      </w:tr>
      <w:tr>
        <w:tc>
          <w:tcPr>
            <w:tcW w:type="dxa" w:w="2600"/>
            <w:shd w:fill="EAF1F8" w:val="clear"/>
            <w:tcMar>
              <w:top w:type="dxa" w:w="90"/>
              <w:left w:type="dxa" w:w="110"/>
              <w:bottom w:type="dxa" w:w="90"/>
              <w:right w:type="dxa" w:w="110"/>
            </w:tcMar>
          </w:tcPr>
          <w:p>
            <w:r>
              <w:rPr>
                <w:rFonts w:ascii="Calibri" w:cs="Calibri" w:eastAsia="Calibri" w:hAnsi="Calibri"/>
                <w:sz w:val="20"/>
                <w:szCs w:val="20"/>
              </w:rPr>
              <w:t xml:space="preserve">Feasibility (solo/student timeline)</w:t>
            </w:r>
          </w:p>
        </w:tc>
        <w:tc>
          <w:tcPr>
            <w:tcW w:type="dxa" w:w="1100"/>
            <w:shd w:fill="EAF1F8" w:val="clear"/>
            <w:tcMar>
              <w:top w:type="dxa" w:w="90"/>
              <w:left w:type="dxa" w:w="110"/>
              <w:bottom w:type="dxa" w:w="90"/>
              <w:right w:type="dxa" w:w="110"/>
            </w:tcMar>
          </w:tcPr>
          <w:p>
            <w:r>
              <w:rPr>
                <w:rFonts w:ascii="Calibri" w:cs="Calibri" w:eastAsia="Calibri" w:hAnsi="Calibri"/>
                <w:sz w:val="20"/>
                <w:szCs w:val="20"/>
              </w:rPr>
              <w:t xml:space="preserve">6</w:t>
            </w:r>
          </w:p>
        </w:tc>
        <w:tc>
          <w:tcPr>
            <w:tcW w:type="dxa" w:w="6700"/>
            <w:shd w:fill="EAF1F8" w:val="clear"/>
            <w:tcMar>
              <w:top w:type="dxa" w:w="90"/>
              <w:left w:type="dxa" w:w="110"/>
              <w:bottom w:type="dxa" w:w="90"/>
              <w:right w:type="dxa" w:w="110"/>
            </w:tcMar>
          </w:tcPr>
          <w:p>
            <w:r>
              <w:rPr>
                <w:rFonts w:ascii="Calibri" w:cs="Calibri" w:eastAsia="Calibri" w:hAnsi="Calibri"/>
                <w:sz w:val="20"/>
                <w:szCs w:val="20"/>
              </w:rPr>
              <w:t xml:space="preserve">Five non-trivial subsystems (CV, two ML models, a graph DB, a hybrid vector store, an agent orchestrator) is a multi-person, multi-month scope if built as specified. The phased, simplify-first plan mitigates this, but the full spec is team-sized.</w:t>
            </w:r>
          </w:p>
        </w:tc>
      </w:tr>
      <w:tr>
        <w:tc>
          <w:tcPr>
            <w:tcW w:type="dxa" w:w="2600"/>
            <w:tcMar>
              <w:top w:type="dxa" w:w="90"/>
              <w:left w:type="dxa" w:w="110"/>
              <w:bottom w:type="dxa" w:w="90"/>
              <w:right w:type="dxa" w:w="110"/>
            </w:tcMar>
          </w:tcPr>
          <w:p>
            <w:r>
              <w:rPr>
                <w:rFonts w:ascii="Calibri" w:cs="Calibri" w:eastAsia="Calibri" w:hAnsi="Calibri"/>
                <w:sz w:val="20"/>
                <w:szCs w:val="20"/>
              </w:rPr>
              <w:t xml:space="preserve">Data readiness</w:t>
            </w:r>
          </w:p>
        </w:tc>
        <w:tc>
          <w:tcPr>
            <w:tcW w:type="dxa" w:w="1100"/>
            <w:tcMar>
              <w:top w:type="dxa" w:w="90"/>
              <w:left w:type="dxa" w:w="110"/>
              <w:bottom w:type="dxa" w:w="90"/>
              <w:right w:type="dxa" w:w="110"/>
            </w:tcMar>
          </w:tcPr>
          <w:p>
            <w:r>
              <w:rPr>
                <w:rFonts w:ascii="Calibri" w:cs="Calibri" w:eastAsia="Calibri" w:hAnsi="Calibri"/>
                <w:sz w:val="20"/>
                <w:szCs w:val="20"/>
              </w:rPr>
              <w:t xml:space="preserve">6</w:t>
            </w:r>
          </w:p>
        </w:tc>
        <w:tc>
          <w:tcPr>
            <w:tcW w:type="dxa" w:w="6700"/>
            <w:tcMar>
              <w:top w:type="dxa" w:w="90"/>
              <w:left w:type="dxa" w:w="110"/>
              <w:bottom w:type="dxa" w:w="90"/>
              <w:right w:type="dxa" w:w="110"/>
            </w:tcMar>
          </w:tcPr>
          <w:p>
            <w:r>
              <w:rPr>
                <w:rFonts w:ascii="Calibri" w:cs="Calibri" w:eastAsia="Calibri" w:hAnsi="Calibri"/>
                <w:sz w:val="20"/>
                <w:szCs w:val="20"/>
              </w:rPr>
              <w:t xml:space="preserve">PokeAPI and Smogon usage stats cover the Math and Bayesian layers well; the XGBoost predictor and any vision model need labeled replay data or training frames that don't exist yet.</w:t>
            </w:r>
          </w:p>
        </w:tc>
      </w:tr>
      <w:tr>
        <w:tc>
          <w:tcPr>
            <w:tcW w:type="dxa" w:w="2600"/>
            <w:shd w:fill="EAF1F8" w:val="clear"/>
            <w:tcMar>
              <w:top w:type="dxa" w:w="90"/>
              <w:left w:type="dxa" w:w="110"/>
              <w:bottom w:type="dxa" w:w="90"/>
              <w:right w:type="dxa" w:w="110"/>
            </w:tcMar>
          </w:tcPr>
          <w:p>
            <w:r>
              <w:rPr>
                <w:rFonts w:ascii="Calibri" w:cs="Calibri" w:eastAsia="Calibri" w:hAnsi="Calibri"/>
                <w:sz w:val="20"/>
                <w:szCs w:val="20"/>
              </w:rPr>
              <w:t xml:space="preserve">Legal/scope clarity</w:t>
            </w:r>
          </w:p>
        </w:tc>
        <w:tc>
          <w:tcPr>
            <w:tcW w:type="dxa" w:w="1100"/>
            <w:shd w:fill="EAF1F8" w:val="clear"/>
            <w:tcMar>
              <w:top w:type="dxa" w:w="90"/>
              <w:left w:type="dxa" w:w="110"/>
              <w:bottom w:type="dxa" w:w="90"/>
              <w:right w:type="dxa" w:w="110"/>
            </w:tcMar>
          </w:tcPr>
          <w:p>
            <w:r>
              <w:rPr>
                <w:rFonts w:ascii="Calibri" w:cs="Calibri" w:eastAsia="Calibri" w:hAnsi="Calibri"/>
                <w:sz w:val="20"/>
                <w:szCs w:val="20"/>
              </w:rPr>
              <w:t xml:space="preserve">7</w:t>
            </w:r>
          </w:p>
        </w:tc>
        <w:tc>
          <w:tcPr>
            <w:tcW w:type="dxa" w:w="6700"/>
            <w:shd w:fill="EAF1F8" w:val="clear"/>
            <w:tcMar>
              <w:top w:type="dxa" w:w="90"/>
              <w:left w:type="dxa" w:w="110"/>
              <w:bottom w:type="dxa" w:w="90"/>
              <w:right w:type="dxa" w:w="110"/>
            </w:tcMar>
          </w:tcPr>
          <w:p>
            <w:r>
              <w:rPr>
                <w:rFonts w:ascii="Calibri" w:cs="Calibri" w:eastAsia="Calibri" w:hAnsi="Calibri"/>
                <w:sz w:val="20"/>
                <w:szCs w:val="20"/>
              </w:rPr>
              <w:t xml:space="preserve">The Showdown-data path is clean. The vision/emulator path is reasonably deferred specifically because its legal footing is the least certain part of the spec — correctly identified as a risk rather than ignored.</w:t>
            </w:r>
          </w:p>
        </w:tc>
      </w:tr>
      <w:tr>
        <w:tc>
          <w:tcPr>
            <w:tcW w:type="dxa" w:w="2600"/>
            <w:tcMar>
              <w:top w:type="dxa" w:w="90"/>
              <w:left w:type="dxa" w:w="110"/>
              <w:bottom w:type="dxa" w:w="90"/>
              <w:right w:type="dxa" w:w="110"/>
            </w:tcMar>
          </w:tcPr>
          <w:p>
            <w:r>
              <w:rPr>
                <w:rFonts w:ascii="Calibri" w:cs="Calibri" w:eastAsia="Calibri" w:hAnsi="Calibri"/>
                <w:sz w:val="20"/>
                <w:szCs w:val="20"/>
              </w:rPr>
              <w:t xml:space="preserve">Current execution state</w:t>
            </w:r>
          </w:p>
        </w:tc>
        <w:tc>
          <w:tcPr>
            <w:tcW w:type="dxa" w:w="1100"/>
            <w:tcMar>
              <w:top w:type="dxa" w:w="90"/>
              <w:left w:type="dxa" w:w="110"/>
              <w:bottom w:type="dxa" w:w="90"/>
              <w:right w:type="dxa" w:w="110"/>
            </w:tcMar>
          </w:tcPr>
          <w:p>
            <w:r>
              <w:rPr>
                <w:rFonts w:ascii="Calibri" w:cs="Calibri" w:eastAsia="Calibri" w:hAnsi="Calibri"/>
                <w:sz w:val="20"/>
                <w:szCs w:val="20"/>
              </w:rPr>
              <w:t xml:space="preserve">5</w:t>
            </w:r>
          </w:p>
        </w:tc>
        <w:tc>
          <w:tcPr>
            <w:tcW w:type="dxa" w:w="6700"/>
            <w:tcMar>
              <w:top w:type="dxa" w:w="90"/>
              <w:left w:type="dxa" w:w="110"/>
              <w:bottom w:type="dxa" w:w="90"/>
              <w:right w:type="dxa" w:w="110"/>
            </w:tcMar>
          </w:tcPr>
          <w:p>
            <w:r>
              <w:rPr>
                <w:rFonts w:ascii="Calibri" w:cs="Calibri" w:eastAsia="Calibri" w:hAnsi="Calibri"/>
                <w:sz w:val="20"/>
                <w:szCs w:val="20"/>
              </w:rPr>
              <w:t xml:space="preserve">As of this document, the project is 100% design, 0% code. Appropriate for the ideation stage, but the single biggest factor holding the score back — an 8–9 architecture on paper is still a 5 until something runs.</w:t>
            </w:r>
          </w:p>
        </w:tc>
      </w:tr>
    </w:tbl>
    <w:p>
      <w:pPr>
        <w:spacing w:after="160"/>
      </w:pPr>
    </w:p>
    <w:p>
      <w:pPr>
        <w:spacing w:after="160" w:line="300"/>
      </w:pPr>
      <w:r>
        <w:rPr>
          <w:rFonts w:ascii="Calibri" w:cs="Calibri" w:eastAsia="Calibri" w:hAnsi="Calibri"/>
          <w:b/>
          <w:bCs/>
          <w:sz w:val="22"/>
          <w:szCs w:val="22"/>
        </w:rPr>
        <w:t xml:space="preserve">Bottom line: </w:t>
      </w:r>
      <w:r>
        <w:rPr>
          <w:rFonts w:ascii="Calibri" w:cs="Calibri" w:eastAsia="Calibri" w:hAnsi="Calibri"/>
          <w:sz w:val="22"/>
          <w:szCs w:val="22"/>
        </w:rPr>
        <w:t xml:space="preserve">the architecture is stronger than most student ML projects at this stage — it shows real systems-design maturity (separation of concerns, explicit latency budgets, schema guardrails) rather than “call an API and hope.” The honest risk is scope: the full five-subsystem vision is a strong north star but a poor first milestone. The phased build plan already agreed on (schemas → Math layer → Knowledge/ML in parallel → orchestration last, with a simplified stack upgraded only when proven necessary) is the right way to convert a 9/10 idea into a 9/10 finished project instead of a 9/10 permanently-unfinished one.</w:t>
      </w:r>
    </w:p>
    <w:p>
      <w:pPr>
        <w:pStyle w:val="Heading1"/>
        <w:spacing w:after="160" w:before="360"/>
      </w:pPr>
      <w:r>
        <w:t xml:space="preserve">10. Open Questions / Next Steps</w:t>
      </w:r>
    </w:p>
    <w:p>
      <w:pPr>
        <w:pStyle w:val="ListParagraph"/>
        <w:numPr>
          <w:ilvl w:val="0"/>
          <w:numId w:val="7"/>
        </w:numPr>
        <w:spacing w:after="80" w:line="300"/>
      </w:pPr>
      <w:r>
        <w:t xml:space="preserve">Decide primary use case to optimize for second (after the Math layer): competitive laddering vs. Nuzlocke/progression — see Section 6.3.</w:t>
      </w:r>
    </w:p>
    <w:p>
      <w:pPr>
        <w:pStyle w:val="ListParagraph"/>
        <w:numPr>
          <w:ilvl w:val="0"/>
          <w:numId w:val="7"/>
        </w:numPr>
        <w:spacing w:after="80" w:line="300"/>
      </w:pPr>
      <w:r>
        <w:t xml:space="preserve">Define the shared Pydantic schemas (GameState, Pokemon, Moveset, subsystem output contracts) as the first concrete artifact.</w:t>
      </w:r>
    </w:p>
    <w:p>
      <w:pPr>
        <w:pStyle w:val="ListParagraph"/>
        <w:numPr>
          <w:ilvl w:val="0"/>
          <w:numId w:val="7"/>
        </w:numPr>
        <w:spacing w:after="80" w:line="300"/>
      </w:pPr>
      <w:r>
        <w:t xml:space="preserve">Confirm data sourcing plan: PokeAPI for dex data, Smogon public usage-stat dumps for priors; defer replay-log scraping until the XGBoost predictor is actually being built.</w:t>
      </w:r>
    </w:p>
    <w:p>
      <w:pPr>
        <w:pStyle w:val="ListParagraph"/>
        <w:numPr>
          <w:ilvl w:val="0"/>
          <w:numId w:val="7"/>
        </w:numPr>
        <w:spacing w:after="80" w:line="300"/>
      </w:pPr>
      <w:r>
        <w:t xml:space="preserve">Revisit the vision/emulator ingestion path once the Showdown-based pipeline is working end to end, including a dedicated check of its legal footing at that time.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Poketrix —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abstractNum w:abstractNumId="6" w15:restartNumberingAfterBreak="0">
    <w:multiLevelType w:val="hybridMultilevel"/>
    <w:lvl w:ilvl="0" w15:tentative="1">
      <w:start w:val="1"/>
      <w:numFmt w:val="decimal"/>
      <w:lvlText w:val="%1."/>
      <w:lvlJc w:val="left"/>
      <w:pPr>
        <w:ind w:left="440" w:hanging="260"/>
      </w:pPr>
    </w:lvl>
  </w:abstractNum>
  <w:abstractNum w:abstractNumId="7" w15:restartNumberingAfterBreak="0">
    <w:multiLevelType w:val="hybridMultilevel"/>
    <w:lvl w:ilvl="0" w15:tentative="1">
      <w:start w:val="1"/>
      <w:numFmt w:val="decimal"/>
      <w:lvlText w:val="%1."/>
      <w:lvlJc w:val="left"/>
      <w:pPr>
        <w:ind w:left="440" w:hanging="260"/>
      </w:pPr>
    </w:lvl>
  </w:abstractNum>
  <w:abstractNum w:abstractNumId="8"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2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Poketrix: End-to-End System Architecture &amp; Technical Documentation</dc:title>
  <dc:creator>Claude</dc:creator>
  <dc:description>Architecture and technical documentation for the Poketrix project</dc:description>
  <cp:lastModifiedBy>Un-named</cp:lastModifiedBy>
  <cp:revision>1</cp:revision>
  <dcterms:created xsi:type="dcterms:W3CDTF">2026-10-10T09:39:45.279Z</dcterms:created>
  <dcterms:modified xsi:type="dcterms:W3CDTF">2026-10-10T09:39:45.279Z</dcterms:modified>
</cp:coreProperties>
</file>

<file path=docProps/custom.xml><?xml version="1.0" encoding="utf-8"?>
<Properties xmlns="http://schemas.openxmlformats.org/officeDocument/2006/custom-properties" xmlns:vt="http://schemas.openxmlformats.org/officeDocument/2006/docPropsVTypes"/>
</file>