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51270" w14:textId="77777777" w:rsidR="004225F0" w:rsidRPr="003C57E9" w:rsidRDefault="004225F0" w:rsidP="003C57E9">
      <w:pPr>
        <w:pStyle w:val="Department"/>
      </w:pPr>
      <w:r w:rsidRPr="003C57E9">
        <w:t>Uppsala universitet</w:t>
      </w:r>
    </w:p>
    <w:p w14:paraId="75E140E7" w14:textId="77777777" w:rsidR="004225F0" w:rsidRPr="003C57E9" w:rsidRDefault="004225F0" w:rsidP="003C57E9">
      <w:pPr>
        <w:pStyle w:val="Department"/>
      </w:pPr>
      <w:r w:rsidRPr="003C57E9">
        <w:t xml:space="preserve">Inst. för </w:t>
      </w:r>
      <w:r w:rsidR="0091631F" w:rsidRPr="003C57E9">
        <w:t>informatik och media</w:t>
      </w:r>
    </w:p>
    <w:p w14:paraId="5D83E59D"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0C9014"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001328"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EB885F"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DB901B" w14:textId="311CAC29" w:rsidR="004225F0" w:rsidRPr="00587B5C" w:rsidRDefault="00BC17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2025-06-0</w:t>
      </w:r>
      <w:r w:rsidR="00A334D5">
        <w:t>4</w:t>
      </w:r>
      <w:r>
        <w:t xml:space="preserve"> T1</w:t>
      </w:r>
      <w:r w:rsidR="00A334D5">
        <w:t>1</w:t>
      </w:r>
      <w:r>
        <w:t>:</w:t>
      </w:r>
      <w:r w:rsidR="00A334D5">
        <w:t>31</w:t>
      </w:r>
    </w:p>
    <w:p w14:paraId="6E3455B7"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C93B9F"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B01436B"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840EA0"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731F727"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E363A4"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726790"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192F234" w14:textId="77C952FB" w:rsidR="004225F0" w:rsidRPr="003C57E9" w:rsidRDefault="00E05E17" w:rsidP="001A0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E05E17">
        <w:rPr>
          <w:rFonts w:ascii="Palatino" w:eastAsiaTheme="majorEastAsia" w:hAnsi="Palatino" w:cstheme="majorBidi"/>
          <w:b/>
          <w:spacing w:val="5"/>
          <w:kern w:val="28"/>
          <w:sz w:val="48"/>
          <w:szCs w:val="48"/>
        </w:rPr>
        <w:t>Varför använder svenska lärare AI? – En studie av faktorer som påverkar gymnasielärares vilja att integrera språkmodeller i undervisningen</w:t>
      </w:r>
    </w:p>
    <w:p w14:paraId="51972D0D" w14:textId="77777777" w:rsidR="00B83FF8" w:rsidRPr="00587B5C"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A837D8" w14:textId="015FD944" w:rsidR="008E06E9" w:rsidRPr="00E61DC9" w:rsidRDefault="004B7150" w:rsidP="00E61DC9">
      <w:pPr>
        <w:pStyle w:val="Department"/>
        <w:jc w:val="center"/>
        <w:rPr>
          <w:i/>
          <w:iCs/>
          <w:sz w:val="28"/>
          <w:szCs w:val="28"/>
        </w:rPr>
      </w:pPr>
      <w:r w:rsidRPr="00E61DC9">
        <w:rPr>
          <w:i/>
          <w:iCs/>
          <w:sz w:val="28"/>
          <w:szCs w:val="28"/>
        </w:rPr>
        <w:t>Benjamin Appelberg</w:t>
      </w:r>
    </w:p>
    <w:p w14:paraId="6373376D" w14:textId="77777777" w:rsidR="008E06E9" w:rsidRPr="00587B5C"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224842" w14:textId="77777777" w:rsidR="00B83FF8" w:rsidRPr="00587B5C" w:rsidRDefault="00B83FF8"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C3AE8E2"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B052F4B"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0F44091"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55DB8F2"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78CCD37"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FA9A4BF" w14:textId="77777777" w:rsidR="00B83FF8" w:rsidRPr="00587B5C"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A2237A2" w14:textId="77777777" w:rsidR="00B83FF8" w:rsidRPr="00587B5C"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BD329E"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4BBF67"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FA8A65"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9BEC1A"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BD901E"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4E8D3E"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8D3BCC"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3BC466" w14:textId="77777777" w:rsidR="008E06E9" w:rsidRPr="00587B5C"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Kurs:</w:t>
      </w:r>
      <w:r w:rsidRPr="00587B5C">
        <w:tab/>
      </w:r>
      <w:r w:rsidRPr="00587B5C">
        <w:tab/>
        <w:t>Examensarbete</w:t>
      </w:r>
    </w:p>
    <w:p w14:paraId="2FEA34E1" w14:textId="77777777" w:rsidR="008E06E9" w:rsidRPr="00587B5C"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Nivå:</w:t>
      </w:r>
      <w:r w:rsidRPr="00587B5C">
        <w:tab/>
      </w:r>
      <w:r w:rsidRPr="00587B5C">
        <w:tab/>
        <w:t>C</w:t>
      </w:r>
    </w:p>
    <w:p w14:paraId="46FB5B94" w14:textId="307AE40C" w:rsidR="008E06E9" w:rsidRPr="00587B5C"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Termin:</w:t>
      </w:r>
      <w:r w:rsidRPr="00587B5C">
        <w:tab/>
        <w:t>VT-</w:t>
      </w:r>
      <w:r w:rsidR="004B7150" w:rsidRPr="00587B5C">
        <w:t>25</w:t>
      </w:r>
    </w:p>
    <w:p w14:paraId="33F50D51" w14:textId="13C0A6CC" w:rsidR="008E06E9" w:rsidRPr="00587B5C"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 xml:space="preserve">Datum: </w:t>
      </w:r>
      <w:r w:rsidRPr="00587B5C">
        <w:tab/>
      </w:r>
      <w:r w:rsidR="0099626E" w:rsidRPr="00587B5C">
        <w:t>20</w:t>
      </w:r>
      <w:r w:rsidR="00BE1EF5" w:rsidRPr="00587B5C">
        <w:t>2</w:t>
      </w:r>
      <w:r w:rsidR="004B7150" w:rsidRPr="00587B5C">
        <w:t>5</w:t>
      </w:r>
      <w:r w:rsidR="0099626E" w:rsidRPr="00587B5C">
        <w:t>-0</w:t>
      </w:r>
      <w:r w:rsidR="004B7150" w:rsidRPr="00587B5C">
        <w:t>6</w:t>
      </w:r>
      <w:r w:rsidR="0099626E" w:rsidRPr="00587B5C">
        <w:t>-</w:t>
      </w:r>
      <w:r w:rsidR="004B7150" w:rsidRPr="00587B5C">
        <w:t>05</w:t>
      </w:r>
    </w:p>
    <w:p w14:paraId="5B0C9A04" w14:textId="2E8056BD" w:rsidR="003C5496" w:rsidRPr="00587B5C" w:rsidRDefault="003C5496"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Handledare:</w:t>
      </w:r>
      <w:r w:rsidR="004B7150" w:rsidRPr="00587B5C">
        <w:t xml:space="preserve"> </w:t>
      </w:r>
      <w:r w:rsidR="00E61DC9" w:rsidRPr="00E61DC9">
        <w:t>Franck Tétard</w:t>
      </w:r>
    </w:p>
    <w:p w14:paraId="0D7D7122" w14:textId="77777777" w:rsidR="008E06E9" w:rsidRPr="00587B5C"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EE61BFF" w14:textId="2EB4FE7A" w:rsidR="00C4770C" w:rsidRPr="007825C9" w:rsidRDefault="002A43A7" w:rsidP="007825C9">
      <w:r w:rsidRPr="00587B5C">
        <w:br w:type="page"/>
      </w:r>
    </w:p>
    <w:p w14:paraId="6988A9D2" w14:textId="77777777" w:rsidR="007724B1" w:rsidRDefault="007724B1" w:rsidP="001A0028">
      <w:pPr>
        <w:pStyle w:val="Department"/>
        <w:spacing w:line="360" w:lineRule="auto"/>
        <w:rPr>
          <w:b/>
          <w:bCs/>
          <w:sz w:val="28"/>
          <w:szCs w:val="28"/>
        </w:rPr>
        <w:sectPr w:rsidR="007724B1" w:rsidSect="001E53CC">
          <w:footerReference w:type="even" r:id="rId8"/>
          <w:headerReference w:type="first" r:id="rId9"/>
          <w:footerReference w:type="first" r:id="rId10"/>
          <w:footnotePr>
            <w:numFmt w:val="chicago"/>
          </w:footnotePr>
          <w:pgSz w:w="11900" w:h="16840"/>
          <w:pgMar w:top="1701" w:right="1418" w:bottom="1418" w:left="1418" w:header="720" w:footer="1134" w:gutter="0"/>
          <w:pgNumType w:fmt="lowerRoman" w:start="1"/>
          <w:cols w:space="720"/>
          <w:noEndnote/>
        </w:sectPr>
      </w:pPr>
    </w:p>
    <w:p w14:paraId="059A1A3C" w14:textId="4EAB327E" w:rsidR="002A43A7" w:rsidRPr="001A0028" w:rsidRDefault="001A0028" w:rsidP="001A0028">
      <w:pPr>
        <w:pStyle w:val="Department"/>
        <w:spacing w:line="360" w:lineRule="auto"/>
        <w:rPr>
          <w:b/>
          <w:bCs/>
          <w:sz w:val="28"/>
          <w:szCs w:val="28"/>
        </w:rPr>
      </w:pPr>
      <w:r w:rsidRPr="001A0028">
        <w:rPr>
          <w:b/>
          <w:bCs/>
          <w:sz w:val="28"/>
          <w:szCs w:val="28"/>
        </w:rPr>
        <w:lastRenderedPageBreak/>
        <w:t>Sammanfattning</w:t>
      </w:r>
    </w:p>
    <w:p w14:paraId="66FAD9D9" w14:textId="77777777" w:rsidR="00DE6940" w:rsidRDefault="005C4CDA"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587B5C">
        <w:t>Denna studie undersöker gymnasielärares acceptans av språkmodeller (</w:t>
      </w:r>
      <w:r w:rsidR="007825C9">
        <w:t>artificiell intelligens, AI</w:t>
      </w:r>
      <w:r w:rsidRPr="00587B5C">
        <w:t>) genom att tillämpa UTAUT-modellen i svensk skolkontext. Studien bygger på en kvantitativ enkätundersökning med 223 gymnasielärare från olika län, och analyserar vilka faktorer som påverkar lärares intention att använda språkmodeller samt deras benägenhet att tillåta elevers användning.</w:t>
      </w:r>
      <w:r w:rsidR="00DE6940">
        <w:br/>
      </w:r>
      <w:r w:rsidR="00DE6940">
        <w:br/>
        <w:t>Denna studie undersöker gymnasielärares acceptans av språkmodeller genom att tillämpa UTAUT-modellen i svensk skolkontext. Studien bygger på en kvantitativ enkätundersökning med 223 gymnasielärare och analyserar vilka faktorer som påverkar lärares intention att använda språkmodeller samt deras benägenhet att tillåta elevers användning.</w:t>
      </w:r>
    </w:p>
    <w:p w14:paraId="4084425B" w14:textId="7BB19671" w:rsidR="00DE6940" w:rsidRDefault="00DE6940"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br/>
        <w:t xml:space="preserve">UTAUT-modellen förklarar en betydande del av variationen i lärares intention (R²=0,709) och faktiska användning (R²=0,729). </w:t>
      </w:r>
      <w:r w:rsidRPr="00DE6940">
        <w:rPr>
          <w:b/>
          <w:bCs/>
        </w:rPr>
        <w:t>Performance expectancy framträder som den överlägset starkaste prediktorn (β=0,721, p&lt;0,001), medan effort expectancy och socialt inflytande saknar signifikant påverkan</w:t>
      </w:r>
      <w:r>
        <w:t xml:space="preserve">. Ett teoretiskt betydelsefullt fynd är att </w:t>
      </w:r>
      <w:r w:rsidRPr="00DE6940">
        <w:rPr>
          <w:b/>
          <w:bCs/>
        </w:rPr>
        <w:t>erfarenhet fungerar som stark direkt prediktor snarare än moderatorvariabel</w:t>
      </w:r>
      <w:r>
        <w:t>, vilket fundamentalt avviker från UTAUT:s ursprungliga konceptualisering och indikerar att probabilistiska teknologier kräver ny teoretisk förståelse.</w:t>
      </w:r>
    </w:p>
    <w:p w14:paraId="6FBE4A82" w14:textId="5612AABA" w:rsidR="005C4CDA" w:rsidRPr="00587B5C" w:rsidRDefault="00DE6940"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br/>
      </w:r>
      <w:r w:rsidRPr="00DE6940">
        <w:rPr>
          <w:b/>
          <w:bCs/>
        </w:rPr>
        <w:t>Studien föreslår utveckling av en “</w:t>
      </w:r>
      <w:r w:rsidRPr="00DE6940">
        <w:rPr>
          <w:b/>
          <w:bCs/>
          <w:i/>
          <w:iCs/>
        </w:rPr>
        <w:t>Probabilistic Technology Acceptance Model</w:t>
      </w:r>
      <w:r w:rsidRPr="00DE6940">
        <w:rPr>
          <w:b/>
          <w:bCs/>
        </w:rPr>
        <w:t>”</w:t>
      </w:r>
      <w:r>
        <w:t xml:space="preserve"> </w:t>
      </w:r>
      <w:r w:rsidRPr="00DE6940">
        <w:rPr>
          <w:b/>
          <w:bCs/>
        </w:rPr>
        <w:t>(PTAM)</w:t>
      </w:r>
      <w:r>
        <w:t xml:space="preserve"> där erfarenhet konstituerar en fjärde huvudfaktor och demografiska moderatorer ersätts med teknikspecifika faktorer. Resultaten bekräftar att lärares intention signifikant påverkar både faktisk användning (β=0,381, p&lt;0,001) och benägenhet att tillåta elevers användning (β=0,245, p&lt;0,001), vilket belyser den pedagogiska maktrelationen i klassrummet.</w:t>
      </w:r>
      <w:r>
        <w:br/>
      </w:r>
    </w:p>
    <w:p w14:paraId="723D50FD" w14:textId="6F0BEA57" w:rsidR="005C4CDA" w:rsidRPr="00587B5C"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587B5C">
        <w:br/>
        <w:t>UTAUT-modellen förklarar en betydande del av variationen i lärares intention (R²=0,709) och faktiska användning (R²=0,729). Performance expectancy framträder som den starkaste prediktorn (β=0,721, p&lt;0,001), medan effort expectancy och socialt inflytande saknar signifikant påverkan. Till skillnad från ursprungliga UTAUT-hypoteser fungerar de modererande variablerna (kön, ålder, erfarenhet, frivillighet) inte som förväntat. Istället framträder erfarenhet som en direkt prediktor med stark effekt på både intention och användning.</w:t>
      </w:r>
    </w:p>
    <w:p w14:paraId="72C46F06" w14:textId="1E381913" w:rsidR="001A0028"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587B5C">
        <w:br/>
        <w:t>Studien bekräftar att lärares intention har signifikant positiv påverkan på benägenheten att tillåta elevers användning (β=0,245, p&lt;0,001), vilket belyser den pedagogiska maktrelationen i klassrummet. Resultaten bidrar med empiriskt grundad kunskap för framgångsrik AI-implementering i utbildning och kan bryta mönstret av tidigare misslyckade teknologiska satsningar.</w:t>
      </w:r>
      <w:r w:rsidR="001A0028">
        <w:br/>
      </w:r>
    </w:p>
    <w:p w14:paraId="5F9E8569" w14:textId="6926A619" w:rsidR="002A43A7" w:rsidRPr="001A0028" w:rsidRDefault="001A0028" w:rsidP="001A0028">
      <w:pPr>
        <w:pStyle w:val="Department"/>
        <w:spacing w:line="360" w:lineRule="auto"/>
        <w:rPr>
          <w:b/>
          <w:bCs/>
          <w:sz w:val="28"/>
          <w:szCs w:val="28"/>
        </w:rPr>
      </w:pPr>
      <w:r>
        <w:rPr>
          <w:b/>
          <w:bCs/>
          <w:sz w:val="28"/>
          <w:szCs w:val="28"/>
        </w:rPr>
        <w:t>Nyckelord</w:t>
      </w:r>
    </w:p>
    <w:p w14:paraId="18876E52" w14:textId="5AA5AD27" w:rsidR="005C4CDA" w:rsidRPr="00587B5C" w:rsidRDefault="004B7150"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587B5C">
        <w:rPr>
          <w:i/>
          <w:iCs/>
        </w:rPr>
        <w:t xml:space="preserve">Teknikacceptans, UTAUT, </w:t>
      </w:r>
      <w:r w:rsidR="007825C9">
        <w:rPr>
          <w:i/>
          <w:iCs/>
        </w:rPr>
        <w:t>Stora s</w:t>
      </w:r>
      <w:r w:rsidRPr="00587B5C">
        <w:rPr>
          <w:i/>
          <w:iCs/>
        </w:rPr>
        <w:t xml:space="preserve">pråkmodeller, Gymnasielärare, AI i utbildning, </w:t>
      </w:r>
      <w:r w:rsidR="007E0960">
        <w:rPr>
          <w:i/>
          <w:iCs/>
        </w:rPr>
        <w:t>digitalisering</w:t>
      </w:r>
    </w:p>
    <w:p w14:paraId="5A330FA3" w14:textId="77777777" w:rsidR="005C4CDA" w:rsidRPr="00587B5C"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269DCC3" w14:textId="32206FE1" w:rsidR="00C4770C" w:rsidRPr="001A0028" w:rsidRDefault="00C4770C" w:rsidP="00C4770C">
      <w:pPr>
        <w:pStyle w:val="Department"/>
        <w:spacing w:line="360" w:lineRule="auto"/>
        <w:rPr>
          <w:b/>
          <w:bCs/>
          <w:sz w:val="28"/>
          <w:szCs w:val="28"/>
        </w:rPr>
      </w:pPr>
      <w:r>
        <w:rPr>
          <w:b/>
          <w:bCs/>
          <w:sz w:val="28"/>
          <w:szCs w:val="28"/>
        </w:rPr>
        <w:t>Abstract</w:t>
      </w:r>
    </w:p>
    <w:p w14:paraId="2A2B5539" w14:textId="3DE77741" w:rsidR="00704C5F" w:rsidRPr="003C57E9"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en-GB"/>
        </w:rPr>
      </w:pPr>
      <w:r w:rsidRPr="003C57E9">
        <w:rPr>
          <w:lang w:val="en-GB"/>
        </w:rPr>
        <w:t>This study examines upper secondary teachers' acceptance of language models (</w:t>
      </w:r>
      <w:r w:rsidR="007825C9">
        <w:rPr>
          <w:lang w:val="en-GB"/>
        </w:rPr>
        <w:t>artificial</w:t>
      </w:r>
      <w:r w:rsidR="007825C9" w:rsidRPr="007825C9">
        <w:rPr>
          <w:lang w:val="en-GB"/>
        </w:rPr>
        <w:t xml:space="preserve"> </w:t>
      </w:r>
      <w:r w:rsidR="007825C9" w:rsidRPr="007825C9">
        <w:rPr>
          <w:lang w:val="en-GB"/>
        </w:rPr>
        <w:lastRenderedPageBreak/>
        <w:t>intellig</w:t>
      </w:r>
      <w:r w:rsidR="007825C9">
        <w:rPr>
          <w:lang w:val="en-GB"/>
        </w:rPr>
        <w:t>ence</w:t>
      </w:r>
      <w:r w:rsidR="007825C9" w:rsidRPr="007825C9">
        <w:rPr>
          <w:lang w:val="en-GB"/>
        </w:rPr>
        <w:t>, AI</w:t>
      </w:r>
      <w:r w:rsidRPr="003C57E9">
        <w:rPr>
          <w:lang w:val="en-GB"/>
        </w:rPr>
        <w:t xml:space="preserve">) by applying the UTAUT model in a Swedish school context. Based on a quantitative survey with 223 teachers from different counties, it </w:t>
      </w:r>
      <w:r w:rsidRPr="007825C9">
        <w:rPr>
          <w:lang w:val="en-US"/>
        </w:rPr>
        <w:t>analyzes</w:t>
      </w:r>
      <w:r w:rsidRPr="003C57E9">
        <w:rPr>
          <w:lang w:val="en-GB"/>
        </w:rPr>
        <w:t xml:space="preserve"> factors influencing teachers' intention to use language models and their propensity to allow student usage.</w:t>
      </w:r>
    </w:p>
    <w:p w14:paraId="27136CE5" w14:textId="2BBEA7F4" w:rsidR="007825C9"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3C57E9">
        <w:rPr>
          <w:lang w:val="en-GB"/>
        </w:rPr>
        <w:br/>
        <w:t>UTAUT explains significant variation in teachers' intention (R²=0.709) and actual usage (R²=0.729). Performance expectancy emerges as the strongest predictor (</w:t>
      </w:r>
      <w:r w:rsidRPr="00587B5C">
        <w:t>β</w:t>
      </w:r>
      <w:r w:rsidRPr="003C57E9">
        <w:rPr>
          <w:lang w:val="en-GB"/>
        </w:rPr>
        <w:t>=0.721, p&lt;0.001), while effort expectancy and social influence show no significant impact. Contrary to original UTAUT hypotheses, moderating variables (gender, age, experience, voluntariness) do not function as expected. Instead, experience emerges as a direct predictor with strong effects on both intention and usage.</w:t>
      </w:r>
      <w:r w:rsidR="007825C9">
        <w:rPr>
          <w:lang w:val="en-GB"/>
        </w:rPr>
        <w:br/>
      </w:r>
      <w:r w:rsidR="007825C9">
        <w:rPr>
          <w:lang w:val="en-GB"/>
        </w:rPr>
        <w:br/>
      </w:r>
      <w:r w:rsidRPr="003C57E9">
        <w:rPr>
          <w:lang w:val="en-GB"/>
        </w:rPr>
        <w:t>The study confirms that teachers' intention significantly impacts their propensity to allow student usage (</w:t>
      </w:r>
      <w:r w:rsidRPr="00587B5C">
        <w:t>β</w:t>
      </w:r>
      <w:r w:rsidRPr="003C57E9">
        <w:rPr>
          <w:lang w:val="en-GB"/>
        </w:rPr>
        <w:t>=0.245, p&lt;0.001), highlighting classroom power relationships. Results provide empirical knowledge for successful AI implementation in education and can break patterns of previous failed technological initiatives in schools.</w:t>
      </w:r>
      <w:r w:rsidR="007825C9">
        <w:rPr>
          <w:lang w:val="en-GB"/>
        </w:rPr>
        <w:br/>
      </w:r>
    </w:p>
    <w:p w14:paraId="2F456695" w14:textId="2F174BAB" w:rsidR="007825C9" w:rsidRPr="001A0028" w:rsidRDefault="007825C9" w:rsidP="007825C9">
      <w:pPr>
        <w:pStyle w:val="Department"/>
        <w:spacing w:line="360" w:lineRule="auto"/>
        <w:rPr>
          <w:b/>
          <w:bCs/>
          <w:sz w:val="28"/>
          <w:szCs w:val="28"/>
        </w:rPr>
      </w:pPr>
      <w:r>
        <w:rPr>
          <w:b/>
          <w:bCs/>
          <w:sz w:val="28"/>
          <w:szCs w:val="28"/>
        </w:rPr>
        <w:t>Keywords</w:t>
      </w:r>
    </w:p>
    <w:p w14:paraId="5CBA857D" w14:textId="64E63C0B" w:rsidR="00704C5F" w:rsidRPr="003C57E9"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lang w:val="en-GB"/>
        </w:rPr>
      </w:pPr>
      <w:r w:rsidRPr="003C57E9">
        <w:rPr>
          <w:i/>
          <w:iCs/>
          <w:lang w:val="en-GB"/>
        </w:rPr>
        <w:t xml:space="preserve">Technology acceptance, UTAUT, Large language Models, LLM, K-12, </w:t>
      </w:r>
      <w:r w:rsidR="00704C5F" w:rsidRPr="003C57E9">
        <w:rPr>
          <w:i/>
          <w:iCs/>
          <w:lang w:val="en-GB"/>
        </w:rPr>
        <w:t>T</w:t>
      </w:r>
      <w:r w:rsidRPr="003C57E9">
        <w:rPr>
          <w:i/>
          <w:iCs/>
          <w:lang w:val="en-GB"/>
        </w:rPr>
        <w:t>eachers, AI in education, AIED, Technology integration</w:t>
      </w:r>
    </w:p>
    <w:p w14:paraId="4D0580E2" w14:textId="2741D452" w:rsidR="003F4D3D" w:rsidRPr="001A0028" w:rsidRDefault="00333049" w:rsidP="003F4D3D">
      <w:pPr>
        <w:pStyle w:val="Department"/>
        <w:spacing w:line="360" w:lineRule="auto"/>
        <w:rPr>
          <w:b/>
          <w:bCs/>
          <w:sz w:val="28"/>
          <w:szCs w:val="28"/>
        </w:rPr>
      </w:pPr>
      <w:r>
        <w:rPr>
          <w:b/>
          <w:bCs/>
          <w:sz w:val="28"/>
          <w:szCs w:val="28"/>
        </w:rPr>
        <w:t>Tack</w:t>
      </w:r>
    </w:p>
    <w:p w14:paraId="1587D6DA" w14:textId="77777777" w:rsidR="00333049" w:rsidRDefault="00333049" w:rsidP="00333049">
      <w:pPr>
        <w:pStyle w:val="whitespace-normal"/>
      </w:pPr>
      <w:r>
        <w:t>Tack till min handledare Franck Tétard för vägledning genom uppsatsprocessen och till Andreas Hedrén för flexibiliteten med digitalt deltagande. Tack till Jakob Baldelin och Thomas Ejnefjäll för hjälp med återgången till studierna.</w:t>
      </w:r>
    </w:p>
    <w:p w14:paraId="174A1FD2" w14:textId="77777777" w:rsidR="00333049" w:rsidRDefault="00333049" w:rsidP="00333049">
      <w:pPr>
        <w:pStyle w:val="whitespace-normal"/>
      </w:pPr>
      <w:r>
        <w:t>Tack till Henrik Frid för uppmuntran att slutföra examen och för att vara en chef som både erbjuder meningsfullt arbete och uppmuntrar vidareutbildning. Tack till Jeanette Jäger och Casimir West som uppmuntrade mig att börja universitetstudierna.</w:t>
      </w:r>
    </w:p>
    <w:p w14:paraId="11B37EBA" w14:textId="77777777" w:rsidR="00333049" w:rsidRDefault="00333049" w:rsidP="00333049">
      <w:pPr>
        <w:pStyle w:val="whitespace-normal"/>
      </w:pPr>
      <w:r>
        <w:t>Slutligen tack till de gymnasielärare som deltog i studien.</w:t>
      </w:r>
    </w:p>
    <w:p w14:paraId="2E116B54" w14:textId="77777777" w:rsidR="00333049" w:rsidRDefault="00333049" w:rsidP="00333049">
      <w:pPr>
        <w:pStyle w:val="whitespace-normal"/>
      </w:pPr>
      <w:r>
        <w:t>Benjamin Appelberg</w:t>
      </w:r>
    </w:p>
    <w:p w14:paraId="7B3BFDFD" w14:textId="237B04DD" w:rsidR="002A43A7" w:rsidRPr="00333049" w:rsidRDefault="00333049" w:rsidP="00333049">
      <w:pPr>
        <w:pStyle w:val="whitespace-normal"/>
        <w:sectPr w:rsidR="002A43A7" w:rsidRPr="00333049" w:rsidSect="001E53CC">
          <w:footerReference w:type="default" r:id="rId11"/>
          <w:footnotePr>
            <w:numFmt w:val="chicago"/>
          </w:footnotePr>
          <w:pgSz w:w="11900" w:h="16840"/>
          <w:pgMar w:top="1701" w:right="1418" w:bottom="1418" w:left="1418" w:header="720" w:footer="1134" w:gutter="0"/>
          <w:pgNumType w:fmt="lowerRoman" w:start="1"/>
          <w:cols w:space="720"/>
          <w:noEndnote/>
        </w:sectPr>
      </w:pPr>
      <w:r>
        <w:t>Uppsala, juni 2025</w:t>
      </w:r>
    </w:p>
    <w:p w14:paraId="478BC8B3" w14:textId="77777777" w:rsidR="002A43A7" w:rsidRPr="00587B5C" w:rsidRDefault="002A4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E138D7"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rPr>
          <w:b/>
          <w:sz w:val="32"/>
          <w:szCs w:val="32"/>
        </w:rPr>
        <w:t>Innehållsförteckning</w:t>
      </w:r>
    </w:p>
    <w:p w14:paraId="5C376428" w14:textId="77777777" w:rsidR="004A3865" w:rsidRPr="00587B5C" w:rsidRDefault="004A3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7C494F" w14:textId="3CAF586F" w:rsidR="0086752E" w:rsidRDefault="003C0012">
      <w:pPr>
        <w:pStyle w:val="TOC1"/>
        <w:tabs>
          <w:tab w:val="right" w:leader="dot" w:pos="9054"/>
        </w:tabs>
        <w:rPr>
          <w:rFonts w:asciiTheme="minorHAnsi" w:eastAsiaTheme="minorEastAsia" w:hAnsiTheme="minorHAnsi" w:cstheme="minorBidi"/>
          <w:noProof/>
          <w:kern w:val="2"/>
          <w14:ligatures w14:val="standardContextual"/>
        </w:rPr>
      </w:pPr>
      <w:r w:rsidRPr="00456075">
        <w:rPr>
          <w:sz w:val="22"/>
          <w:szCs w:val="22"/>
        </w:rPr>
        <w:fldChar w:fldCharType="begin"/>
      </w:r>
      <w:r w:rsidRPr="00456075">
        <w:rPr>
          <w:sz w:val="22"/>
          <w:szCs w:val="22"/>
        </w:rPr>
        <w:instrText xml:space="preserve"> TOC \o "1-4" </w:instrText>
      </w:r>
      <w:r w:rsidRPr="00456075">
        <w:rPr>
          <w:sz w:val="22"/>
          <w:szCs w:val="22"/>
        </w:rPr>
        <w:fldChar w:fldCharType="separate"/>
      </w:r>
      <w:r w:rsidR="0086752E">
        <w:rPr>
          <w:noProof/>
        </w:rPr>
        <w:t>1 Inledning</w:t>
      </w:r>
      <w:r w:rsidR="0086752E">
        <w:rPr>
          <w:noProof/>
        </w:rPr>
        <w:tab/>
      </w:r>
      <w:r w:rsidR="0086752E">
        <w:rPr>
          <w:noProof/>
        </w:rPr>
        <w:fldChar w:fldCharType="begin"/>
      </w:r>
      <w:r w:rsidR="0086752E">
        <w:rPr>
          <w:noProof/>
        </w:rPr>
        <w:instrText xml:space="preserve"> PAGEREF _Toc199871597 \h </w:instrText>
      </w:r>
      <w:r w:rsidR="0086752E">
        <w:rPr>
          <w:noProof/>
        </w:rPr>
      </w:r>
      <w:r w:rsidR="0086752E">
        <w:rPr>
          <w:noProof/>
        </w:rPr>
        <w:fldChar w:fldCharType="separate"/>
      </w:r>
      <w:r w:rsidR="0086752E">
        <w:rPr>
          <w:noProof/>
        </w:rPr>
        <w:t>1</w:t>
      </w:r>
      <w:r w:rsidR="0086752E">
        <w:rPr>
          <w:noProof/>
        </w:rPr>
        <w:fldChar w:fldCharType="end"/>
      </w:r>
    </w:p>
    <w:p w14:paraId="301548B9" w14:textId="150C357F"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1.1 Översikt</w:t>
      </w:r>
      <w:r>
        <w:rPr>
          <w:noProof/>
        </w:rPr>
        <w:tab/>
      </w:r>
      <w:r>
        <w:rPr>
          <w:noProof/>
        </w:rPr>
        <w:fldChar w:fldCharType="begin"/>
      </w:r>
      <w:r>
        <w:rPr>
          <w:noProof/>
        </w:rPr>
        <w:instrText xml:space="preserve"> PAGEREF _Toc199871598 \h </w:instrText>
      </w:r>
      <w:r>
        <w:rPr>
          <w:noProof/>
        </w:rPr>
      </w:r>
      <w:r>
        <w:rPr>
          <w:noProof/>
        </w:rPr>
        <w:fldChar w:fldCharType="separate"/>
      </w:r>
      <w:r>
        <w:rPr>
          <w:noProof/>
        </w:rPr>
        <w:t>1</w:t>
      </w:r>
      <w:r>
        <w:rPr>
          <w:noProof/>
        </w:rPr>
        <w:fldChar w:fldCharType="end"/>
      </w:r>
    </w:p>
    <w:p w14:paraId="3B939FC6" w14:textId="4088802E"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1.1.2 AI investeringar i Sverige</w:t>
      </w:r>
      <w:r>
        <w:rPr>
          <w:noProof/>
        </w:rPr>
        <w:tab/>
      </w:r>
      <w:r>
        <w:rPr>
          <w:noProof/>
        </w:rPr>
        <w:fldChar w:fldCharType="begin"/>
      </w:r>
      <w:r>
        <w:rPr>
          <w:noProof/>
        </w:rPr>
        <w:instrText xml:space="preserve"> PAGEREF _Toc199871599 \h </w:instrText>
      </w:r>
      <w:r>
        <w:rPr>
          <w:noProof/>
        </w:rPr>
      </w:r>
      <w:r>
        <w:rPr>
          <w:noProof/>
        </w:rPr>
        <w:fldChar w:fldCharType="separate"/>
      </w:r>
      <w:r>
        <w:rPr>
          <w:noProof/>
        </w:rPr>
        <w:t>1</w:t>
      </w:r>
      <w:r>
        <w:rPr>
          <w:noProof/>
        </w:rPr>
        <w:fldChar w:fldCharType="end"/>
      </w:r>
    </w:p>
    <w:p w14:paraId="29653C1C" w14:textId="527EC9C3"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1.1.3 Historien visar att det finns utmaningar med att integrera teknik i skolan</w:t>
      </w:r>
      <w:r>
        <w:rPr>
          <w:noProof/>
        </w:rPr>
        <w:tab/>
      </w:r>
      <w:r>
        <w:rPr>
          <w:noProof/>
        </w:rPr>
        <w:fldChar w:fldCharType="begin"/>
      </w:r>
      <w:r>
        <w:rPr>
          <w:noProof/>
        </w:rPr>
        <w:instrText xml:space="preserve"> PAGEREF _Toc199871600 \h </w:instrText>
      </w:r>
      <w:r>
        <w:rPr>
          <w:noProof/>
        </w:rPr>
      </w:r>
      <w:r>
        <w:rPr>
          <w:noProof/>
        </w:rPr>
        <w:fldChar w:fldCharType="separate"/>
      </w:r>
      <w:r>
        <w:rPr>
          <w:noProof/>
        </w:rPr>
        <w:t>2</w:t>
      </w:r>
      <w:r>
        <w:rPr>
          <w:noProof/>
        </w:rPr>
        <w:fldChar w:fldCharType="end"/>
      </w:r>
    </w:p>
    <w:p w14:paraId="2BBFB519" w14:textId="11764415"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1.1.4 Institutionella förväntningar och lärarbehov: AI i utbildningssektorn</w:t>
      </w:r>
      <w:r>
        <w:rPr>
          <w:noProof/>
        </w:rPr>
        <w:tab/>
      </w:r>
      <w:r>
        <w:rPr>
          <w:noProof/>
        </w:rPr>
        <w:fldChar w:fldCharType="begin"/>
      </w:r>
      <w:r>
        <w:rPr>
          <w:noProof/>
        </w:rPr>
        <w:instrText xml:space="preserve"> PAGEREF _Toc199871601 \h </w:instrText>
      </w:r>
      <w:r>
        <w:rPr>
          <w:noProof/>
        </w:rPr>
      </w:r>
      <w:r>
        <w:rPr>
          <w:noProof/>
        </w:rPr>
        <w:fldChar w:fldCharType="separate"/>
      </w:r>
      <w:r>
        <w:rPr>
          <w:noProof/>
        </w:rPr>
        <w:t>2</w:t>
      </w:r>
      <w:r>
        <w:rPr>
          <w:noProof/>
        </w:rPr>
        <w:fldChar w:fldCharType="end"/>
      </w:r>
    </w:p>
    <w:p w14:paraId="74933906" w14:textId="0B79FD99"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1.1.5 Attityder och förhållningssätt</w:t>
      </w:r>
      <w:r>
        <w:rPr>
          <w:noProof/>
        </w:rPr>
        <w:tab/>
      </w:r>
      <w:r>
        <w:rPr>
          <w:noProof/>
        </w:rPr>
        <w:fldChar w:fldCharType="begin"/>
      </w:r>
      <w:r>
        <w:rPr>
          <w:noProof/>
        </w:rPr>
        <w:instrText xml:space="preserve"> PAGEREF _Toc199871602 \h </w:instrText>
      </w:r>
      <w:r>
        <w:rPr>
          <w:noProof/>
        </w:rPr>
      </w:r>
      <w:r>
        <w:rPr>
          <w:noProof/>
        </w:rPr>
        <w:fldChar w:fldCharType="separate"/>
      </w:r>
      <w:r>
        <w:rPr>
          <w:noProof/>
        </w:rPr>
        <w:t>3</w:t>
      </w:r>
      <w:r>
        <w:rPr>
          <w:noProof/>
        </w:rPr>
        <w:fldChar w:fldCharType="end"/>
      </w:r>
    </w:p>
    <w:p w14:paraId="4EFF9D2E" w14:textId="15DEE57B"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1.1.6 Nuläge - begränsad användning bland gymansielärare</w:t>
      </w:r>
      <w:r>
        <w:rPr>
          <w:noProof/>
        </w:rPr>
        <w:tab/>
      </w:r>
      <w:r>
        <w:rPr>
          <w:noProof/>
        </w:rPr>
        <w:fldChar w:fldCharType="begin"/>
      </w:r>
      <w:r>
        <w:rPr>
          <w:noProof/>
        </w:rPr>
        <w:instrText xml:space="preserve"> PAGEREF _Toc199871603 \h </w:instrText>
      </w:r>
      <w:r>
        <w:rPr>
          <w:noProof/>
        </w:rPr>
      </w:r>
      <w:r>
        <w:rPr>
          <w:noProof/>
        </w:rPr>
        <w:fldChar w:fldCharType="separate"/>
      </w:r>
      <w:r>
        <w:rPr>
          <w:noProof/>
        </w:rPr>
        <w:t>4</w:t>
      </w:r>
      <w:r>
        <w:rPr>
          <w:noProof/>
        </w:rPr>
        <w:fldChar w:fldCharType="end"/>
      </w:r>
    </w:p>
    <w:p w14:paraId="3F3DCD3F" w14:textId="2ADFF94D"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1.1.7 Utmaningar med att förstå generativ AI:s karaktär</w:t>
      </w:r>
      <w:r>
        <w:rPr>
          <w:noProof/>
        </w:rPr>
        <w:tab/>
      </w:r>
      <w:r>
        <w:rPr>
          <w:noProof/>
        </w:rPr>
        <w:fldChar w:fldCharType="begin"/>
      </w:r>
      <w:r>
        <w:rPr>
          <w:noProof/>
        </w:rPr>
        <w:instrText xml:space="preserve"> PAGEREF _Toc199871604 \h </w:instrText>
      </w:r>
      <w:r>
        <w:rPr>
          <w:noProof/>
        </w:rPr>
      </w:r>
      <w:r>
        <w:rPr>
          <w:noProof/>
        </w:rPr>
        <w:fldChar w:fldCharType="separate"/>
      </w:r>
      <w:r>
        <w:rPr>
          <w:noProof/>
        </w:rPr>
        <w:t>4</w:t>
      </w:r>
      <w:r>
        <w:rPr>
          <w:noProof/>
        </w:rPr>
        <w:fldChar w:fldCharType="end"/>
      </w:r>
    </w:p>
    <w:p w14:paraId="40F7B411" w14:textId="5A363A17"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1.2 Bakgrund</w:t>
      </w:r>
      <w:r>
        <w:rPr>
          <w:noProof/>
        </w:rPr>
        <w:tab/>
      </w:r>
      <w:r>
        <w:rPr>
          <w:noProof/>
        </w:rPr>
        <w:fldChar w:fldCharType="begin"/>
      </w:r>
      <w:r>
        <w:rPr>
          <w:noProof/>
        </w:rPr>
        <w:instrText xml:space="preserve"> PAGEREF _Toc199871605 \h </w:instrText>
      </w:r>
      <w:r>
        <w:rPr>
          <w:noProof/>
        </w:rPr>
      </w:r>
      <w:r>
        <w:rPr>
          <w:noProof/>
        </w:rPr>
        <w:fldChar w:fldCharType="separate"/>
      </w:r>
      <w:r>
        <w:rPr>
          <w:noProof/>
        </w:rPr>
        <w:t>5</w:t>
      </w:r>
      <w:r>
        <w:rPr>
          <w:noProof/>
        </w:rPr>
        <w:fldChar w:fldCharType="end"/>
      </w:r>
    </w:p>
    <w:p w14:paraId="79C3C345" w14:textId="02288DC0"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1.2.1 Lärarens centrala roll vid teknikintegrering</w:t>
      </w:r>
      <w:r>
        <w:rPr>
          <w:noProof/>
        </w:rPr>
        <w:tab/>
      </w:r>
      <w:r>
        <w:rPr>
          <w:noProof/>
        </w:rPr>
        <w:fldChar w:fldCharType="begin"/>
      </w:r>
      <w:r>
        <w:rPr>
          <w:noProof/>
        </w:rPr>
        <w:instrText xml:space="preserve"> PAGEREF _Toc199871606 \h </w:instrText>
      </w:r>
      <w:r>
        <w:rPr>
          <w:noProof/>
        </w:rPr>
      </w:r>
      <w:r>
        <w:rPr>
          <w:noProof/>
        </w:rPr>
        <w:fldChar w:fldCharType="separate"/>
      </w:r>
      <w:r>
        <w:rPr>
          <w:noProof/>
        </w:rPr>
        <w:t>5</w:t>
      </w:r>
      <w:r>
        <w:rPr>
          <w:noProof/>
        </w:rPr>
        <w:fldChar w:fldCharType="end"/>
      </w:r>
    </w:p>
    <w:p w14:paraId="662718C3" w14:textId="7440416F"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1.2.2 Faktorer som kan påverka lärares teknikanvändning och lärarens inflytande i skolmiljöer</w:t>
      </w:r>
      <w:r>
        <w:rPr>
          <w:noProof/>
        </w:rPr>
        <w:tab/>
      </w:r>
      <w:r>
        <w:rPr>
          <w:noProof/>
        </w:rPr>
        <w:fldChar w:fldCharType="begin"/>
      </w:r>
      <w:r>
        <w:rPr>
          <w:noProof/>
        </w:rPr>
        <w:instrText xml:space="preserve"> PAGEREF _Toc199871607 \h </w:instrText>
      </w:r>
      <w:r>
        <w:rPr>
          <w:noProof/>
        </w:rPr>
      </w:r>
      <w:r>
        <w:rPr>
          <w:noProof/>
        </w:rPr>
        <w:fldChar w:fldCharType="separate"/>
      </w:r>
      <w:r>
        <w:rPr>
          <w:noProof/>
        </w:rPr>
        <w:t>5</w:t>
      </w:r>
      <w:r>
        <w:rPr>
          <w:noProof/>
        </w:rPr>
        <w:fldChar w:fldCharType="end"/>
      </w:r>
    </w:p>
    <w:p w14:paraId="04EDE3DC" w14:textId="0F165E97"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1.2.3 Teoretiska modeller för teknikacceptans</w:t>
      </w:r>
      <w:r>
        <w:rPr>
          <w:noProof/>
        </w:rPr>
        <w:tab/>
      </w:r>
      <w:r>
        <w:rPr>
          <w:noProof/>
        </w:rPr>
        <w:fldChar w:fldCharType="begin"/>
      </w:r>
      <w:r>
        <w:rPr>
          <w:noProof/>
        </w:rPr>
        <w:instrText xml:space="preserve"> PAGEREF _Toc199871608 \h </w:instrText>
      </w:r>
      <w:r>
        <w:rPr>
          <w:noProof/>
        </w:rPr>
      </w:r>
      <w:r>
        <w:rPr>
          <w:noProof/>
        </w:rPr>
        <w:fldChar w:fldCharType="separate"/>
      </w:r>
      <w:r>
        <w:rPr>
          <w:noProof/>
        </w:rPr>
        <w:t>6</w:t>
      </w:r>
      <w:r>
        <w:rPr>
          <w:noProof/>
        </w:rPr>
        <w:fldChar w:fldCharType="end"/>
      </w:r>
    </w:p>
    <w:p w14:paraId="354B1B6E" w14:textId="3553E9EB"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1.2.4 Forskningsgap</w:t>
      </w:r>
      <w:r>
        <w:rPr>
          <w:noProof/>
        </w:rPr>
        <w:tab/>
      </w:r>
      <w:r>
        <w:rPr>
          <w:noProof/>
        </w:rPr>
        <w:fldChar w:fldCharType="begin"/>
      </w:r>
      <w:r>
        <w:rPr>
          <w:noProof/>
        </w:rPr>
        <w:instrText xml:space="preserve"> PAGEREF _Toc199871609 \h </w:instrText>
      </w:r>
      <w:r>
        <w:rPr>
          <w:noProof/>
        </w:rPr>
      </w:r>
      <w:r>
        <w:rPr>
          <w:noProof/>
        </w:rPr>
        <w:fldChar w:fldCharType="separate"/>
      </w:r>
      <w:r>
        <w:rPr>
          <w:noProof/>
        </w:rPr>
        <w:t>7</w:t>
      </w:r>
      <w:r>
        <w:rPr>
          <w:noProof/>
        </w:rPr>
        <w:fldChar w:fldCharType="end"/>
      </w:r>
    </w:p>
    <w:p w14:paraId="1D6820C2" w14:textId="480EDABF"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1.3 Problemformulering</w:t>
      </w:r>
      <w:r>
        <w:rPr>
          <w:noProof/>
        </w:rPr>
        <w:tab/>
      </w:r>
      <w:r>
        <w:rPr>
          <w:noProof/>
        </w:rPr>
        <w:fldChar w:fldCharType="begin"/>
      </w:r>
      <w:r>
        <w:rPr>
          <w:noProof/>
        </w:rPr>
        <w:instrText xml:space="preserve"> PAGEREF _Toc199871610 \h </w:instrText>
      </w:r>
      <w:r>
        <w:rPr>
          <w:noProof/>
        </w:rPr>
      </w:r>
      <w:r>
        <w:rPr>
          <w:noProof/>
        </w:rPr>
        <w:fldChar w:fldCharType="separate"/>
      </w:r>
      <w:r>
        <w:rPr>
          <w:noProof/>
        </w:rPr>
        <w:t>7</w:t>
      </w:r>
      <w:r>
        <w:rPr>
          <w:noProof/>
        </w:rPr>
        <w:fldChar w:fldCharType="end"/>
      </w:r>
    </w:p>
    <w:p w14:paraId="3EBD6521" w14:textId="4F3F3E31"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1.4 Hypoteser</w:t>
      </w:r>
      <w:r>
        <w:rPr>
          <w:noProof/>
        </w:rPr>
        <w:tab/>
      </w:r>
      <w:r>
        <w:rPr>
          <w:noProof/>
        </w:rPr>
        <w:fldChar w:fldCharType="begin"/>
      </w:r>
      <w:r>
        <w:rPr>
          <w:noProof/>
        </w:rPr>
        <w:instrText xml:space="preserve"> PAGEREF _Toc199871611 \h </w:instrText>
      </w:r>
      <w:r>
        <w:rPr>
          <w:noProof/>
        </w:rPr>
      </w:r>
      <w:r>
        <w:rPr>
          <w:noProof/>
        </w:rPr>
        <w:fldChar w:fldCharType="separate"/>
      </w:r>
      <w:r>
        <w:rPr>
          <w:noProof/>
        </w:rPr>
        <w:t>9</w:t>
      </w:r>
      <w:r>
        <w:rPr>
          <w:noProof/>
        </w:rPr>
        <w:fldChar w:fldCharType="end"/>
      </w:r>
    </w:p>
    <w:p w14:paraId="02DD74BD" w14:textId="1FC0F720"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1.5 Teoretisk avgräsning</w:t>
      </w:r>
      <w:r>
        <w:rPr>
          <w:noProof/>
        </w:rPr>
        <w:tab/>
      </w:r>
      <w:r>
        <w:rPr>
          <w:noProof/>
        </w:rPr>
        <w:fldChar w:fldCharType="begin"/>
      </w:r>
      <w:r>
        <w:rPr>
          <w:noProof/>
        </w:rPr>
        <w:instrText xml:space="preserve"> PAGEREF _Toc199871612 \h </w:instrText>
      </w:r>
      <w:r>
        <w:rPr>
          <w:noProof/>
        </w:rPr>
      </w:r>
      <w:r>
        <w:rPr>
          <w:noProof/>
        </w:rPr>
        <w:fldChar w:fldCharType="separate"/>
      </w:r>
      <w:r>
        <w:rPr>
          <w:noProof/>
        </w:rPr>
        <w:t>10</w:t>
      </w:r>
      <w:r>
        <w:rPr>
          <w:noProof/>
        </w:rPr>
        <w:fldChar w:fldCharType="end"/>
      </w:r>
    </w:p>
    <w:p w14:paraId="04D430A9" w14:textId="3BE59249" w:rsidR="0086752E" w:rsidRDefault="0086752E">
      <w:pPr>
        <w:pStyle w:val="TOC2"/>
        <w:tabs>
          <w:tab w:val="left" w:pos="960"/>
          <w:tab w:val="right" w:leader="dot" w:pos="9054"/>
        </w:tabs>
        <w:rPr>
          <w:rFonts w:asciiTheme="minorHAnsi" w:eastAsiaTheme="minorEastAsia" w:hAnsiTheme="minorHAnsi" w:cstheme="minorBidi"/>
          <w:noProof/>
          <w:kern w:val="2"/>
          <w14:ligatures w14:val="standardContextual"/>
        </w:rPr>
      </w:pPr>
      <w:r>
        <w:rPr>
          <w:noProof/>
        </w:rPr>
        <w:t>1.6</w:t>
      </w:r>
      <w:r>
        <w:rPr>
          <w:rFonts w:asciiTheme="minorHAnsi" w:eastAsiaTheme="minorEastAsia" w:hAnsiTheme="minorHAnsi" w:cstheme="minorBidi"/>
          <w:noProof/>
          <w:kern w:val="2"/>
          <w14:ligatures w14:val="standardContextual"/>
        </w:rPr>
        <w:tab/>
      </w:r>
      <w:r>
        <w:rPr>
          <w:noProof/>
        </w:rPr>
        <w:t>Kunskapsbidrag</w:t>
      </w:r>
      <w:r>
        <w:rPr>
          <w:noProof/>
        </w:rPr>
        <w:tab/>
      </w:r>
      <w:r>
        <w:rPr>
          <w:noProof/>
        </w:rPr>
        <w:fldChar w:fldCharType="begin"/>
      </w:r>
      <w:r>
        <w:rPr>
          <w:noProof/>
        </w:rPr>
        <w:instrText xml:space="preserve"> PAGEREF _Toc199871613 \h </w:instrText>
      </w:r>
      <w:r>
        <w:rPr>
          <w:noProof/>
        </w:rPr>
      </w:r>
      <w:r>
        <w:rPr>
          <w:noProof/>
        </w:rPr>
        <w:fldChar w:fldCharType="separate"/>
      </w:r>
      <w:r>
        <w:rPr>
          <w:noProof/>
        </w:rPr>
        <w:t>10</w:t>
      </w:r>
      <w:r>
        <w:rPr>
          <w:noProof/>
        </w:rPr>
        <w:fldChar w:fldCharType="end"/>
      </w:r>
    </w:p>
    <w:p w14:paraId="5B5B6723" w14:textId="698E8414" w:rsidR="0086752E" w:rsidRDefault="0086752E">
      <w:pPr>
        <w:pStyle w:val="TOC1"/>
        <w:tabs>
          <w:tab w:val="right" w:leader="dot" w:pos="9054"/>
        </w:tabs>
        <w:rPr>
          <w:rFonts w:asciiTheme="minorHAnsi" w:eastAsiaTheme="minorEastAsia" w:hAnsiTheme="minorHAnsi" w:cstheme="minorBidi"/>
          <w:noProof/>
          <w:kern w:val="2"/>
          <w14:ligatures w14:val="standardContextual"/>
        </w:rPr>
      </w:pPr>
      <w:r>
        <w:rPr>
          <w:noProof/>
        </w:rPr>
        <w:t>2 Teori</w:t>
      </w:r>
      <w:r>
        <w:rPr>
          <w:noProof/>
        </w:rPr>
        <w:tab/>
      </w:r>
      <w:r>
        <w:rPr>
          <w:noProof/>
        </w:rPr>
        <w:fldChar w:fldCharType="begin"/>
      </w:r>
      <w:r>
        <w:rPr>
          <w:noProof/>
        </w:rPr>
        <w:instrText xml:space="preserve"> PAGEREF _Toc199871614 \h </w:instrText>
      </w:r>
      <w:r>
        <w:rPr>
          <w:noProof/>
        </w:rPr>
      </w:r>
      <w:r>
        <w:rPr>
          <w:noProof/>
        </w:rPr>
        <w:fldChar w:fldCharType="separate"/>
      </w:r>
      <w:r>
        <w:rPr>
          <w:noProof/>
        </w:rPr>
        <w:t>11</w:t>
      </w:r>
      <w:r>
        <w:rPr>
          <w:noProof/>
        </w:rPr>
        <w:fldChar w:fldCharType="end"/>
      </w:r>
    </w:p>
    <w:p w14:paraId="5C908CD7" w14:textId="6278A767"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2.1 Språkmodeller</w:t>
      </w:r>
      <w:r>
        <w:rPr>
          <w:noProof/>
        </w:rPr>
        <w:tab/>
      </w:r>
      <w:r>
        <w:rPr>
          <w:noProof/>
        </w:rPr>
        <w:fldChar w:fldCharType="begin"/>
      </w:r>
      <w:r>
        <w:rPr>
          <w:noProof/>
        </w:rPr>
        <w:instrText xml:space="preserve"> PAGEREF _Toc199871615 \h </w:instrText>
      </w:r>
      <w:r>
        <w:rPr>
          <w:noProof/>
        </w:rPr>
      </w:r>
      <w:r>
        <w:rPr>
          <w:noProof/>
        </w:rPr>
        <w:fldChar w:fldCharType="separate"/>
      </w:r>
      <w:r>
        <w:rPr>
          <w:noProof/>
        </w:rPr>
        <w:t>11</w:t>
      </w:r>
      <w:r>
        <w:rPr>
          <w:noProof/>
        </w:rPr>
        <w:fldChar w:fldCharType="end"/>
      </w:r>
    </w:p>
    <w:p w14:paraId="3077F237" w14:textId="29525EF0"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sidRPr="008431E8">
        <w:rPr>
          <w:noProof/>
          <w:lang w:val="en-GB"/>
        </w:rPr>
        <w:t>2.2 Unified Theory of Acceptance and Use of Technology (UTAUT)</w:t>
      </w:r>
      <w:r>
        <w:rPr>
          <w:noProof/>
        </w:rPr>
        <w:tab/>
      </w:r>
      <w:r>
        <w:rPr>
          <w:noProof/>
        </w:rPr>
        <w:fldChar w:fldCharType="begin"/>
      </w:r>
      <w:r>
        <w:rPr>
          <w:noProof/>
        </w:rPr>
        <w:instrText xml:space="preserve"> PAGEREF _Toc199871616 \h </w:instrText>
      </w:r>
      <w:r>
        <w:rPr>
          <w:noProof/>
        </w:rPr>
      </w:r>
      <w:r>
        <w:rPr>
          <w:noProof/>
        </w:rPr>
        <w:fldChar w:fldCharType="separate"/>
      </w:r>
      <w:r>
        <w:rPr>
          <w:noProof/>
        </w:rPr>
        <w:t>11</w:t>
      </w:r>
      <w:r>
        <w:rPr>
          <w:noProof/>
        </w:rPr>
        <w:fldChar w:fldCharType="end"/>
      </w:r>
    </w:p>
    <w:p w14:paraId="04940738" w14:textId="1963CCF3"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2.2.1 Performance expectancy, PE</w:t>
      </w:r>
      <w:r>
        <w:rPr>
          <w:noProof/>
        </w:rPr>
        <w:tab/>
      </w:r>
      <w:r>
        <w:rPr>
          <w:noProof/>
        </w:rPr>
        <w:fldChar w:fldCharType="begin"/>
      </w:r>
      <w:r>
        <w:rPr>
          <w:noProof/>
        </w:rPr>
        <w:instrText xml:space="preserve"> PAGEREF _Toc199871617 \h </w:instrText>
      </w:r>
      <w:r>
        <w:rPr>
          <w:noProof/>
        </w:rPr>
      </w:r>
      <w:r>
        <w:rPr>
          <w:noProof/>
        </w:rPr>
        <w:fldChar w:fldCharType="separate"/>
      </w:r>
      <w:r>
        <w:rPr>
          <w:noProof/>
        </w:rPr>
        <w:t>12</w:t>
      </w:r>
      <w:r>
        <w:rPr>
          <w:noProof/>
        </w:rPr>
        <w:fldChar w:fldCharType="end"/>
      </w:r>
    </w:p>
    <w:p w14:paraId="3DE59DA6" w14:textId="170735A2"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2.2.2 Effort expectancy, EE</w:t>
      </w:r>
      <w:r>
        <w:rPr>
          <w:noProof/>
        </w:rPr>
        <w:tab/>
      </w:r>
      <w:r>
        <w:rPr>
          <w:noProof/>
        </w:rPr>
        <w:fldChar w:fldCharType="begin"/>
      </w:r>
      <w:r>
        <w:rPr>
          <w:noProof/>
        </w:rPr>
        <w:instrText xml:space="preserve"> PAGEREF _Toc199871618 \h </w:instrText>
      </w:r>
      <w:r>
        <w:rPr>
          <w:noProof/>
        </w:rPr>
      </w:r>
      <w:r>
        <w:rPr>
          <w:noProof/>
        </w:rPr>
        <w:fldChar w:fldCharType="separate"/>
      </w:r>
      <w:r>
        <w:rPr>
          <w:noProof/>
        </w:rPr>
        <w:t>12</w:t>
      </w:r>
      <w:r>
        <w:rPr>
          <w:noProof/>
        </w:rPr>
        <w:fldChar w:fldCharType="end"/>
      </w:r>
    </w:p>
    <w:p w14:paraId="2CDDCCE3" w14:textId="68733FE8"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2.2.3 Social influence, SI</w:t>
      </w:r>
      <w:r>
        <w:rPr>
          <w:noProof/>
        </w:rPr>
        <w:tab/>
      </w:r>
      <w:r>
        <w:rPr>
          <w:noProof/>
        </w:rPr>
        <w:fldChar w:fldCharType="begin"/>
      </w:r>
      <w:r>
        <w:rPr>
          <w:noProof/>
        </w:rPr>
        <w:instrText xml:space="preserve"> PAGEREF _Toc199871619 \h </w:instrText>
      </w:r>
      <w:r>
        <w:rPr>
          <w:noProof/>
        </w:rPr>
      </w:r>
      <w:r>
        <w:rPr>
          <w:noProof/>
        </w:rPr>
        <w:fldChar w:fldCharType="separate"/>
      </w:r>
      <w:r>
        <w:rPr>
          <w:noProof/>
        </w:rPr>
        <w:t>12</w:t>
      </w:r>
      <w:r>
        <w:rPr>
          <w:noProof/>
        </w:rPr>
        <w:fldChar w:fldCharType="end"/>
      </w:r>
    </w:p>
    <w:p w14:paraId="5409E34D" w14:textId="299168BE"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2.2.4 Facilitating conditions, FC</w:t>
      </w:r>
      <w:r>
        <w:rPr>
          <w:noProof/>
        </w:rPr>
        <w:tab/>
      </w:r>
      <w:r>
        <w:rPr>
          <w:noProof/>
        </w:rPr>
        <w:fldChar w:fldCharType="begin"/>
      </w:r>
      <w:r>
        <w:rPr>
          <w:noProof/>
        </w:rPr>
        <w:instrText xml:space="preserve"> PAGEREF _Toc199871620 \h </w:instrText>
      </w:r>
      <w:r>
        <w:rPr>
          <w:noProof/>
        </w:rPr>
      </w:r>
      <w:r>
        <w:rPr>
          <w:noProof/>
        </w:rPr>
        <w:fldChar w:fldCharType="separate"/>
      </w:r>
      <w:r>
        <w:rPr>
          <w:noProof/>
        </w:rPr>
        <w:t>12</w:t>
      </w:r>
      <w:r>
        <w:rPr>
          <w:noProof/>
        </w:rPr>
        <w:fldChar w:fldCharType="end"/>
      </w:r>
    </w:p>
    <w:p w14:paraId="1A61DBB7" w14:textId="2B309CEE"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2.2.5 Modererande variabler</w:t>
      </w:r>
      <w:r>
        <w:rPr>
          <w:noProof/>
        </w:rPr>
        <w:tab/>
      </w:r>
      <w:r>
        <w:rPr>
          <w:noProof/>
        </w:rPr>
        <w:fldChar w:fldCharType="begin"/>
      </w:r>
      <w:r>
        <w:rPr>
          <w:noProof/>
        </w:rPr>
        <w:instrText xml:space="preserve"> PAGEREF _Toc199871621 \h </w:instrText>
      </w:r>
      <w:r>
        <w:rPr>
          <w:noProof/>
        </w:rPr>
      </w:r>
      <w:r>
        <w:rPr>
          <w:noProof/>
        </w:rPr>
        <w:fldChar w:fldCharType="separate"/>
      </w:r>
      <w:r>
        <w:rPr>
          <w:noProof/>
        </w:rPr>
        <w:t>13</w:t>
      </w:r>
      <w:r>
        <w:rPr>
          <w:noProof/>
        </w:rPr>
        <w:fldChar w:fldCharType="end"/>
      </w:r>
    </w:p>
    <w:p w14:paraId="3736ADAF" w14:textId="5F7E8D74"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2.2.6 Behavioral Intention och Use Behavior</w:t>
      </w:r>
      <w:r>
        <w:rPr>
          <w:noProof/>
        </w:rPr>
        <w:tab/>
      </w:r>
      <w:r>
        <w:rPr>
          <w:noProof/>
        </w:rPr>
        <w:fldChar w:fldCharType="begin"/>
      </w:r>
      <w:r>
        <w:rPr>
          <w:noProof/>
        </w:rPr>
        <w:instrText xml:space="preserve"> PAGEREF _Toc199871622 \h </w:instrText>
      </w:r>
      <w:r>
        <w:rPr>
          <w:noProof/>
        </w:rPr>
      </w:r>
      <w:r>
        <w:rPr>
          <w:noProof/>
        </w:rPr>
        <w:fldChar w:fldCharType="separate"/>
      </w:r>
      <w:r>
        <w:rPr>
          <w:noProof/>
        </w:rPr>
        <w:t>13</w:t>
      </w:r>
      <w:r>
        <w:rPr>
          <w:noProof/>
        </w:rPr>
        <w:fldChar w:fldCharType="end"/>
      </w:r>
    </w:p>
    <w:p w14:paraId="47B1E0E0" w14:textId="103A0946"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2.3 Tidigare forskning</w:t>
      </w:r>
      <w:r>
        <w:rPr>
          <w:noProof/>
        </w:rPr>
        <w:tab/>
      </w:r>
      <w:r>
        <w:rPr>
          <w:noProof/>
        </w:rPr>
        <w:fldChar w:fldCharType="begin"/>
      </w:r>
      <w:r>
        <w:rPr>
          <w:noProof/>
        </w:rPr>
        <w:instrText xml:space="preserve"> PAGEREF _Toc199871623 \h </w:instrText>
      </w:r>
      <w:r>
        <w:rPr>
          <w:noProof/>
        </w:rPr>
      </w:r>
      <w:r>
        <w:rPr>
          <w:noProof/>
        </w:rPr>
        <w:fldChar w:fldCharType="separate"/>
      </w:r>
      <w:r>
        <w:rPr>
          <w:noProof/>
        </w:rPr>
        <w:t>14</w:t>
      </w:r>
      <w:r>
        <w:rPr>
          <w:noProof/>
        </w:rPr>
        <w:fldChar w:fldCharType="end"/>
      </w:r>
    </w:p>
    <w:p w14:paraId="0E0CC419" w14:textId="2F1D8C09"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2.3.1 UTAUT tillämpningar inom utbildning</w:t>
      </w:r>
      <w:r>
        <w:rPr>
          <w:noProof/>
        </w:rPr>
        <w:tab/>
      </w:r>
      <w:r>
        <w:rPr>
          <w:noProof/>
        </w:rPr>
        <w:fldChar w:fldCharType="begin"/>
      </w:r>
      <w:r>
        <w:rPr>
          <w:noProof/>
        </w:rPr>
        <w:instrText xml:space="preserve"> PAGEREF _Toc199871624 \h </w:instrText>
      </w:r>
      <w:r>
        <w:rPr>
          <w:noProof/>
        </w:rPr>
      </w:r>
      <w:r>
        <w:rPr>
          <w:noProof/>
        </w:rPr>
        <w:fldChar w:fldCharType="separate"/>
      </w:r>
      <w:r>
        <w:rPr>
          <w:noProof/>
        </w:rPr>
        <w:t>14</w:t>
      </w:r>
      <w:r>
        <w:rPr>
          <w:noProof/>
        </w:rPr>
        <w:fldChar w:fldCharType="end"/>
      </w:r>
    </w:p>
    <w:p w14:paraId="1ACBBAF1" w14:textId="4A77B815" w:rsidR="0086752E" w:rsidRDefault="0086752E">
      <w:pPr>
        <w:pStyle w:val="TOC1"/>
        <w:tabs>
          <w:tab w:val="right" w:leader="dot" w:pos="9054"/>
        </w:tabs>
        <w:rPr>
          <w:rFonts w:asciiTheme="minorHAnsi" w:eastAsiaTheme="minorEastAsia" w:hAnsiTheme="minorHAnsi" w:cstheme="minorBidi"/>
          <w:noProof/>
          <w:kern w:val="2"/>
          <w14:ligatures w14:val="standardContextual"/>
        </w:rPr>
      </w:pPr>
      <w:r>
        <w:rPr>
          <w:noProof/>
        </w:rPr>
        <w:t>3 Metod</w:t>
      </w:r>
      <w:r>
        <w:rPr>
          <w:noProof/>
        </w:rPr>
        <w:tab/>
      </w:r>
      <w:r>
        <w:rPr>
          <w:noProof/>
        </w:rPr>
        <w:fldChar w:fldCharType="begin"/>
      </w:r>
      <w:r>
        <w:rPr>
          <w:noProof/>
        </w:rPr>
        <w:instrText xml:space="preserve"> PAGEREF _Toc199871625 \h </w:instrText>
      </w:r>
      <w:r>
        <w:rPr>
          <w:noProof/>
        </w:rPr>
      </w:r>
      <w:r>
        <w:rPr>
          <w:noProof/>
        </w:rPr>
        <w:fldChar w:fldCharType="separate"/>
      </w:r>
      <w:r>
        <w:rPr>
          <w:noProof/>
        </w:rPr>
        <w:t>16</w:t>
      </w:r>
      <w:r>
        <w:rPr>
          <w:noProof/>
        </w:rPr>
        <w:fldChar w:fldCharType="end"/>
      </w:r>
    </w:p>
    <w:p w14:paraId="14CF6A73" w14:textId="704CE309"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3.1 Vetenskapsteoretisk utgångspunkt</w:t>
      </w:r>
      <w:r>
        <w:rPr>
          <w:noProof/>
        </w:rPr>
        <w:tab/>
      </w:r>
      <w:r>
        <w:rPr>
          <w:noProof/>
        </w:rPr>
        <w:fldChar w:fldCharType="begin"/>
      </w:r>
      <w:r>
        <w:rPr>
          <w:noProof/>
        </w:rPr>
        <w:instrText xml:space="preserve"> PAGEREF _Toc199871626 \h </w:instrText>
      </w:r>
      <w:r>
        <w:rPr>
          <w:noProof/>
        </w:rPr>
      </w:r>
      <w:r>
        <w:rPr>
          <w:noProof/>
        </w:rPr>
        <w:fldChar w:fldCharType="separate"/>
      </w:r>
      <w:r>
        <w:rPr>
          <w:noProof/>
        </w:rPr>
        <w:t>16</w:t>
      </w:r>
      <w:r>
        <w:rPr>
          <w:noProof/>
        </w:rPr>
        <w:fldChar w:fldCharType="end"/>
      </w:r>
    </w:p>
    <w:p w14:paraId="74336869" w14:textId="590E36EA"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3.2 Forskningsdesign</w:t>
      </w:r>
      <w:r>
        <w:rPr>
          <w:noProof/>
        </w:rPr>
        <w:tab/>
      </w:r>
      <w:r>
        <w:rPr>
          <w:noProof/>
        </w:rPr>
        <w:fldChar w:fldCharType="begin"/>
      </w:r>
      <w:r>
        <w:rPr>
          <w:noProof/>
        </w:rPr>
        <w:instrText xml:space="preserve"> PAGEREF _Toc199871627 \h </w:instrText>
      </w:r>
      <w:r>
        <w:rPr>
          <w:noProof/>
        </w:rPr>
      </w:r>
      <w:r>
        <w:rPr>
          <w:noProof/>
        </w:rPr>
        <w:fldChar w:fldCharType="separate"/>
      </w:r>
      <w:r>
        <w:rPr>
          <w:noProof/>
        </w:rPr>
        <w:t>16</w:t>
      </w:r>
      <w:r>
        <w:rPr>
          <w:noProof/>
        </w:rPr>
        <w:fldChar w:fldCharType="end"/>
      </w:r>
    </w:p>
    <w:p w14:paraId="73396B8B" w14:textId="506B2F8F"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3.3 Datainsamlingsmetod</w:t>
      </w:r>
      <w:r>
        <w:rPr>
          <w:noProof/>
        </w:rPr>
        <w:tab/>
      </w:r>
      <w:r>
        <w:rPr>
          <w:noProof/>
        </w:rPr>
        <w:fldChar w:fldCharType="begin"/>
      </w:r>
      <w:r>
        <w:rPr>
          <w:noProof/>
        </w:rPr>
        <w:instrText xml:space="preserve"> PAGEREF _Toc199871628 \h </w:instrText>
      </w:r>
      <w:r>
        <w:rPr>
          <w:noProof/>
        </w:rPr>
      </w:r>
      <w:r>
        <w:rPr>
          <w:noProof/>
        </w:rPr>
        <w:fldChar w:fldCharType="separate"/>
      </w:r>
      <w:r>
        <w:rPr>
          <w:noProof/>
        </w:rPr>
        <w:t>17</w:t>
      </w:r>
      <w:r>
        <w:rPr>
          <w:noProof/>
        </w:rPr>
        <w:fldChar w:fldCharType="end"/>
      </w:r>
    </w:p>
    <w:p w14:paraId="7CDFA6CF" w14:textId="63FB2971"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3.3.1 Utformning av enkätinstrument</w:t>
      </w:r>
      <w:r>
        <w:rPr>
          <w:noProof/>
        </w:rPr>
        <w:tab/>
      </w:r>
      <w:r>
        <w:rPr>
          <w:noProof/>
        </w:rPr>
        <w:fldChar w:fldCharType="begin"/>
      </w:r>
      <w:r>
        <w:rPr>
          <w:noProof/>
        </w:rPr>
        <w:instrText xml:space="preserve"> PAGEREF _Toc199871629 \h </w:instrText>
      </w:r>
      <w:r>
        <w:rPr>
          <w:noProof/>
        </w:rPr>
      </w:r>
      <w:r>
        <w:rPr>
          <w:noProof/>
        </w:rPr>
        <w:fldChar w:fldCharType="separate"/>
      </w:r>
      <w:r>
        <w:rPr>
          <w:noProof/>
        </w:rPr>
        <w:t>17</w:t>
      </w:r>
      <w:r>
        <w:rPr>
          <w:noProof/>
        </w:rPr>
        <w:fldChar w:fldCharType="end"/>
      </w:r>
    </w:p>
    <w:p w14:paraId="2B0F4205" w14:textId="66F1E0EF"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3.4 Urval och genomförande</w:t>
      </w:r>
      <w:r>
        <w:rPr>
          <w:noProof/>
        </w:rPr>
        <w:tab/>
      </w:r>
      <w:r>
        <w:rPr>
          <w:noProof/>
        </w:rPr>
        <w:fldChar w:fldCharType="begin"/>
      </w:r>
      <w:r>
        <w:rPr>
          <w:noProof/>
        </w:rPr>
        <w:instrText xml:space="preserve"> PAGEREF _Toc199871630 \h </w:instrText>
      </w:r>
      <w:r>
        <w:rPr>
          <w:noProof/>
        </w:rPr>
      </w:r>
      <w:r>
        <w:rPr>
          <w:noProof/>
        </w:rPr>
        <w:fldChar w:fldCharType="separate"/>
      </w:r>
      <w:r>
        <w:rPr>
          <w:noProof/>
        </w:rPr>
        <w:t>18</w:t>
      </w:r>
      <w:r>
        <w:rPr>
          <w:noProof/>
        </w:rPr>
        <w:fldChar w:fldCharType="end"/>
      </w:r>
    </w:p>
    <w:p w14:paraId="0364862C" w14:textId="4091914B"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3.5 Databearbetning</w:t>
      </w:r>
      <w:r>
        <w:rPr>
          <w:noProof/>
        </w:rPr>
        <w:tab/>
      </w:r>
      <w:r>
        <w:rPr>
          <w:noProof/>
        </w:rPr>
        <w:fldChar w:fldCharType="begin"/>
      </w:r>
      <w:r>
        <w:rPr>
          <w:noProof/>
        </w:rPr>
        <w:instrText xml:space="preserve"> PAGEREF _Toc199871631 \h </w:instrText>
      </w:r>
      <w:r>
        <w:rPr>
          <w:noProof/>
        </w:rPr>
      </w:r>
      <w:r>
        <w:rPr>
          <w:noProof/>
        </w:rPr>
        <w:fldChar w:fldCharType="separate"/>
      </w:r>
      <w:r>
        <w:rPr>
          <w:noProof/>
        </w:rPr>
        <w:t>18</w:t>
      </w:r>
      <w:r>
        <w:rPr>
          <w:noProof/>
        </w:rPr>
        <w:fldChar w:fldCharType="end"/>
      </w:r>
    </w:p>
    <w:p w14:paraId="427BFCFB" w14:textId="5FC8EF35"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3.5.1 Kodning</w:t>
      </w:r>
      <w:r>
        <w:rPr>
          <w:noProof/>
        </w:rPr>
        <w:tab/>
      </w:r>
      <w:r>
        <w:rPr>
          <w:noProof/>
        </w:rPr>
        <w:fldChar w:fldCharType="begin"/>
      </w:r>
      <w:r>
        <w:rPr>
          <w:noProof/>
        </w:rPr>
        <w:instrText xml:space="preserve"> PAGEREF _Toc199871632 \h </w:instrText>
      </w:r>
      <w:r>
        <w:rPr>
          <w:noProof/>
        </w:rPr>
      </w:r>
      <w:r>
        <w:rPr>
          <w:noProof/>
        </w:rPr>
        <w:fldChar w:fldCharType="separate"/>
      </w:r>
      <w:r>
        <w:rPr>
          <w:noProof/>
        </w:rPr>
        <w:t>19</w:t>
      </w:r>
      <w:r>
        <w:rPr>
          <w:noProof/>
        </w:rPr>
        <w:fldChar w:fldCharType="end"/>
      </w:r>
    </w:p>
    <w:p w14:paraId="29A50F76" w14:textId="65A933E1"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3.5.2 Imputering och bortfall</w:t>
      </w:r>
      <w:r>
        <w:rPr>
          <w:noProof/>
        </w:rPr>
        <w:tab/>
      </w:r>
      <w:r>
        <w:rPr>
          <w:noProof/>
        </w:rPr>
        <w:fldChar w:fldCharType="begin"/>
      </w:r>
      <w:r>
        <w:rPr>
          <w:noProof/>
        </w:rPr>
        <w:instrText xml:space="preserve"> PAGEREF _Toc199871633 \h </w:instrText>
      </w:r>
      <w:r>
        <w:rPr>
          <w:noProof/>
        </w:rPr>
      </w:r>
      <w:r>
        <w:rPr>
          <w:noProof/>
        </w:rPr>
        <w:fldChar w:fldCharType="separate"/>
      </w:r>
      <w:r>
        <w:rPr>
          <w:noProof/>
        </w:rPr>
        <w:t>19</w:t>
      </w:r>
      <w:r>
        <w:rPr>
          <w:noProof/>
        </w:rPr>
        <w:fldChar w:fldCharType="end"/>
      </w:r>
    </w:p>
    <w:p w14:paraId="3C4EF962" w14:textId="332F9C98"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sidRPr="008431E8">
        <w:rPr>
          <w:i/>
          <w:iCs/>
          <w:noProof/>
        </w:rPr>
        <w:t>Teoretisk grund för imputering</w:t>
      </w:r>
      <w:r>
        <w:rPr>
          <w:noProof/>
        </w:rPr>
        <w:tab/>
      </w:r>
      <w:r>
        <w:rPr>
          <w:noProof/>
        </w:rPr>
        <w:fldChar w:fldCharType="begin"/>
      </w:r>
      <w:r>
        <w:rPr>
          <w:noProof/>
        </w:rPr>
        <w:instrText xml:space="preserve"> PAGEREF _Toc199871634 \h </w:instrText>
      </w:r>
      <w:r>
        <w:rPr>
          <w:noProof/>
        </w:rPr>
      </w:r>
      <w:r>
        <w:rPr>
          <w:noProof/>
        </w:rPr>
        <w:fldChar w:fldCharType="separate"/>
      </w:r>
      <w:r>
        <w:rPr>
          <w:noProof/>
        </w:rPr>
        <w:t>19</w:t>
      </w:r>
      <w:r>
        <w:rPr>
          <w:noProof/>
        </w:rPr>
        <w:fldChar w:fldCharType="end"/>
      </w:r>
    </w:p>
    <w:p w14:paraId="3CC2046F" w14:textId="7C17E2BF"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sidRPr="008431E8">
        <w:rPr>
          <w:i/>
          <w:iCs/>
          <w:noProof/>
        </w:rPr>
        <w:t>Metodval och implementering</w:t>
      </w:r>
      <w:r>
        <w:rPr>
          <w:noProof/>
        </w:rPr>
        <w:tab/>
      </w:r>
      <w:r>
        <w:rPr>
          <w:noProof/>
        </w:rPr>
        <w:fldChar w:fldCharType="begin"/>
      </w:r>
      <w:r>
        <w:rPr>
          <w:noProof/>
        </w:rPr>
        <w:instrText xml:space="preserve"> PAGEREF _Toc199871635 \h </w:instrText>
      </w:r>
      <w:r>
        <w:rPr>
          <w:noProof/>
        </w:rPr>
      </w:r>
      <w:r>
        <w:rPr>
          <w:noProof/>
        </w:rPr>
        <w:fldChar w:fldCharType="separate"/>
      </w:r>
      <w:r>
        <w:rPr>
          <w:noProof/>
        </w:rPr>
        <w:t>19</w:t>
      </w:r>
      <w:r>
        <w:rPr>
          <w:noProof/>
        </w:rPr>
        <w:fldChar w:fldCharType="end"/>
      </w:r>
    </w:p>
    <w:p w14:paraId="7A30FC60" w14:textId="54B05073"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sidRPr="008431E8">
        <w:rPr>
          <w:i/>
          <w:iCs/>
          <w:noProof/>
        </w:rPr>
        <w:t>Könsvariabel (GDR) - Metodologisk harmonisering</w:t>
      </w:r>
      <w:r>
        <w:rPr>
          <w:noProof/>
        </w:rPr>
        <w:tab/>
      </w:r>
      <w:r>
        <w:rPr>
          <w:noProof/>
        </w:rPr>
        <w:fldChar w:fldCharType="begin"/>
      </w:r>
      <w:r>
        <w:rPr>
          <w:noProof/>
        </w:rPr>
        <w:instrText xml:space="preserve"> PAGEREF _Toc199871636 \h </w:instrText>
      </w:r>
      <w:r>
        <w:rPr>
          <w:noProof/>
        </w:rPr>
      </w:r>
      <w:r>
        <w:rPr>
          <w:noProof/>
        </w:rPr>
        <w:fldChar w:fldCharType="separate"/>
      </w:r>
      <w:r>
        <w:rPr>
          <w:noProof/>
        </w:rPr>
        <w:t>19</w:t>
      </w:r>
      <w:r>
        <w:rPr>
          <w:noProof/>
        </w:rPr>
        <w:fldChar w:fldCharType="end"/>
      </w:r>
    </w:p>
    <w:p w14:paraId="444ED7D9" w14:textId="47FC358F"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sidRPr="008431E8">
        <w:rPr>
          <w:i/>
          <w:iCs/>
          <w:noProof/>
        </w:rPr>
        <w:lastRenderedPageBreak/>
        <w:t>Elevtillåtelse (STU) - Tekniskt bortfall</w:t>
      </w:r>
      <w:r>
        <w:rPr>
          <w:noProof/>
        </w:rPr>
        <w:tab/>
      </w:r>
      <w:r>
        <w:rPr>
          <w:noProof/>
        </w:rPr>
        <w:fldChar w:fldCharType="begin"/>
      </w:r>
      <w:r>
        <w:rPr>
          <w:noProof/>
        </w:rPr>
        <w:instrText xml:space="preserve"> PAGEREF _Toc199871637 \h </w:instrText>
      </w:r>
      <w:r>
        <w:rPr>
          <w:noProof/>
        </w:rPr>
      </w:r>
      <w:r>
        <w:rPr>
          <w:noProof/>
        </w:rPr>
        <w:fldChar w:fldCharType="separate"/>
      </w:r>
      <w:r>
        <w:rPr>
          <w:noProof/>
        </w:rPr>
        <w:t>19</w:t>
      </w:r>
      <w:r>
        <w:rPr>
          <w:noProof/>
        </w:rPr>
        <w:fldChar w:fldCharType="end"/>
      </w:r>
    </w:p>
    <w:p w14:paraId="1FBB8C1B" w14:textId="501EA141"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3.5.3 Motivering för imputering och bortfallshantering</w:t>
      </w:r>
      <w:r>
        <w:rPr>
          <w:noProof/>
        </w:rPr>
        <w:tab/>
      </w:r>
      <w:r>
        <w:rPr>
          <w:noProof/>
        </w:rPr>
        <w:fldChar w:fldCharType="begin"/>
      </w:r>
      <w:r>
        <w:rPr>
          <w:noProof/>
        </w:rPr>
        <w:instrText xml:space="preserve"> PAGEREF _Toc199871638 \h </w:instrText>
      </w:r>
      <w:r>
        <w:rPr>
          <w:noProof/>
        </w:rPr>
      </w:r>
      <w:r>
        <w:rPr>
          <w:noProof/>
        </w:rPr>
        <w:fldChar w:fldCharType="separate"/>
      </w:r>
      <w:r>
        <w:rPr>
          <w:noProof/>
        </w:rPr>
        <w:t>20</w:t>
      </w:r>
      <w:r>
        <w:rPr>
          <w:noProof/>
        </w:rPr>
        <w:fldChar w:fldCharType="end"/>
      </w:r>
    </w:p>
    <w:p w14:paraId="78FAAD57" w14:textId="6F956419"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3.6 Utvärdering</w:t>
      </w:r>
      <w:r>
        <w:rPr>
          <w:noProof/>
        </w:rPr>
        <w:tab/>
      </w:r>
      <w:r>
        <w:rPr>
          <w:noProof/>
        </w:rPr>
        <w:fldChar w:fldCharType="begin"/>
      </w:r>
      <w:r>
        <w:rPr>
          <w:noProof/>
        </w:rPr>
        <w:instrText xml:space="preserve"> PAGEREF _Toc199871639 \h </w:instrText>
      </w:r>
      <w:r>
        <w:rPr>
          <w:noProof/>
        </w:rPr>
      </w:r>
      <w:r>
        <w:rPr>
          <w:noProof/>
        </w:rPr>
        <w:fldChar w:fldCharType="separate"/>
      </w:r>
      <w:r>
        <w:rPr>
          <w:noProof/>
        </w:rPr>
        <w:t>20</w:t>
      </w:r>
      <w:r>
        <w:rPr>
          <w:noProof/>
        </w:rPr>
        <w:fldChar w:fldCharType="end"/>
      </w:r>
    </w:p>
    <w:p w14:paraId="43D8D206" w14:textId="6B037E9A"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3.6.1 Reflektiva mätmodellen</w:t>
      </w:r>
      <w:r>
        <w:rPr>
          <w:noProof/>
        </w:rPr>
        <w:tab/>
      </w:r>
      <w:r>
        <w:rPr>
          <w:noProof/>
        </w:rPr>
        <w:fldChar w:fldCharType="begin"/>
      </w:r>
      <w:r>
        <w:rPr>
          <w:noProof/>
        </w:rPr>
        <w:instrText xml:space="preserve"> PAGEREF _Toc199871640 \h </w:instrText>
      </w:r>
      <w:r>
        <w:rPr>
          <w:noProof/>
        </w:rPr>
      </w:r>
      <w:r>
        <w:rPr>
          <w:noProof/>
        </w:rPr>
        <w:fldChar w:fldCharType="separate"/>
      </w:r>
      <w:r>
        <w:rPr>
          <w:noProof/>
        </w:rPr>
        <w:t>20</w:t>
      </w:r>
      <w:r>
        <w:rPr>
          <w:noProof/>
        </w:rPr>
        <w:fldChar w:fldCharType="end"/>
      </w:r>
    </w:p>
    <w:p w14:paraId="6FFE0DEA" w14:textId="6A324048"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3.6.2 Formativa modellen</w:t>
      </w:r>
      <w:r>
        <w:rPr>
          <w:noProof/>
        </w:rPr>
        <w:tab/>
      </w:r>
      <w:r>
        <w:rPr>
          <w:noProof/>
        </w:rPr>
        <w:fldChar w:fldCharType="begin"/>
      </w:r>
      <w:r>
        <w:rPr>
          <w:noProof/>
        </w:rPr>
        <w:instrText xml:space="preserve"> PAGEREF _Toc199871641 \h </w:instrText>
      </w:r>
      <w:r>
        <w:rPr>
          <w:noProof/>
        </w:rPr>
      </w:r>
      <w:r>
        <w:rPr>
          <w:noProof/>
        </w:rPr>
        <w:fldChar w:fldCharType="separate"/>
      </w:r>
      <w:r>
        <w:rPr>
          <w:noProof/>
        </w:rPr>
        <w:t>21</w:t>
      </w:r>
      <w:r>
        <w:rPr>
          <w:noProof/>
        </w:rPr>
        <w:fldChar w:fldCharType="end"/>
      </w:r>
    </w:p>
    <w:p w14:paraId="0068ACC4" w14:textId="32D1899D"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3.7 Metodkvalitet</w:t>
      </w:r>
      <w:r>
        <w:rPr>
          <w:noProof/>
        </w:rPr>
        <w:tab/>
      </w:r>
      <w:r>
        <w:rPr>
          <w:noProof/>
        </w:rPr>
        <w:fldChar w:fldCharType="begin"/>
      </w:r>
      <w:r>
        <w:rPr>
          <w:noProof/>
        </w:rPr>
        <w:instrText xml:space="preserve"> PAGEREF _Toc199871642 \h </w:instrText>
      </w:r>
      <w:r>
        <w:rPr>
          <w:noProof/>
        </w:rPr>
      </w:r>
      <w:r>
        <w:rPr>
          <w:noProof/>
        </w:rPr>
        <w:fldChar w:fldCharType="separate"/>
      </w:r>
      <w:r>
        <w:rPr>
          <w:noProof/>
        </w:rPr>
        <w:t>21</w:t>
      </w:r>
      <w:r>
        <w:rPr>
          <w:noProof/>
        </w:rPr>
        <w:fldChar w:fldCharType="end"/>
      </w:r>
    </w:p>
    <w:p w14:paraId="4AB89E1D" w14:textId="2CB0BB29"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3.7.1 Objektivitet</w:t>
      </w:r>
      <w:r>
        <w:rPr>
          <w:noProof/>
        </w:rPr>
        <w:tab/>
      </w:r>
      <w:r>
        <w:rPr>
          <w:noProof/>
        </w:rPr>
        <w:fldChar w:fldCharType="begin"/>
      </w:r>
      <w:r>
        <w:rPr>
          <w:noProof/>
        </w:rPr>
        <w:instrText xml:space="preserve"> PAGEREF _Toc199871643 \h </w:instrText>
      </w:r>
      <w:r>
        <w:rPr>
          <w:noProof/>
        </w:rPr>
      </w:r>
      <w:r>
        <w:rPr>
          <w:noProof/>
        </w:rPr>
        <w:fldChar w:fldCharType="separate"/>
      </w:r>
      <w:r>
        <w:rPr>
          <w:noProof/>
        </w:rPr>
        <w:t>22</w:t>
      </w:r>
      <w:r>
        <w:rPr>
          <w:noProof/>
        </w:rPr>
        <w:fldChar w:fldCharType="end"/>
      </w:r>
    </w:p>
    <w:p w14:paraId="2796A03F" w14:textId="57FCBDD2"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3.7.2 Reliabilitet</w:t>
      </w:r>
      <w:r>
        <w:rPr>
          <w:noProof/>
        </w:rPr>
        <w:tab/>
      </w:r>
      <w:r>
        <w:rPr>
          <w:noProof/>
        </w:rPr>
        <w:fldChar w:fldCharType="begin"/>
      </w:r>
      <w:r>
        <w:rPr>
          <w:noProof/>
        </w:rPr>
        <w:instrText xml:space="preserve"> PAGEREF _Toc199871644 \h </w:instrText>
      </w:r>
      <w:r>
        <w:rPr>
          <w:noProof/>
        </w:rPr>
      </w:r>
      <w:r>
        <w:rPr>
          <w:noProof/>
        </w:rPr>
        <w:fldChar w:fldCharType="separate"/>
      </w:r>
      <w:r>
        <w:rPr>
          <w:noProof/>
        </w:rPr>
        <w:t>22</w:t>
      </w:r>
      <w:r>
        <w:rPr>
          <w:noProof/>
        </w:rPr>
        <w:fldChar w:fldCharType="end"/>
      </w:r>
    </w:p>
    <w:p w14:paraId="588E4D5A" w14:textId="423C2587"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3.7.3 Intern validitet</w:t>
      </w:r>
      <w:r>
        <w:rPr>
          <w:noProof/>
        </w:rPr>
        <w:tab/>
      </w:r>
      <w:r>
        <w:rPr>
          <w:noProof/>
        </w:rPr>
        <w:fldChar w:fldCharType="begin"/>
      </w:r>
      <w:r>
        <w:rPr>
          <w:noProof/>
        </w:rPr>
        <w:instrText xml:space="preserve"> PAGEREF _Toc199871645 \h </w:instrText>
      </w:r>
      <w:r>
        <w:rPr>
          <w:noProof/>
        </w:rPr>
      </w:r>
      <w:r>
        <w:rPr>
          <w:noProof/>
        </w:rPr>
        <w:fldChar w:fldCharType="separate"/>
      </w:r>
      <w:r>
        <w:rPr>
          <w:noProof/>
        </w:rPr>
        <w:t>22</w:t>
      </w:r>
      <w:r>
        <w:rPr>
          <w:noProof/>
        </w:rPr>
        <w:fldChar w:fldCharType="end"/>
      </w:r>
    </w:p>
    <w:p w14:paraId="663A65F0" w14:textId="5FD24202"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3.7.4 Extern validitet</w:t>
      </w:r>
      <w:r>
        <w:rPr>
          <w:noProof/>
        </w:rPr>
        <w:tab/>
      </w:r>
      <w:r>
        <w:rPr>
          <w:noProof/>
        </w:rPr>
        <w:fldChar w:fldCharType="begin"/>
      </w:r>
      <w:r>
        <w:rPr>
          <w:noProof/>
        </w:rPr>
        <w:instrText xml:space="preserve"> PAGEREF _Toc199871646 \h </w:instrText>
      </w:r>
      <w:r>
        <w:rPr>
          <w:noProof/>
        </w:rPr>
      </w:r>
      <w:r>
        <w:rPr>
          <w:noProof/>
        </w:rPr>
        <w:fldChar w:fldCharType="separate"/>
      </w:r>
      <w:r>
        <w:rPr>
          <w:noProof/>
        </w:rPr>
        <w:t>23</w:t>
      </w:r>
      <w:r>
        <w:rPr>
          <w:noProof/>
        </w:rPr>
        <w:fldChar w:fldCharType="end"/>
      </w:r>
    </w:p>
    <w:p w14:paraId="696585C5" w14:textId="1AC9E4E8"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3.8 Forskningsetiska överväganden</w:t>
      </w:r>
      <w:r>
        <w:rPr>
          <w:noProof/>
        </w:rPr>
        <w:tab/>
      </w:r>
      <w:r>
        <w:rPr>
          <w:noProof/>
        </w:rPr>
        <w:fldChar w:fldCharType="begin"/>
      </w:r>
      <w:r>
        <w:rPr>
          <w:noProof/>
        </w:rPr>
        <w:instrText xml:space="preserve"> PAGEREF _Toc199871647 \h </w:instrText>
      </w:r>
      <w:r>
        <w:rPr>
          <w:noProof/>
        </w:rPr>
      </w:r>
      <w:r>
        <w:rPr>
          <w:noProof/>
        </w:rPr>
        <w:fldChar w:fldCharType="separate"/>
      </w:r>
      <w:r>
        <w:rPr>
          <w:noProof/>
        </w:rPr>
        <w:t>23</w:t>
      </w:r>
      <w:r>
        <w:rPr>
          <w:noProof/>
        </w:rPr>
        <w:fldChar w:fldCharType="end"/>
      </w:r>
    </w:p>
    <w:p w14:paraId="76C9D1BF" w14:textId="3A34B447"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3.8.1 Informerat samtycke</w:t>
      </w:r>
      <w:r>
        <w:rPr>
          <w:noProof/>
        </w:rPr>
        <w:tab/>
      </w:r>
      <w:r>
        <w:rPr>
          <w:noProof/>
        </w:rPr>
        <w:fldChar w:fldCharType="begin"/>
      </w:r>
      <w:r>
        <w:rPr>
          <w:noProof/>
        </w:rPr>
        <w:instrText xml:space="preserve"> PAGEREF _Toc199871648 \h </w:instrText>
      </w:r>
      <w:r>
        <w:rPr>
          <w:noProof/>
        </w:rPr>
      </w:r>
      <w:r>
        <w:rPr>
          <w:noProof/>
        </w:rPr>
        <w:fldChar w:fldCharType="separate"/>
      </w:r>
      <w:r>
        <w:rPr>
          <w:noProof/>
        </w:rPr>
        <w:t>23</w:t>
      </w:r>
      <w:r>
        <w:rPr>
          <w:noProof/>
        </w:rPr>
        <w:fldChar w:fldCharType="end"/>
      </w:r>
    </w:p>
    <w:p w14:paraId="37807DE7" w14:textId="55674DB5"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3.8.2 Skyddsintresset</w:t>
      </w:r>
      <w:r>
        <w:rPr>
          <w:noProof/>
        </w:rPr>
        <w:tab/>
      </w:r>
      <w:r>
        <w:rPr>
          <w:noProof/>
        </w:rPr>
        <w:fldChar w:fldCharType="begin"/>
      </w:r>
      <w:r>
        <w:rPr>
          <w:noProof/>
        </w:rPr>
        <w:instrText xml:space="preserve"> PAGEREF _Toc199871649 \h </w:instrText>
      </w:r>
      <w:r>
        <w:rPr>
          <w:noProof/>
        </w:rPr>
      </w:r>
      <w:r>
        <w:rPr>
          <w:noProof/>
        </w:rPr>
        <w:fldChar w:fldCharType="separate"/>
      </w:r>
      <w:r>
        <w:rPr>
          <w:noProof/>
        </w:rPr>
        <w:t>24</w:t>
      </w:r>
      <w:r>
        <w:rPr>
          <w:noProof/>
        </w:rPr>
        <w:fldChar w:fldCharType="end"/>
      </w:r>
    </w:p>
    <w:p w14:paraId="576AE7F3" w14:textId="2D039DD9"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3.8.3 Transparens och rätt till återkoppling</w:t>
      </w:r>
      <w:r>
        <w:rPr>
          <w:noProof/>
        </w:rPr>
        <w:tab/>
      </w:r>
      <w:r>
        <w:rPr>
          <w:noProof/>
        </w:rPr>
        <w:fldChar w:fldCharType="begin"/>
      </w:r>
      <w:r>
        <w:rPr>
          <w:noProof/>
        </w:rPr>
        <w:instrText xml:space="preserve"> PAGEREF _Toc199871650 \h </w:instrText>
      </w:r>
      <w:r>
        <w:rPr>
          <w:noProof/>
        </w:rPr>
      </w:r>
      <w:r>
        <w:rPr>
          <w:noProof/>
        </w:rPr>
        <w:fldChar w:fldCharType="separate"/>
      </w:r>
      <w:r>
        <w:rPr>
          <w:noProof/>
        </w:rPr>
        <w:t>24</w:t>
      </w:r>
      <w:r>
        <w:rPr>
          <w:noProof/>
        </w:rPr>
        <w:fldChar w:fldCharType="end"/>
      </w:r>
    </w:p>
    <w:p w14:paraId="3B5137BC" w14:textId="5B2FD059" w:rsidR="0086752E" w:rsidRDefault="0086752E">
      <w:pPr>
        <w:pStyle w:val="TOC1"/>
        <w:tabs>
          <w:tab w:val="right" w:leader="dot" w:pos="9054"/>
        </w:tabs>
        <w:rPr>
          <w:rFonts w:asciiTheme="minorHAnsi" w:eastAsiaTheme="minorEastAsia" w:hAnsiTheme="minorHAnsi" w:cstheme="minorBidi"/>
          <w:noProof/>
          <w:kern w:val="2"/>
          <w14:ligatures w14:val="standardContextual"/>
        </w:rPr>
      </w:pPr>
      <w:r>
        <w:rPr>
          <w:noProof/>
        </w:rPr>
        <w:t>4 Resultat</w:t>
      </w:r>
      <w:r>
        <w:rPr>
          <w:noProof/>
        </w:rPr>
        <w:tab/>
      </w:r>
      <w:r>
        <w:rPr>
          <w:noProof/>
        </w:rPr>
        <w:fldChar w:fldCharType="begin"/>
      </w:r>
      <w:r>
        <w:rPr>
          <w:noProof/>
        </w:rPr>
        <w:instrText xml:space="preserve"> PAGEREF _Toc199871651 \h </w:instrText>
      </w:r>
      <w:r>
        <w:rPr>
          <w:noProof/>
        </w:rPr>
      </w:r>
      <w:r>
        <w:rPr>
          <w:noProof/>
        </w:rPr>
        <w:fldChar w:fldCharType="separate"/>
      </w:r>
      <w:r>
        <w:rPr>
          <w:noProof/>
        </w:rPr>
        <w:t>25</w:t>
      </w:r>
      <w:r>
        <w:rPr>
          <w:noProof/>
        </w:rPr>
        <w:fldChar w:fldCharType="end"/>
      </w:r>
    </w:p>
    <w:p w14:paraId="35D3F4B3" w14:textId="6B80AD46"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4.1 Deskriptiv statistik</w:t>
      </w:r>
      <w:r>
        <w:rPr>
          <w:noProof/>
        </w:rPr>
        <w:tab/>
      </w:r>
      <w:r>
        <w:rPr>
          <w:noProof/>
        </w:rPr>
        <w:fldChar w:fldCharType="begin"/>
      </w:r>
      <w:r>
        <w:rPr>
          <w:noProof/>
        </w:rPr>
        <w:instrText xml:space="preserve"> PAGEREF _Toc199871652 \h </w:instrText>
      </w:r>
      <w:r>
        <w:rPr>
          <w:noProof/>
        </w:rPr>
      </w:r>
      <w:r>
        <w:rPr>
          <w:noProof/>
        </w:rPr>
        <w:fldChar w:fldCharType="separate"/>
      </w:r>
      <w:r>
        <w:rPr>
          <w:noProof/>
        </w:rPr>
        <w:t>25</w:t>
      </w:r>
      <w:r>
        <w:rPr>
          <w:noProof/>
        </w:rPr>
        <w:fldChar w:fldCharType="end"/>
      </w:r>
    </w:p>
    <w:p w14:paraId="1F5F42DB" w14:textId="69F696DB"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4.1.1 Beskrivning av deltagare</w:t>
      </w:r>
      <w:r>
        <w:rPr>
          <w:noProof/>
        </w:rPr>
        <w:tab/>
      </w:r>
      <w:r>
        <w:rPr>
          <w:noProof/>
        </w:rPr>
        <w:fldChar w:fldCharType="begin"/>
      </w:r>
      <w:r>
        <w:rPr>
          <w:noProof/>
        </w:rPr>
        <w:instrText xml:space="preserve"> PAGEREF _Toc199871653 \h </w:instrText>
      </w:r>
      <w:r>
        <w:rPr>
          <w:noProof/>
        </w:rPr>
      </w:r>
      <w:r>
        <w:rPr>
          <w:noProof/>
        </w:rPr>
        <w:fldChar w:fldCharType="separate"/>
      </w:r>
      <w:r>
        <w:rPr>
          <w:noProof/>
        </w:rPr>
        <w:t>25</w:t>
      </w:r>
      <w:r>
        <w:rPr>
          <w:noProof/>
        </w:rPr>
        <w:fldChar w:fldCharType="end"/>
      </w:r>
    </w:p>
    <w:p w14:paraId="24949E82" w14:textId="6DA5463F"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4.2 Resultat av hypotesprövningen</w:t>
      </w:r>
      <w:r>
        <w:rPr>
          <w:noProof/>
        </w:rPr>
        <w:tab/>
      </w:r>
      <w:r>
        <w:rPr>
          <w:noProof/>
        </w:rPr>
        <w:fldChar w:fldCharType="begin"/>
      </w:r>
      <w:r>
        <w:rPr>
          <w:noProof/>
        </w:rPr>
        <w:instrText xml:space="preserve"> PAGEREF _Toc199871654 \h </w:instrText>
      </w:r>
      <w:r>
        <w:rPr>
          <w:noProof/>
        </w:rPr>
      </w:r>
      <w:r>
        <w:rPr>
          <w:noProof/>
        </w:rPr>
        <w:fldChar w:fldCharType="separate"/>
      </w:r>
      <w:r>
        <w:rPr>
          <w:noProof/>
        </w:rPr>
        <w:t>29</w:t>
      </w:r>
      <w:r>
        <w:rPr>
          <w:noProof/>
        </w:rPr>
        <w:fldChar w:fldCharType="end"/>
      </w:r>
    </w:p>
    <w:p w14:paraId="7491979F" w14:textId="1B6F728A" w:rsidR="0086752E" w:rsidRDefault="0086752E">
      <w:pPr>
        <w:pStyle w:val="TOC1"/>
        <w:tabs>
          <w:tab w:val="right" w:leader="dot" w:pos="9054"/>
        </w:tabs>
        <w:rPr>
          <w:rFonts w:asciiTheme="minorHAnsi" w:eastAsiaTheme="minorEastAsia" w:hAnsiTheme="minorHAnsi" w:cstheme="minorBidi"/>
          <w:noProof/>
          <w:kern w:val="2"/>
          <w14:ligatures w14:val="standardContextual"/>
        </w:rPr>
      </w:pPr>
      <w:r>
        <w:rPr>
          <w:noProof/>
        </w:rPr>
        <w:t>5 Diskussion</w:t>
      </w:r>
      <w:r>
        <w:rPr>
          <w:noProof/>
        </w:rPr>
        <w:tab/>
      </w:r>
      <w:r>
        <w:rPr>
          <w:noProof/>
        </w:rPr>
        <w:fldChar w:fldCharType="begin"/>
      </w:r>
      <w:r>
        <w:rPr>
          <w:noProof/>
        </w:rPr>
        <w:instrText xml:space="preserve"> PAGEREF _Toc199871655 \h </w:instrText>
      </w:r>
      <w:r>
        <w:rPr>
          <w:noProof/>
        </w:rPr>
      </w:r>
      <w:r>
        <w:rPr>
          <w:noProof/>
        </w:rPr>
        <w:fldChar w:fldCharType="separate"/>
      </w:r>
      <w:r>
        <w:rPr>
          <w:noProof/>
        </w:rPr>
        <w:t>33</w:t>
      </w:r>
      <w:r>
        <w:rPr>
          <w:noProof/>
        </w:rPr>
        <w:fldChar w:fldCharType="end"/>
      </w:r>
    </w:p>
    <w:p w14:paraId="1072AA06" w14:textId="4D7F8CE0"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5.1 Metoddiskussion och metodkritik</w:t>
      </w:r>
      <w:r>
        <w:rPr>
          <w:noProof/>
        </w:rPr>
        <w:tab/>
      </w:r>
      <w:r>
        <w:rPr>
          <w:noProof/>
        </w:rPr>
        <w:fldChar w:fldCharType="begin"/>
      </w:r>
      <w:r>
        <w:rPr>
          <w:noProof/>
        </w:rPr>
        <w:instrText xml:space="preserve"> PAGEREF _Toc199871656 \h </w:instrText>
      </w:r>
      <w:r>
        <w:rPr>
          <w:noProof/>
        </w:rPr>
      </w:r>
      <w:r>
        <w:rPr>
          <w:noProof/>
        </w:rPr>
        <w:fldChar w:fldCharType="separate"/>
      </w:r>
      <w:r>
        <w:rPr>
          <w:noProof/>
        </w:rPr>
        <w:t>33</w:t>
      </w:r>
      <w:r>
        <w:rPr>
          <w:noProof/>
        </w:rPr>
        <w:fldChar w:fldCharType="end"/>
      </w:r>
    </w:p>
    <w:p w14:paraId="19F15404" w14:textId="54946ED4"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5.1.1 Styrkor</w:t>
      </w:r>
      <w:r>
        <w:rPr>
          <w:noProof/>
        </w:rPr>
        <w:tab/>
      </w:r>
      <w:r>
        <w:rPr>
          <w:noProof/>
        </w:rPr>
        <w:fldChar w:fldCharType="begin"/>
      </w:r>
      <w:r>
        <w:rPr>
          <w:noProof/>
        </w:rPr>
        <w:instrText xml:space="preserve"> PAGEREF _Toc199871657 \h </w:instrText>
      </w:r>
      <w:r>
        <w:rPr>
          <w:noProof/>
        </w:rPr>
      </w:r>
      <w:r>
        <w:rPr>
          <w:noProof/>
        </w:rPr>
        <w:fldChar w:fldCharType="separate"/>
      </w:r>
      <w:r>
        <w:rPr>
          <w:noProof/>
        </w:rPr>
        <w:t>33</w:t>
      </w:r>
      <w:r>
        <w:rPr>
          <w:noProof/>
        </w:rPr>
        <w:fldChar w:fldCharType="end"/>
      </w:r>
    </w:p>
    <w:p w14:paraId="5A30DAE5" w14:textId="2821B80B"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5.1.1 Begränsningar och kritiska aspekter</w:t>
      </w:r>
      <w:r>
        <w:rPr>
          <w:noProof/>
        </w:rPr>
        <w:tab/>
      </w:r>
      <w:r>
        <w:rPr>
          <w:noProof/>
        </w:rPr>
        <w:fldChar w:fldCharType="begin"/>
      </w:r>
      <w:r>
        <w:rPr>
          <w:noProof/>
        </w:rPr>
        <w:instrText xml:space="preserve"> PAGEREF _Toc199871658 \h </w:instrText>
      </w:r>
      <w:r>
        <w:rPr>
          <w:noProof/>
        </w:rPr>
      </w:r>
      <w:r>
        <w:rPr>
          <w:noProof/>
        </w:rPr>
        <w:fldChar w:fldCharType="separate"/>
      </w:r>
      <w:r>
        <w:rPr>
          <w:noProof/>
        </w:rPr>
        <w:t>33</w:t>
      </w:r>
      <w:r>
        <w:rPr>
          <w:noProof/>
        </w:rPr>
        <w:fldChar w:fldCharType="end"/>
      </w:r>
    </w:p>
    <w:p w14:paraId="1F4A5AEF" w14:textId="45578185"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5.2 Resultatdiskussion</w:t>
      </w:r>
      <w:r>
        <w:rPr>
          <w:noProof/>
        </w:rPr>
        <w:tab/>
      </w:r>
      <w:r>
        <w:rPr>
          <w:noProof/>
        </w:rPr>
        <w:fldChar w:fldCharType="begin"/>
      </w:r>
      <w:r>
        <w:rPr>
          <w:noProof/>
        </w:rPr>
        <w:instrText xml:space="preserve"> PAGEREF _Toc199871659 \h </w:instrText>
      </w:r>
      <w:r>
        <w:rPr>
          <w:noProof/>
        </w:rPr>
      </w:r>
      <w:r>
        <w:rPr>
          <w:noProof/>
        </w:rPr>
        <w:fldChar w:fldCharType="separate"/>
      </w:r>
      <w:r>
        <w:rPr>
          <w:noProof/>
        </w:rPr>
        <w:t>34</w:t>
      </w:r>
      <w:r>
        <w:rPr>
          <w:noProof/>
        </w:rPr>
        <w:fldChar w:fldCharType="end"/>
      </w:r>
    </w:p>
    <w:p w14:paraId="028F5134" w14:textId="1C1E9DEA"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5.2.1 UTAUT-modellens förklaringsgrad i gymnasiekontext</w:t>
      </w:r>
      <w:r>
        <w:rPr>
          <w:noProof/>
        </w:rPr>
        <w:tab/>
      </w:r>
      <w:r>
        <w:rPr>
          <w:noProof/>
        </w:rPr>
        <w:fldChar w:fldCharType="begin"/>
      </w:r>
      <w:r>
        <w:rPr>
          <w:noProof/>
        </w:rPr>
        <w:instrText xml:space="preserve"> PAGEREF _Toc199871660 \h </w:instrText>
      </w:r>
      <w:r>
        <w:rPr>
          <w:noProof/>
        </w:rPr>
      </w:r>
      <w:r>
        <w:rPr>
          <w:noProof/>
        </w:rPr>
        <w:fldChar w:fldCharType="separate"/>
      </w:r>
      <w:r>
        <w:rPr>
          <w:noProof/>
        </w:rPr>
        <w:t>34</w:t>
      </w:r>
      <w:r>
        <w:rPr>
          <w:noProof/>
        </w:rPr>
        <w:fldChar w:fldCharType="end"/>
      </w:r>
    </w:p>
    <w:p w14:paraId="4F2AEB37" w14:textId="6852285D"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5.2.2 Performance expectancy som central drivkraft</w:t>
      </w:r>
      <w:r>
        <w:rPr>
          <w:noProof/>
        </w:rPr>
        <w:tab/>
      </w:r>
      <w:r>
        <w:rPr>
          <w:noProof/>
        </w:rPr>
        <w:fldChar w:fldCharType="begin"/>
      </w:r>
      <w:r>
        <w:rPr>
          <w:noProof/>
        </w:rPr>
        <w:instrText xml:space="preserve"> PAGEREF _Toc199871661 \h </w:instrText>
      </w:r>
      <w:r>
        <w:rPr>
          <w:noProof/>
        </w:rPr>
      </w:r>
      <w:r>
        <w:rPr>
          <w:noProof/>
        </w:rPr>
        <w:fldChar w:fldCharType="separate"/>
      </w:r>
      <w:r>
        <w:rPr>
          <w:noProof/>
        </w:rPr>
        <w:t>35</w:t>
      </w:r>
      <w:r>
        <w:rPr>
          <w:noProof/>
        </w:rPr>
        <w:fldChar w:fldCharType="end"/>
      </w:r>
    </w:p>
    <w:p w14:paraId="3C8E8715" w14:textId="5B9035CE"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5.2.3 Icke-signifikanta faktorer</w:t>
      </w:r>
      <w:r>
        <w:rPr>
          <w:noProof/>
        </w:rPr>
        <w:tab/>
      </w:r>
      <w:r>
        <w:rPr>
          <w:noProof/>
        </w:rPr>
        <w:fldChar w:fldCharType="begin"/>
      </w:r>
      <w:r>
        <w:rPr>
          <w:noProof/>
        </w:rPr>
        <w:instrText xml:space="preserve"> PAGEREF _Toc199871662 \h </w:instrText>
      </w:r>
      <w:r>
        <w:rPr>
          <w:noProof/>
        </w:rPr>
      </w:r>
      <w:r>
        <w:rPr>
          <w:noProof/>
        </w:rPr>
        <w:fldChar w:fldCharType="separate"/>
      </w:r>
      <w:r>
        <w:rPr>
          <w:noProof/>
        </w:rPr>
        <w:t>35</w:t>
      </w:r>
      <w:r>
        <w:rPr>
          <w:noProof/>
        </w:rPr>
        <w:fldChar w:fldCharType="end"/>
      </w:r>
    </w:p>
    <w:p w14:paraId="42E102E6" w14:textId="5FAD1CC2"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5.2.4 Erfarenhetens betydande roll</w:t>
      </w:r>
      <w:r>
        <w:rPr>
          <w:noProof/>
        </w:rPr>
        <w:tab/>
      </w:r>
      <w:r>
        <w:rPr>
          <w:noProof/>
        </w:rPr>
        <w:fldChar w:fldCharType="begin"/>
      </w:r>
      <w:r>
        <w:rPr>
          <w:noProof/>
        </w:rPr>
        <w:instrText xml:space="preserve"> PAGEREF _Toc199871663 \h </w:instrText>
      </w:r>
      <w:r>
        <w:rPr>
          <w:noProof/>
        </w:rPr>
      </w:r>
      <w:r>
        <w:rPr>
          <w:noProof/>
        </w:rPr>
        <w:fldChar w:fldCharType="separate"/>
      </w:r>
      <w:r>
        <w:rPr>
          <w:noProof/>
        </w:rPr>
        <w:t>35</w:t>
      </w:r>
      <w:r>
        <w:rPr>
          <w:noProof/>
        </w:rPr>
        <w:fldChar w:fldCharType="end"/>
      </w:r>
    </w:p>
    <w:p w14:paraId="4D391C54" w14:textId="036B67AC"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5.2.5 Ålderns motstridiga effekter</w:t>
      </w:r>
      <w:r>
        <w:rPr>
          <w:noProof/>
        </w:rPr>
        <w:tab/>
      </w:r>
      <w:r>
        <w:rPr>
          <w:noProof/>
        </w:rPr>
        <w:fldChar w:fldCharType="begin"/>
      </w:r>
      <w:r>
        <w:rPr>
          <w:noProof/>
        </w:rPr>
        <w:instrText xml:space="preserve"> PAGEREF _Toc199871664 \h </w:instrText>
      </w:r>
      <w:r>
        <w:rPr>
          <w:noProof/>
        </w:rPr>
      </w:r>
      <w:r>
        <w:rPr>
          <w:noProof/>
        </w:rPr>
        <w:fldChar w:fldCharType="separate"/>
      </w:r>
      <w:r>
        <w:rPr>
          <w:noProof/>
        </w:rPr>
        <w:t>36</w:t>
      </w:r>
      <w:r>
        <w:rPr>
          <w:noProof/>
        </w:rPr>
        <w:fldChar w:fldCharType="end"/>
      </w:r>
    </w:p>
    <w:p w14:paraId="23009623" w14:textId="7E7E25B2"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5.2.6 Relationen mellan lärares och elevers användning</w:t>
      </w:r>
      <w:r>
        <w:rPr>
          <w:noProof/>
        </w:rPr>
        <w:tab/>
      </w:r>
      <w:r>
        <w:rPr>
          <w:noProof/>
        </w:rPr>
        <w:fldChar w:fldCharType="begin"/>
      </w:r>
      <w:r>
        <w:rPr>
          <w:noProof/>
        </w:rPr>
        <w:instrText xml:space="preserve"> PAGEREF _Toc199871665 \h </w:instrText>
      </w:r>
      <w:r>
        <w:rPr>
          <w:noProof/>
        </w:rPr>
      </w:r>
      <w:r>
        <w:rPr>
          <w:noProof/>
        </w:rPr>
        <w:fldChar w:fldCharType="separate"/>
      </w:r>
      <w:r>
        <w:rPr>
          <w:noProof/>
        </w:rPr>
        <w:t>36</w:t>
      </w:r>
      <w:r>
        <w:rPr>
          <w:noProof/>
        </w:rPr>
        <w:fldChar w:fldCharType="end"/>
      </w:r>
    </w:p>
    <w:p w14:paraId="688C8B76" w14:textId="6833EE23"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5.3 Teoretiska implikationer för UTAUT-modellen</w:t>
      </w:r>
      <w:r>
        <w:rPr>
          <w:noProof/>
        </w:rPr>
        <w:tab/>
      </w:r>
      <w:r>
        <w:rPr>
          <w:noProof/>
        </w:rPr>
        <w:fldChar w:fldCharType="begin"/>
      </w:r>
      <w:r>
        <w:rPr>
          <w:noProof/>
        </w:rPr>
        <w:instrText xml:space="preserve"> PAGEREF _Toc199871666 \h </w:instrText>
      </w:r>
      <w:r>
        <w:rPr>
          <w:noProof/>
        </w:rPr>
      </w:r>
      <w:r>
        <w:rPr>
          <w:noProof/>
        </w:rPr>
        <w:fldChar w:fldCharType="separate"/>
      </w:r>
      <w:r>
        <w:rPr>
          <w:noProof/>
        </w:rPr>
        <w:t>37</w:t>
      </w:r>
      <w:r>
        <w:rPr>
          <w:noProof/>
        </w:rPr>
        <w:fldChar w:fldCharType="end"/>
      </w:r>
    </w:p>
    <w:p w14:paraId="72CF2A65" w14:textId="5C24F3B6"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5.3.1 UTAUT för probabilistiska teknologier - En nödvändig revidering</w:t>
      </w:r>
      <w:r>
        <w:rPr>
          <w:noProof/>
        </w:rPr>
        <w:tab/>
      </w:r>
      <w:r>
        <w:rPr>
          <w:noProof/>
        </w:rPr>
        <w:fldChar w:fldCharType="begin"/>
      </w:r>
      <w:r>
        <w:rPr>
          <w:noProof/>
        </w:rPr>
        <w:instrText xml:space="preserve"> PAGEREF _Toc199871667 \h </w:instrText>
      </w:r>
      <w:r>
        <w:rPr>
          <w:noProof/>
        </w:rPr>
      </w:r>
      <w:r>
        <w:rPr>
          <w:noProof/>
        </w:rPr>
        <w:fldChar w:fldCharType="separate"/>
      </w:r>
      <w:r>
        <w:rPr>
          <w:noProof/>
        </w:rPr>
        <w:t>37</w:t>
      </w:r>
      <w:r>
        <w:rPr>
          <w:noProof/>
        </w:rPr>
        <w:fldChar w:fldCharType="end"/>
      </w:r>
    </w:p>
    <w:p w14:paraId="109A608D" w14:textId="5B66AF90"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sidRPr="008431E8">
        <w:rPr>
          <w:i/>
          <w:iCs/>
          <w:noProof/>
        </w:rPr>
        <w:t>Teoretiskt bidrag 1: Erfarenhet som direkt prediktor</w:t>
      </w:r>
      <w:r>
        <w:rPr>
          <w:noProof/>
        </w:rPr>
        <w:tab/>
      </w:r>
      <w:r>
        <w:rPr>
          <w:noProof/>
        </w:rPr>
        <w:fldChar w:fldCharType="begin"/>
      </w:r>
      <w:r>
        <w:rPr>
          <w:noProof/>
        </w:rPr>
        <w:instrText xml:space="preserve"> PAGEREF _Toc199871668 \h </w:instrText>
      </w:r>
      <w:r>
        <w:rPr>
          <w:noProof/>
        </w:rPr>
      </w:r>
      <w:r>
        <w:rPr>
          <w:noProof/>
        </w:rPr>
        <w:fldChar w:fldCharType="separate"/>
      </w:r>
      <w:r>
        <w:rPr>
          <w:noProof/>
        </w:rPr>
        <w:t>37</w:t>
      </w:r>
      <w:r>
        <w:rPr>
          <w:noProof/>
        </w:rPr>
        <w:fldChar w:fldCharType="end"/>
      </w:r>
    </w:p>
    <w:p w14:paraId="0D76BE71" w14:textId="3730E18A"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sidRPr="008431E8">
        <w:rPr>
          <w:i/>
          <w:iCs/>
          <w:noProof/>
        </w:rPr>
        <w:t>Teoretiskt bidrag 2: Modererande effekters irrelevans</w:t>
      </w:r>
      <w:r>
        <w:rPr>
          <w:noProof/>
        </w:rPr>
        <w:tab/>
      </w:r>
      <w:r>
        <w:rPr>
          <w:noProof/>
        </w:rPr>
        <w:fldChar w:fldCharType="begin"/>
      </w:r>
      <w:r>
        <w:rPr>
          <w:noProof/>
        </w:rPr>
        <w:instrText xml:space="preserve"> PAGEREF _Toc199871669 \h </w:instrText>
      </w:r>
      <w:r>
        <w:rPr>
          <w:noProof/>
        </w:rPr>
      </w:r>
      <w:r>
        <w:rPr>
          <w:noProof/>
        </w:rPr>
        <w:fldChar w:fldCharType="separate"/>
      </w:r>
      <w:r>
        <w:rPr>
          <w:noProof/>
        </w:rPr>
        <w:t>37</w:t>
      </w:r>
      <w:r>
        <w:rPr>
          <w:noProof/>
        </w:rPr>
        <w:fldChar w:fldCharType="end"/>
      </w:r>
    </w:p>
    <w:p w14:paraId="1F74B7E4" w14:textId="388391AD"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5.3.2 Implikationer för teknikacceptansteori</w:t>
      </w:r>
      <w:r>
        <w:rPr>
          <w:noProof/>
        </w:rPr>
        <w:tab/>
      </w:r>
      <w:r>
        <w:rPr>
          <w:noProof/>
        </w:rPr>
        <w:fldChar w:fldCharType="begin"/>
      </w:r>
      <w:r>
        <w:rPr>
          <w:noProof/>
        </w:rPr>
        <w:instrText xml:space="preserve"> PAGEREF _Toc199871670 \h </w:instrText>
      </w:r>
      <w:r>
        <w:rPr>
          <w:noProof/>
        </w:rPr>
      </w:r>
      <w:r>
        <w:rPr>
          <w:noProof/>
        </w:rPr>
        <w:fldChar w:fldCharType="separate"/>
      </w:r>
      <w:r>
        <w:rPr>
          <w:noProof/>
        </w:rPr>
        <w:t>37</w:t>
      </w:r>
      <w:r>
        <w:rPr>
          <w:noProof/>
        </w:rPr>
        <w:fldChar w:fldCharType="end"/>
      </w:r>
    </w:p>
    <w:p w14:paraId="5BBF5A34" w14:textId="693A6146" w:rsidR="0086752E" w:rsidRDefault="0086752E">
      <w:pPr>
        <w:pStyle w:val="TOC1"/>
        <w:tabs>
          <w:tab w:val="right" w:leader="dot" w:pos="9054"/>
        </w:tabs>
        <w:rPr>
          <w:rFonts w:asciiTheme="minorHAnsi" w:eastAsiaTheme="minorEastAsia" w:hAnsiTheme="minorHAnsi" w:cstheme="minorBidi"/>
          <w:noProof/>
          <w:kern w:val="2"/>
          <w14:ligatures w14:val="standardContextual"/>
        </w:rPr>
      </w:pPr>
      <w:r>
        <w:rPr>
          <w:noProof/>
        </w:rPr>
        <w:t>6 Avslut</w:t>
      </w:r>
      <w:r>
        <w:rPr>
          <w:noProof/>
        </w:rPr>
        <w:tab/>
      </w:r>
      <w:r>
        <w:rPr>
          <w:noProof/>
        </w:rPr>
        <w:fldChar w:fldCharType="begin"/>
      </w:r>
      <w:r>
        <w:rPr>
          <w:noProof/>
        </w:rPr>
        <w:instrText xml:space="preserve"> PAGEREF _Toc199871671 \h </w:instrText>
      </w:r>
      <w:r>
        <w:rPr>
          <w:noProof/>
        </w:rPr>
      </w:r>
      <w:r>
        <w:rPr>
          <w:noProof/>
        </w:rPr>
        <w:fldChar w:fldCharType="separate"/>
      </w:r>
      <w:r>
        <w:rPr>
          <w:noProof/>
        </w:rPr>
        <w:t>38</w:t>
      </w:r>
      <w:r>
        <w:rPr>
          <w:noProof/>
        </w:rPr>
        <w:fldChar w:fldCharType="end"/>
      </w:r>
    </w:p>
    <w:p w14:paraId="56F45574" w14:textId="02000075"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6.1 Slutsats</w:t>
      </w:r>
      <w:r>
        <w:rPr>
          <w:noProof/>
        </w:rPr>
        <w:tab/>
      </w:r>
      <w:r>
        <w:rPr>
          <w:noProof/>
        </w:rPr>
        <w:fldChar w:fldCharType="begin"/>
      </w:r>
      <w:r>
        <w:rPr>
          <w:noProof/>
        </w:rPr>
        <w:instrText xml:space="preserve"> PAGEREF _Toc199871672 \h </w:instrText>
      </w:r>
      <w:r>
        <w:rPr>
          <w:noProof/>
        </w:rPr>
      </w:r>
      <w:r>
        <w:rPr>
          <w:noProof/>
        </w:rPr>
        <w:fldChar w:fldCharType="separate"/>
      </w:r>
      <w:r>
        <w:rPr>
          <w:noProof/>
        </w:rPr>
        <w:t>38</w:t>
      </w:r>
      <w:r>
        <w:rPr>
          <w:noProof/>
        </w:rPr>
        <w:fldChar w:fldCharType="end"/>
      </w:r>
    </w:p>
    <w:p w14:paraId="767F37CD" w14:textId="02B3AC16"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6.2 Studiens begränsningar</w:t>
      </w:r>
      <w:r>
        <w:rPr>
          <w:noProof/>
        </w:rPr>
        <w:tab/>
      </w:r>
      <w:r>
        <w:rPr>
          <w:noProof/>
        </w:rPr>
        <w:fldChar w:fldCharType="begin"/>
      </w:r>
      <w:r>
        <w:rPr>
          <w:noProof/>
        </w:rPr>
        <w:instrText xml:space="preserve"> PAGEREF _Toc199871673 \h </w:instrText>
      </w:r>
      <w:r>
        <w:rPr>
          <w:noProof/>
        </w:rPr>
      </w:r>
      <w:r>
        <w:rPr>
          <w:noProof/>
        </w:rPr>
        <w:fldChar w:fldCharType="separate"/>
      </w:r>
      <w:r>
        <w:rPr>
          <w:noProof/>
        </w:rPr>
        <w:t>39</w:t>
      </w:r>
      <w:r>
        <w:rPr>
          <w:noProof/>
        </w:rPr>
        <w:fldChar w:fldCharType="end"/>
      </w:r>
    </w:p>
    <w:p w14:paraId="098CAC8F" w14:textId="6B29817F"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6.3 Förslag till framtida forskning</w:t>
      </w:r>
      <w:r>
        <w:rPr>
          <w:noProof/>
        </w:rPr>
        <w:tab/>
      </w:r>
      <w:r>
        <w:rPr>
          <w:noProof/>
        </w:rPr>
        <w:fldChar w:fldCharType="begin"/>
      </w:r>
      <w:r>
        <w:rPr>
          <w:noProof/>
        </w:rPr>
        <w:instrText xml:space="preserve"> PAGEREF _Toc199871674 \h </w:instrText>
      </w:r>
      <w:r>
        <w:rPr>
          <w:noProof/>
        </w:rPr>
      </w:r>
      <w:r>
        <w:rPr>
          <w:noProof/>
        </w:rPr>
        <w:fldChar w:fldCharType="separate"/>
      </w:r>
      <w:r>
        <w:rPr>
          <w:noProof/>
        </w:rPr>
        <w:t>40</w:t>
      </w:r>
      <w:r>
        <w:rPr>
          <w:noProof/>
        </w:rPr>
        <w:fldChar w:fldCharType="end"/>
      </w:r>
    </w:p>
    <w:p w14:paraId="74C4B1CD" w14:textId="3A05B74A"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6.4 Praktiska rekommendationer</w:t>
      </w:r>
      <w:r>
        <w:rPr>
          <w:noProof/>
        </w:rPr>
        <w:tab/>
      </w:r>
      <w:r>
        <w:rPr>
          <w:noProof/>
        </w:rPr>
        <w:fldChar w:fldCharType="begin"/>
      </w:r>
      <w:r>
        <w:rPr>
          <w:noProof/>
        </w:rPr>
        <w:instrText xml:space="preserve"> PAGEREF _Toc199871675 \h </w:instrText>
      </w:r>
      <w:r>
        <w:rPr>
          <w:noProof/>
        </w:rPr>
      </w:r>
      <w:r>
        <w:rPr>
          <w:noProof/>
        </w:rPr>
        <w:fldChar w:fldCharType="separate"/>
      </w:r>
      <w:r>
        <w:rPr>
          <w:noProof/>
        </w:rPr>
        <w:t>40</w:t>
      </w:r>
      <w:r>
        <w:rPr>
          <w:noProof/>
        </w:rPr>
        <w:fldChar w:fldCharType="end"/>
      </w:r>
    </w:p>
    <w:p w14:paraId="38E60D18" w14:textId="4F1E14DF" w:rsidR="0086752E" w:rsidRDefault="0086752E">
      <w:pPr>
        <w:pStyle w:val="TOC3"/>
        <w:tabs>
          <w:tab w:val="right" w:leader="dot" w:pos="9054"/>
        </w:tabs>
        <w:rPr>
          <w:rFonts w:asciiTheme="minorHAnsi" w:eastAsiaTheme="minorEastAsia" w:hAnsiTheme="minorHAnsi" w:cstheme="minorBidi"/>
          <w:noProof/>
          <w:kern w:val="2"/>
          <w14:ligatures w14:val="standardContextual"/>
        </w:rPr>
      </w:pPr>
      <w:r>
        <w:rPr>
          <w:noProof/>
        </w:rPr>
        <w:t>6.4.1 Performance Expectancy-centrerade interventioner</w:t>
      </w:r>
      <w:r>
        <w:rPr>
          <w:noProof/>
        </w:rPr>
        <w:tab/>
      </w:r>
      <w:r>
        <w:rPr>
          <w:noProof/>
        </w:rPr>
        <w:fldChar w:fldCharType="begin"/>
      </w:r>
      <w:r>
        <w:rPr>
          <w:noProof/>
        </w:rPr>
        <w:instrText xml:space="preserve"> PAGEREF _Toc199871676 \h </w:instrText>
      </w:r>
      <w:r>
        <w:rPr>
          <w:noProof/>
        </w:rPr>
      </w:r>
      <w:r>
        <w:rPr>
          <w:noProof/>
        </w:rPr>
        <w:fldChar w:fldCharType="separate"/>
      </w:r>
      <w:r>
        <w:rPr>
          <w:noProof/>
        </w:rPr>
        <w:t>40</w:t>
      </w:r>
      <w:r>
        <w:rPr>
          <w:noProof/>
        </w:rPr>
        <w:fldChar w:fldCharType="end"/>
      </w:r>
    </w:p>
    <w:p w14:paraId="6C9122B7" w14:textId="19253CFB" w:rsidR="0086752E" w:rsidRDefault="0086752E">
      <w:pPr>
        <w:pStyle w:val="TOC3"/>
        <w:tabs>
          <w:tab w:val="left" w:pos="1440"/>
          <w:tab w:val="right" w:leader="dot" w:pos="9054"/>
        </w:tabs>
        <w:rPr>
          <w:rFonts w:asciiTheme="minorHAnsi" w:eastAsiaTheme="minorEastAsia" w:hAnsiTheme="minorHAnsi" w:cstheme="minorBidi"/>
          <w:noProof/>
          <w:kern w:val="2"/>
          <w14:ligatures w14:val="standardContextual"/>
        </w:rPr>
      </w:pPr>
      <w:r>
        <w:rPr>
          <w:noProof/>
        </w:rPr>
        <w:t>6.4.2</w:t>
      </w:r>
      <w:r>
        <w:rPr>
          <w:rFonts w:asciiTheme="minorHAnsi" w:eastAsiaTheme="minorEastAsia" w:hAnsiTheme="minorHAnsi" w:cstheme="minorBidi"/>
          <w:noProof/>
          <w:kern w:val="2"/>
          <w14:ligatures w14:val="standardContextual"/>
        </w:rPr>
        <w:tab/>
      </w:r>
      <w:r>
        <w:rPr>
          <w:noProof/>
        </w:rPr>
        <w:t>Erfarenhetsbaserad kompetensutveckling</w:t>
      </w:r>
      <w:r>
        <w:rPr>
          <w:noProof/>
        </w:rPr>
        <w:tab/>
      </w:r>
      <w:r>
        <w:rPr>
          <w:noProof/>
        </w:rPr>
        <w:fldChar w:fldCharType="begin"/>
      </w:r>
      <w:r>
        <w:rPr>
          <w:noProof/>
        </w:rPr>
        <w:instrText xml:space="preserve"> PAGEREF _Toc199871677 \h </w:instrText>
      </w:r>
      <w:r>
        <w:rPr>
          <w:noProof/>
        </w:rPr>
      </w:r>
      <w:r>
        <w:rPr>
          <w:noProof/>
        </w:rPr>
        <w:fldChar w:fldCharType="separate"/>
      </w:r>
      <w:r>
        <w:rPr>
          <w:noProof/>
        </w:rPr>
        <w:t>40</w:t>
      </w:r>
      <w:r>
        <w:rPr>
          <w:noProof/>
        </w:rPr>
        <w:fldChar w:fldCharType="end"/>
      </w:r>
    </w:p>
    <w:p w14:paraId="16EDADE2" w14:textId="76565439" w:rsidR="0086752E" w:rsidRDefault="0086752E">
      <w:pPr>
        <w:pStyle w:val="TOC1"/>
        <w:tabs>
          <w:tab w:val="right" w:leader="dot" w:pos="9054"/>
        </w:tabs>
        <w:rPr>
          <w:rFonts w:asciiTheme="minorHAnsi" w:eastAsiaTheme="minorEastAsia" w:hAnsiTheme="minorHAnsi" w:cstheme="minorBidi"/>
          <w:noProof/>
          <w:kern w:val="2"/>
          <w14:ligatures w14:val="standardContextual"/>
        </w:rPr>
      </w:pPr>
      <w:r>
        <w:rPr>
          <w:noProof/>
        </w:rPr>
        <w:t>7 Källförteckning</w:t>
      </w:r>
      <w:r>
        <w:rPr>
          <w:noProof/>
        </w:rPr>
        <w:tab/>
      </w:r>
      <w:r>
        <w:rPr>
          <w:noProof/>
        </w:rPr>
        <w:fldChar w:fldCharType="begin"/>
      </w:r>
      <w:r>
        <w:rPr>
          <w:noProof/>
        </w:rPr>
        <w:instrText xml:space="preserve"> PAGEREF _Toc199871678 \h </w:instrText>
      </w:r>
      <w:r>
        <w:rPr>
          <w:noProof/>
        </w:rPr>
      </w:r>
      <w:r>
        <w:rPr>
          <w:noProof/>
        </w:rPr>
        <w:fldChar w:fldCharType="separate"/>
      </w:r>
      <w:r>
        <w:rPr>
          <w:noProof/>
        </w:rPr>
        <w:t>41</w:t>
      </w:r>
      <w:r>
        <w:rPr>
          <w:noProof/>
        </w:rPr>
        <w:fldChar w:fldCharType="end"/>
      </w:r>
    </w:p>
    <w:p w14:paraId="3734840E" w14:textId="767BB01D" w:rsidR="0086752E" w:rsidRDefault="0086752E">
      <w:pPr>
        <w:pStyle w:val="TOC1"/>
        <w:tabs>
          <w:tab w:val="right" w:leader="dot" w:pos="9054"/>
        </w:tabs>
        <w:rPr>
          <w:rFonts w:asciiTheme="minorHAnsi" w:eastAsiaTheme="minorEastAsia" w:hAnsiTheme="minorHAnsi" w:cstheme="minorBidi"/>
          <w:noProof/>
          <w:kern w:val="2"/>
          <w14:ligatures w14:val="standardContextual"/>
        </w:rPr>
      </w:pPr>
      <w:r>
        <w:rPr>
          <w:noProof/>
        </w:rPr>
        <w:t>8 Bilagor</w:t>
      </w:r>
      <w:r>
        <w:rPr>
          <w:noProof/>
        </w:rPr>
        <w:tab/>
      </w:r>
      <w:r>
        <w:rPr>
          <w:noProof/>
        </w:rPr>
        <w:fldChar w:fldCharType="begin"/>
      </w:r>
      <w:r>
        <w:rPr>
          <w:noProof/>
        </w:rPr>
        <w:instrText xml:space="preserve"> PAGEREF _Toc199871679 \h </w:instrText>
      </w:r>
      <w:r>
        <w:rPr>
          <w:noProof/>
        </w:rPr>
      </w:r>
      <w:r>
        <w:rPr>
          <w:noProof/>
        </w:rPr>
        <w:fldChar w:fldCharType="separate"/>
      </w:r>
      <w:r>
        <w:rPr>
          <w:noProof/>
        </w:rPr>
        <w:t>44</w:t>
      </w:r>
      <w:r>
        <w:rPr>
          <w:noProof/>
        </w:rPr>
        <w:fldChar w:fldCharType="end"/>
      </w:r>
    </w:p>
    <w:p w14:paraId="74BAD577" w14:textId="2C81E199" w:rsidR="0086752E" w:rsidRDefault="0086752E">
      <w:pPr>
        <w:pStyle w:val="TOC2"/>
        <w:tabs>
          <w:tab w:val="right" w:leader="dot" w:pos="9054"/>
        </w:tabs>
        <w:rPr>
          <w:rFonts w:asciiTheme="minorHAnsi" w:eastAsiaTheme="minorEastAsia" w:hAnsiTheme="minorHAnsi" w:cstheme="minorBidi"/>
          <w:noProof/>
          <w:kern w:val="2"/>
          <w14:ligatures w14:val="standardContextual"/>
        </w:rPr>
      </w:pPr>
      <w:r>
        <w:rPr>
          <w:noProof/>
        </w:rPr>
        <w:t>Bilaga 1 - Enkätformulär</w:t>
      </w:r>
      <w:r>
        <w:rPr>
          <w:noProof/>
        </w:rPr>
        <w:tab/>
      </w:r>
      <w:r>
        <w:rPr>
          <w:noProof/>
        </w:rPr>
        <w:fldChar w:fldCharType="begin"/>
      </w:r>
      <w:r>
        <w:rPr>
          <w:noProof/>
        </w:rPr>
        <w:instrText xml:space="preserve"> PAGEREF _Toc199871680 \h </w:instrText>
      </w:r>
      <w:r>
        <w:rPr>
          <w:noProof/>
        </w:rPr>
      </w:r>
      <w:r>
        <w:rPr>
          <w:noProof/>
        </w:rPr>
        <w:fldChar w:fldCharType="separate"/>
      </w:r>
      <w:r>
        <w:rPr>
          <w:noProof/>
        </w:rPr>
        <w:t>44</w:t>
      </w:r>
      <w:r>
        <w:rPr>
          <w:noProof/>
        </w:rPr>
        <w:fldChar w:fldCharType="end"/>
      </w:r>
    </w:p>
    <w:p w14:paraId="050DFC4B" w14:textId="3E9C21E7" w:rsidR="001E53CC" w:rsidRDefault="003C0012" w:rsidP="007724B1">
      <w:pPr>
        <w:pStyle w:val="TOC2"/>
        <w:sectPr w:rsidR="001E53CC" w:rsidSect="001E53CC">
          <w:footerReference w:type="default" r:id="rId12"/>
          <w:footerReference w:type="first" r:id="rId13"/>
          <w:pgSz w:w="11900" w:h="16840"/>
          <w:pgMar w:top="1701" w:right="1418" w:bottom="1418" w:left="1418" w:header="720" w:footer="1134" w:gutter="0"/>
          <w:pgNumType w:fmt="lowerRoman"/>
          <w:cols w:space="720"/>
          <w:noEndnote/>
          <w:titlePg/>
        </w:sectPr>
      </w:pPr>
      <w:r w:rsidRPr="00456075">
        <w:rPr>
          <w:sz w:val="22"/>
          <w:szCs w:val="22"/>
        </w:rPr>
        <w:fldChar w:fldCharType="end"/>
      </w:r>
    </w:p>
    <w:p w14:paraId="040CAEA4" w14:textId="77777777" w:rsidR="004225F0" w:rsidRPr="008407CA" w:rsidRDefault="004225F0" w:rsidP="008407CA">
      <w:pPr>
        <w:pStyle w:val="Heading1"/>
      </w:pPr>
      <w:bookmarkStart w:id="0" w:name="_Toc199871597"/>
      <w:r w:rsidRPr="008407CA">
        <w:lastRenderedPageBreak/>
        <w:t>1 Inledning</w:t>
      </w:r>
      <w:bookmarkEnd w:id="0"/>
    </w:p>
    <w:p w14:paraId="5251F863" w14:textId="38B98DD6" w:rsidR="00BD11B4" w:rsidRPr="00587B5C" w:rsidRDefault="00BD11B4" w:rsidP="006D05A6">
      <w:pPr>
        <w:pStyle w:val="Heading2"/>
      </w:pPr>
      <w:bookmarkStart w:id="1" w:name="_Toc199871598"/>
      <w:r w:rsidRPr="00587B5C">
        <w:t>1.1 Översikt</w:t>
      </w:r>
      <w:bookmarkEnd w:id="1"/>
    </w:p>
    <w:p w14:paraId="24F0FC55" w14:textId="0B5ACBFE" w:rsidR="003F329C" w:rsidRDefault="00261F56" w:rsidP="003F32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261F56">
        <w:t>Artificiell intelligens (AI), särskilt generativa AI-verktyg som stora språkmodeller (Large Language Models, LLM)</w:t>
      </w:r>
      <w:r w:rsidR="003F329C">
        <w:t>, representerar en teknologisk transformation med</w:t>
      </w:r>
      <w:r>
        <w:t xml:space="preserve"> påstodd</w:t>
      </w:r>
      <w:r w:rsidR="003F329C">
        <w:t xml:space="preserve"> potential att omforma utbildningssektorn (Lim m.fl. 2023, s. 3; Mittal m.fl. 2024, s. 142734). Under 2024 använde 2 119 900 personer i Sverige – motsvarande en fjärdedel av befolkningen över 16 år – generativa AI-verktyg. Internetstiftelsens rapport (2024) visar att omkring en tredjedel av den vuxna befolkningen i åldern 18–84 år använde AI-verktyg under samma år. Enligt Skolverkets (2024a, s. 7) lägesbild använde drygt 40 procent av lärarna i grundskolan, förskoleklass och fritidshem AI-tjänster i undervisningen eller sitt dagliga arbete under 2024.</w:t>
      </w:r>
    </w:p>
    <w:p w14:paraId="6D2D7CE4" w14:textId="2E41C6CB" w:rsidR="00BD11B4" w:rsidRPr="00587B5C" w:rsidRDefault="003F329C" w:rsidP="003F32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br/>
      </w:r>
      <w:r>
        <w:t>Lärarna befinner sig emellertid i ett lärande skede – närmare 60 procent uppgav behov av stöd för att förstå AI:s samhällspåverkan (Skolverket 2024a, s. 19). Enligt Sveriges Lärare (2024, s. 20–21) bedömer endast 21 procent av lärarna sina AI-kunskaper som goda eller mycket goda. Från elevperspektivet rapporterade Internetstiftelsen (2024) att 33 procent av unga i åldern 12–19 år har använt AI i skolarbete, medan 71 procent har diskuterat AI i undervisningen.</w:t>
      </w:r>
      <w:r>
        <w:br/>
      </w:r>
      <w:r>
        <w:br/>
      </w:r>
      <w:r w:rsidRPr="003F329C">
        <w:t>Artificiell intelligens (AI), särskilt stora språkmodeller (</w:t>
      </w:r>
      <w:r>
        <w:t>Large Language Models</w:t>
      </w:r>
      <w:r w:rsidRPr="003F329C">
        <w:t xml:space="preserve">; språkmodeller hädanefter), representerar en teknologisk transformation med </w:t>
      </w:r>
      <w:r>
        <w:t xml:space="preserve">påstådd </w:t>
      </w:r>
      <w:r w:rsidRPr="003F329C">
        <w:t>potential att omforma utbildningssektorn (</w:t>
      </w:r>
      <w:r w:rsidRPr="003F329C">
        <w:rPr>
          <w:highlight w:val="green"/>
        </w:rPr>
        <w:t>Lim m.fl. 2023, s.3; Mittal m.fl. 2024, s.142734</w:t>
      </w:r>
      <w:r w:rsidRPr="003F329C">
        <w:t xml:space="preserve">). Under 2024 använde 2 119 900 personer i Sverige – motsvarande en fjärdedel av befolkningen över 16 år – generativa AI-verktyg. Internetstiftelsens rapport (2024) visar att omkring en tredjedel av den vuxna befolkningen mellan 18–84 år använde AI-verktyg under samma </w:t>
      </w:r>
      <w:r>
        <w:t>år</w:t>
      </w:r>
      <w:r w:rsidRPr="003F329C">
        <w:t>. Samtidigt framgår av Skolverkets (2024a, s.7) lägesbild att</w:t>
      </w:r>
      <w:r>
        <w:t xml:space="preserve"> drygt</w:t>
      </w:r>
      <w:r w:rsidRPr="003F329C">
        <w:t xml:space="preserve"> 40% av lärarna i grundskolan, förskoleklass och fritidshem använde AI-tjänster i undervisningen eller sitt dagliga arbete under 2024.</w:t>
      </w:r>
    </w:p>
    <w:p w14:paraId="051D1FCE" w14:textId="77777777" w:rsidR="00BD11B4" w:rsidRPr="00587B5C" w:rsidRDefault="00BD11B4" w:rsidP="001879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7F862628" w14:textId="6752F6AF" w:rsidR="00BD11B4" w:rsidRPr="00587B5C" w:rsidRDefault="00BD11B4" w:rsidP="003F32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rPr>
      </w:pPr>
      <w:r w:rsidRPr="00587B5C">
        <w:t>Lärare befinner sig dock i ett lärande skede – närmare 60% uppgav behov av stöd för att förstå AI:s samhällspåverkan (Skolverket 2024a, s.19). Enligt Sveriges Lärare (2024,  s.20-21) bedöm</w:t>
      </w:r>
      <w:r w:rsidR="00420979">
        <w:t>er</w:t>
      </w:r>
      <w:r w:rsidRPr="00587B5C">
        <w:t xml:space="preserve"> endast 21% av lärarna sina AI-kunskaper som goda eller mycket goda. Från elevperspektivet rapporterade Internetstiftelsen (2024) att 33% av unga mellan 12–19 år har använt AI i skolarbete, och 71% ha</w:t>
      </w:r>
      <w:r w:rsidR="00420979">
        <w:t>r</w:t>
      </w:r>
      <w:r w:rsidRPr="00587B5C">
        <w:t xml:space="preserve"> diskuterat AI i undervisningen.</w:t>
      </w:r>
    </w:p>
    <w:p w14:paraId="5872D43A" w14:textId="6337B165" w:rsidR="00BD11B4" w:rsidRPr="00587B5C" w:rsidRDefault="00BD11B4" w:rsidP="00CE1DE4">
      <w:pPr>
        <w:pStyle w:val="Heading3"/>
      </w:pPr>
      <w:bookmarkStart w:id="2" w:name="_Toc199871599"/>
      <w:r w:rsidRPr="00587B5C">
        <w:t>1.1.2 AI investeringar i Sverige</w:t>
      </w:r>
      <w:bookmarkEnd w:id="2"/>
    </w:p>
    <w:p w14:paraId="22DA5B09" w14:textId="55E1F768" w:rsidR="00BD11B4" w:rsidRPr="00587B5C" w:rsidRDefault="00BD11B4" w:rsidP="001879AB">
      <w:pPr>
        <w:spacing w:line="276" w:lineRule="auto"/>
        <w:jc w:val="both"/>
      </w:pPr>
      <w:r w:rsidRPr="00587B5C">
        <w:t xml:space="preserve">Den snabba ökningen av AI-användning inom utbildningssektorn och samhället i stort har inte skett i ett vakuum, utan speglar också en politisk och ekonomisk prioritering av AI-utveckling i Sverige (Regeringskansliet, 2024; Regeringskansliet, 2018). AI-investeringarna i Sverige visar en ekonomisk satsning från både offentlig och privat sektor. Exempelvis investerade företagssektorn 5,6 miljarder kronor i AI-relaterad verksamhet under 2019 (SCB, 2019), medan universitet och högskolor allokerade 2,2 miljarder kronor till AI-forskning 2021 (SCB, 2021). </w:t>
      </w:r>
      <w:r w:rsidR="00420979" w:rsidRPr="00420979">
        <w:t xml:space="preserve">Denna utveckling förstärktes under 2025 när Nvidia och Wallenbergsfären presenterade en svensk </w:t>
      </w:r>
      <w:r w:rsidR="00420979">
        <w:t>“</w:t>
      </w:r>
      <w:r w:rsidR="00420979" w:rsidRPr="00EE53B2">
        <w:rPr>
          <w:i/>
          <w:iCs/>
        </w:rPr>
        <w:t>AI-fabrik</w:t>
      </w:r>
      <w:r w:rsidR="00420979">
        <w:t>”</w:t>
      </w:r>
      <w:r w:rsidR="00420979" w:rsidRPr="00420979">
        <w:t>, med Nvidias vd Jensen Huang som betonade vikten av nationell AI-</w:t>
      </w:r>
      <w:r w:rsidR="00420979" w:rsidRPr="00420979">
        <w:lastRenderedPageBreak/>
        <w:t>utveckling för svensk digital suveränitet (SVT, 2025). Dessa finansieringar illustrerar ett växande intresse för AI inom både näringslivet och den akademiska sfären.</w:t>
      </w:r>
    </w:p>
    <w:p w14:paraId="01CDE4F6" w14:textId="77777777" w:rsidR="00BD11B4" w:rsidRPr="00587B5C" w:rsidRDefault="00BD11B4">
      <w:r w:rsidRPr="00587B5C">
        <w:br w:type="page"/>
      </w:r>
    </w:p>
    <w:p w14:paraId="52D560DF" w14:textId="0229A169" w:rsidR="00BD11B4" w:rsidRPr="00587B5C" w:rsidRDefault="00BD11B4" w:rsidP="00CE1DE4">
      <w:pPr>
        <w:pStyle w:val="Heading3"/>
      </w:pPr>
      <w:bookmarkStart w:id="3" w:name="_Toc199871600"/>
      <w:r w:rsidRPr="00587B5C">
        <w:lastRenderedPageBreak/>
        <w:t>1.1.3 Historien visar att det finns utmaningar med att integrera teknik i skolan</w:t>
      </w:r>
      <w:bookmarkEnd w:id="3"/>
    </w:p>
    <w:p w14:paraId="01A4FBA6" w14:textId="509E4156" w:rsidR="00FC2462" w:rsidRDefault="00BD11B4" w:rsidP="00FC2462">
      <w:pPr>
        <w:spacing w:line="276" w:lineRule="auto"/>
        <w:jc w:val="both"/>
      </w:pPr>
      <w:r w:rsidRPr="00587B5C">
        <w:t xml:space="preserve">Trots omfattande resurstilldelning till teknikutveckling har den historiska integreringen av teknik i utbildningssektorn präglats av </w:t>
      </w:r>
      <w:r w:rsidR="00FC2462" w:rsidRPr="00FC2462">
        <w:t>implementeringsutmaningar</w:t>
      </w:r>
      <w:r w:rsidRPr="00587B5C">
        <w:t xml:space="preserve">. </w:t>
      </w:r>
      <w:r w:rsidR="00FC2462" w:rsidRPr="00FC2462">
        <w:t xml:space="preserve">Teo (2011) visar genom sin forskningsöversikt att massiva statliga satsningar på digital infrastruktur inte </w:t>
      </w:r>
      <w:r w:rsidR="00FC2462">
        <w:t>nödvändigtvis</w:t>
      </w:r>
      <w:r w:rsidR="00FC2462" w:rsidRPr="00FC2462">
        <w:t xml:space="preserve"> leder till att lärare börjar använda tekniken i sin undervisning.</w:t>
      </w:r>
      <w:r w:rsidR="00FC2462">
        <w:br/>
      </w:r>
      <w:r w:rsidR="00FC2462">
        <w:br/>
        <w:t>Detta misslyckande är inte unikt för ett land - det är ett globalt mönster:</w:t>
      </w:r>
    </w:p>
    <w:p w14:paraId="340AD2D3" w14:textId="77777777" w:rsidR="00FC2462" w:rsidRDefault="00FC2462" w:rsidP="00FC2462">
      <w:pPr>
        <w:pStyle w:val="ListParagraph"/>
        <w:numPr>
          <w:ilvl w:val="0"/>
          <w:numId w:val="31"/>
        </w:numPr>
        <w:spacing w:line="276" w:lineRule="auto"/>
        <w:jc w:val="both"/>
      </w:pPr>
      <w:r w:rsidRPr="00FC2462">
        <w:rPr>
          <w:b/>
          <w:bCs/>
        </w:rPr>
        <w:t>USA</w:t>
      </w:r>
      <w:r>
        <w:t>: Datorer användes sällan i undervisningen, och när de användes var det främst för spel (Becker, 2001)</w:t>
      </w:r>
    </w:p>
    <w:p w14:paraId="6DAE564E" w14:textId="77777777" w:rsidR="00FC2462" w:rsidRDefault="00FC2462" w:rsidP="00FC2462">
      <w:pPr>
        <w:pStyle w:val="ListParagraph"/>
        <w:numPr>
          <w:ilvl w:val="0"/>
          <w:numId w:val="31"/>
        </w:numPr>
        <w:spacing w:line="276" w:lineRule="auto"/>
        <w:jc w:val="both"/>
      </w:pPr>
      <w:r w:rsidRPr="00FC2462">
        <w:rPr>
          <w:b/>
          <w:bCs/>
        </w:rPr>
        <w:t>Storbritannien</w:t>
      </w:r>
      <w:r>
        <w:t>: Lärare fick inte tillräckligt tekniskt stöd för att kunna integrera tekniken (Jones, 2004)</w:t>
      </w:r>
    </w:p>
    <w:p w14:paraId="163F1BF5" w14:textId="77777777" w:rsidR="00FC2462" w:rsidRDefault="00FC2462" w:rsidP="00FC2462">
      <w:pPr>
        <w:pStyle w:val="ListParagraph"/>
        <w:numPr>
          <w:ilvl w:val="0"/>
          <w:numId w:val="31"/>
        </w:numPr>
        <w:spacing w:line="276" w:lineRule="auto"/>
        <w:jc w:val="both"/>
      </w:pPr>
      <w:r w:rsidRPr="00FC2462">
        <w:rPr>
          <w:b/>
          <w:bCs/>
        </w:rPr>
        <w:t>Australien</w:t>
      </w:r>
      <w:r>
        <w:t>: Skolorna saknade tydliga riktlinjer för hur tekniken skulle användas (Birch &amp; Burnett, 2009)</w:t>
      </w:r>
    </w:p>
    <w:p w14:paraId="6B52AAC8" w14:textId="1AD1FEBB" w:rsidR="00FC2462" w:rsidRDefault="00FC2462" w:rsidP="00FC2462">
      <w:pPr>
        <w:pStyle w:val="ListParagraph"/>
        <w:numPr>
          <w:ilvl w:val="0"/>
          <w:numId w:val="31"/>
        </w:numPr>
        <w:spacing w:line="276" w:lineRule="auto"/>
        <w:jc w:val="both"/>
      </w:pPr>
      <w:r w:rsidRPr="00FC2462">
        <w:rPr>
          <w:b/>
          <w:bCs/>
        </w:rPr>
        <w:t>Singapore</w:t>
      </w:r>
      <w:r>
        <w:t>: Teknikanvändningen förblev marginell i lärarnas dagliga arbete (Lim &amp; Khine, 2006)</w:t>
      </w:r>
      <w:r>
        <w:br/>
      </w:r>
    </w:p>
    <w:p w14:paraId="41E2F6D6" w14:textId="51213941" w:rsidR="00BD11B4" w:rsidRPr="00587B5C" w:rsidRDefault="00FC2462" w:rsidP="00FC2462">
      <w:pPr>
        <w:spacing w:line="276" w:lineRule="auto"/>
        <w:jc w:val="both"/>
      </w:pPr>
      <w:r w:rsidRPr="00FC2462">
        <w:t xml:space="preserve">Budskapet är tydligt: att köpa teknik till skolor räcker inte - det krävs mer för att lärare ska börja använda </w:t>
      </w:r>
      <w:r>
        <w:t>teknik</w:t>
      </w:r>
      <w:r w:rsidRPr="00FC2462">
        <w:t xml:space="preserve"> meningsfullt i sin undervisning.</w:t>
      </w:r>
    </w:p>
    <w:p w14:paraId="3B243F8B" w14:textId="73C35F9E" w:rsidR="00BD11B4" w:rsidRPr="00587B5C" w:rsidRDefault="00BD11B4" w:rsidP="00CE1DE4">
      <w:pPr>
        <w:pStyle w:val="Heading3"/>
      </w:pPr>
      <w:bookmarkStart w:id="4" w:name="_Toc199871601"/>
      <w:r w:rsidRPr="00587B5C">
        <w:t>1.1.4 Institutionella förväntningar och lärarbehov: AI i utbildningssektorn</w:t>
      </w:r>
      <w:bookmarkEnd w:id="4"/>
    </w:p>
    <w:p w14:paraId="09B5F7B6" w14:textId="2A34B264" w:rsidR="00BD11B4" w:rsidRPr="00587B5C" w:rsidRDefault="00D5236A" w:rsidP="001879AB">
      <w:pPr>
        <w:spacing w:line="276" w:lineRule="auto"/>
        <w:jc w:val="both"/>
      </w:pPr>
      <w:r w:rsidRPr="00D5236A">
        <w:t>Med utgångspunkt i dessa historiska implementeringsutmaningar har samtida utbildning</w:t>
      </w:r>
      <w:r>
        <w:t>sinstitutioner</w:t>
      </w:r>
      <w:r w:rsidRPr="00D5236A">
        <w:t xml:space="preserve"> utvecklat mer sofistikerade </w:t>
      </w:r>
      <w:r>
        <w:t>förhållningssätt</w:t>
      </w:r>
      <w:r w:rsidRPr="00D5236A">
        <w:t xml:space="preserve"> </w:t>
      </w:r>
      <w:r>
        <w:t>till</w:t>
      </w:r>
      <w:r w:rsidRPr="00D5236A">
        <w:t xml:space="preserve"> AI-integration i skolverksamheten.</w:t>
      </w:r>
      <w:r>
        <w:t xml:space="preserve"> </w:t>
      </w:r>
      <w:r w:rsidRPr="00D5236A">
        <w:t xml:space="preserve">Internationellt </w:t>
      </w:r>
      <w:r>
        <w:t>framhåller</w:t>
      </w:r>
      <w:r w:rsidRPr="00D5236A">
        <w:t xml:space="preserve"> Oxford University (2023) att AI redan används meningsfullt inom högre utbildning och </w:t>
      </w:r>
      <w:r>
        <w:t xml:space="preserve">prognostiserar </w:t>
      </w:r>
      <w:r w:rsidRPr="00D5236A">
        <w:t>omfattande påverkan på samtliga utbildningssammanhang.</w:t>
      </w:r>
      <w:r>
        <w:t xml:space="preserve"> D</w:t>
      </w:r>
      <w:r w:rsidRPr="00D5236A">
        <w:t>et brittiska utbildningsdepartementet accentuerar AI:s potential att "frigöra lärares tid" (Department for Education, 2024).</w:t>
      </w:r>
    </w:p>
    <w:p w14:paraId="24ECB3FF" w14:textId="42AC2FAF" w:rsidR="00BD11B4" w:rsidRPr="00587B5C" w:rsidRDefault="00EE53B2" w:rsidP="001879AB">
      <w:pPr>
        <w:spacing w:line="276" w:lineRule="auto"/>
        <w:jc w:val="both"/>
      </w:pPr>
      <w:r>
        <w:br/>
      </w:r>
      <w:r w:rsidR="00BD11B4" w:rsidRPr="00587B5C">
        <w:t>Skolverket (2025) intar en balanserad position genom att uttryckligen fastslå att “</w:t>
      </w:r>
      <w:r w:rsidR="00BD11B4" w:rsidRPr="00587B5C">
        <w:rPr>
          <w:i/>
        </w:rPr>
        <w:t>Lärare och rektorer måste inte använda det</w:t>
      </w:r>
      <w:r w:rsidR="00BD11B4" w:rsidRPr="00587B5C">
        <w:t>”, samtidigt som de erbjuder omfattande stödmaterial och rekommenderar att “</w:t>
      </w:r>
      <w:r w:rsidR="00BD11B4" w:rsidRPr="00587B5C">
        <w:rPr>
          <w:i/>
        </w:rPr>
        <w:t>skolor har klara riktlinjer för AI-användning</w:t>
      </w:r>
      <w:r w:rsidR="00BD11B4" w:rsidRPr="00587B5C">
        <w:t>” då detta “</w:t>
      </w:r>
      <w:r w:rsidR="00BD11B4" w:rsidRPr="00587B5C">
        <w:rPr>
          <w:i/>
        </w:rPr>
        <w:t>skapar tydlighet för lärare, elever och vårdnadshavare samt bidrar till en genomtänkt användning av AI-verktyg</w:t>
      </w:r>
      <w:r w:rsidR="00BD11B4" w:rsidRPr="00587B5C">
        <w:t>” (Skolverket, 2025). Denna dubbelhet speglar en kontext där lärare har formell autonomi, samtidigt som myndighetens resursinvesteringar signalerar att lärare bör ha kunskap om AI och dess pedagogiska tillämpningar.</w:t>
      </w:r>
    </w:p>
    <w:p w14:paraId="7843A3EF" w14:textId="1683359B" w:rsidR="00BD11B4" w:rsidRPr="00587B5C" w:rsidRDefault="00EE53B2" w:rsidP="001879AB">
      <w:pPr>
        <w:spacing w:line="276" w:lineRule="auto"/>
        <w:jc w:val="both"/>
      </w:pPr>
      <w:r>
        <w:br/>
      </w:r>
      <w:r w:rsidR="00BD11B4" w:rsidRPr="00587B5C">
        <w:t>Denna institutionella position kan förstås i relation till skolans lagstadgade uppdrag. De fördelar som identifieras i Skolverkets lägesbild över gymnasielärares AI-användning under vårterminen 2024, exempelvis att “</w:t>
      </w:r>
      <w:r w:rsidR="00BD11B4" w:rsidRPr="00587B5C">
        <w:rPr>
          <w:i/>
        </w:rPr>
        <w:t>elever har lättare att få hjälp</w:t>
      </w:r>
      <w:r w:rsidR="00BD11B4" w:rsidRPr="00587B5C">
        <w:t>” genom AI-tjänsters funktion som “</w:t>
      </w:r>
      <w:r w:rsidR="00BD11B4" w:rsidRPr="00587B5C">
        <w:rPr>
          <w:i/>
        </w:rPr>
        <w:t>study buddy</w:t>
      </w:r>
      <w:r w:rsidR="00BD11B4" w:rsidRPr="00587B5C">
        <w:t>”, korrelerar direkt med Skollagens (SFS 2010:800) 1 kap. 4 §, som stipulerar: “</w:t>
      </w:r>
      <w:r w:rsidR="00BD11B4" w:rsidRPr="00587B5C">
        <w:rPr>
          <w:i/>
        </w:rPr>
        <w:t>I utbildningen ska hänsyn tas till barns och elevers olika behov. Barn och elever ska ges stöd och stimulans så att de utvecklas så långt som möjligt.</w:t>
      </w:r>
      <w:r w:rsidR="00BD11B4" w:rsidRPr="00587B5C">
        <w:t>” Även möjligheten att “</w:t>
      </w:r>
      <w:r w:rsidR="00BD11B4" w:rsidRPr="00587B5C">
        <w:rPr>
          <w:i/>
        </w:rPr>
        <w:t xml:space="preserve">eleverna </w:t>
      </w:r>
      <w:r w:rsidR="00BD11B4" w:rsidRPr="00587B5C">
        <w:rPr>
          <w:i/>
        </w:rPr>
        <w:lastRenderedPageBreak/>
        <w:t>utvecklar digital kompetens</w:t>
      </w:r>
      <w:r w:rsidR="00BD11B4" w:rsidRPr="00587B5C">
        <w:t>” och etablerar kritisk förhållning till AI korresponderar med samma lagrum där utbildningen ska främja elevers utveckling till “</w:t>
      </w:r>
      <w:r w:rsidR="00BD11B4" w:rsidRPr="00587B5C">
        <w:rPr>
          <w:i/>
        </w:rPr>
        <w:t>aktiva, kreativa, kompetenta och ansvarskännande individer och medborgare.</w:t>
      </w:r>
      <w:r w:rsidR="00BD11B4" w:rsidRPr="00587B5C">
        <w:t>”.</w:t>
      </w:r>
    </w:p>
    <w:p w14:paraId="33111400" w14:textId="77777777" w:rsidR="00BD11B4" w:rsidRPr="00587B5C" w:rsidRDefault="00BD11B4" w:rsidP="001879AB">
      <w:pPr>
        <w:spacing w:line="276" w:lineRule="auto"/>
        <w:jc w:val="both"/>
      </w:pPr>
      <w:r w:rsidRPr="00587B5C">
        <w:br/>
        <w:t>Skolverket (2024b, s.12) framhåller också “</w:t>
      </w:r>
      <w:r w:rsidRPr="00587B5C">
        <w:rPr>
          <w:i/>
        </w:rPr>
        <w:t>tidsbesparing i undervisningen”</w:t>
      </w:r>
      <w:r w:rsidRPr="00587B5C">
        <w:t xml:space="preserve"> som en fördel, vilket representerar ett instrumentellt värde. Trots begränsad evidens kring AI:s potential som bedömningsstöd, finns förhoppningar om att AI ska facilitera automatiserad bedömning för ytterligare tidseffektivisering (Skolverket, 2022).</w:t>
      </w:r>
    </w:p>
    <w:p w14:paraId="31390CD5" w14:textId="4B55EFF5" w:rsidR="00BD11B4" w:rsidRPr="00587B5C" w:rsidRDefault="00EE53B2" w:rsidP="001879AB">
      <w:pPr>
        <w:spacing w:line="276" w:lineRule="auto"/>
        <w:jc w:val="both"/>
      </w:pPr>
      <w:r>
        <w:br/>
      </w:r>
      <w:r>
        <w:br/>
      </w:r>
      <w:r w:rsidR="00BD11B4" w:rsidRPr="00587B5C">
        <w:t>Skolverkets omfattande stödmaterial och rekommendationer kan dock ha sitt ursprung i lärarnas egna uttryckta behov. Skolverkets undersökning (2024b) visar att 80% av lärarna efterfrågar stöd för att använda, förstå eller förhålla sig till AI. Särskilt framträdande är behovet gällande elevers AI-användning (70%) och förståelse för AI:s påverkan på ämnesinnehåll och samhälle (60%).</w:t>
      </w:r>
    </w:p>
    <w:p w14:paraId="1E22FD40" w14:textId="457ABCAD" w:rsidR="00BD11B4" w:rsidRPr="00587B5C" w:rsidRDefault="00BD11B4" w:rsidP="001879AB">
      <w:pPr>
        <w:spacing w:line="276" w:lineRule="auto"/>
        <w:jc w:val="both"/>
      </w:pPr>
      <w:r w:rsidRPr="00587B5C">
        <w:br/>
        <w:t>Oavsett om detta behov härstammar från institutionella förväntningar, lagstadgade uppdrag eller professionella överväganden, indikerar den omfattande efterfrågan på AI-relaterat stöd och fortbildning att en signifikant förändring pågår inom utbildningssektorn. Detta tyder på en pågående transformation där AI integreras i utbildningens praktik, vilket fordrar ny kompetens och nya förhållningssätt bland pedagoger.</w:t>
      </w:r>
    </w:p>
    <w:p w14:paraId="3F5A3E5E" w14:textId="2288BAF6" w:rsidR="00BD11B4" w:rsidRPr="00587B5C" w:rsidRDefault="00BD11B4" w:rsidP="00CE1DE4">
      <w:pPr>
        <w:pStyle w:val="Heading3"/>
      </w:pPr>
      <w:bookmarkStart w:id="5" w:name="_Toc199871602"/>
      <w:r w:rsidRPr="00587B5C">
        <w:t>1.1.5 Attityder och förhållningssätt</w:t>
      </w:r>
      <w:bookmarkEnd w:id="5"/>
    </w:p>
    <w:p w14:paraId="41F828B0" w14:textId="77777777" w:rsidR="00BD11B4" w:rsidRPr="00587B5C" w:rsidRDefault="00BD11B4" w:rsidP="001879AB">
      <w:pPr>
        <w:spacing w:line="276" w:lineRule="auto"/>
        <w:jc w:val="both"/>
      </w:pPr>
      <w:r w:rsidRPr="00587B5C">
        <w:t>Trots den institutionella uppmuntran och de identifierade fördelarna framträder en komplex bild av attityder och förhållningssätt till AI bland utbildningssystemets aktörer. Enligt en rapport från Sveriges Lärare (2024, s.20) uttrycker 63% av lärarna oro över att elever använder AI för fusk med skolarbeten eller andra oetiska aktiviteter, vilket genererar en utbredd skepticism mot tekniken bland pedagoger. I “</w:t>
      </w:r>
      <w:r w:rsidRPr="00587B5C">
        <w:rPr>
          <w:i/>
        </w:rPr>
        <w:t>Risker och möjligheter med AI i skolmiljö</w:t>
      </w:r>
      <w:r w:rsidRPr="00587B5C">
        <w:t>” nyanserar Bolinder, Lindh &amp; Saleh (2024, s.6) denna problematik genom att argumentera för att den centrala utmaningen med generativ AI inte primärt är risken för fusk, utan snarare att elever utvecklar en överdriven teknologisk beroenderelation och därmed inte tillägnar sig de grundläggande kompetenser som krävs för att självständigt hantera uppgifter.</w:t>
      </w:r>
    </w:p>
    <w:p w14:paraId="411BC909" w14:textId="52B294E9" w:rsidR="00BD11B4" w:rsidRPr="00587B5C" w:rsidRDefault="00BD11B4" w:rsidP="001879AB">
      <w:pPr>
        <w:spacing w:before="240" w:after="240" w:line="276" w:lineRule="auto"/>
        <w:jc w:val="both"/>
      </w:pPr>
      <w:r w:rsidRPr="00587B5C">
        <w:t>Bolinder, Saleh &amp; Lindh (2024, s.23) identifierar även ett motsatt fenomen i sin kvalitativa studie: både lärare och elever som saknar förtrogenhet med AI-teknologins funktionalitet uppvisar en motvilja att utforska dess potential av rädsla för negativa konsekvenser. Vissa lärare deklarerade kategoriskt att de aldrig skulle integrera AI i sin undervisningspraktik, medan elever uttryckte oro för att bli falskt anklagade för fusk vid användning av dessa verktyg. Denna ambivalens mellan institutionella investeringar och aktörernas attityder representerar ytterligare en dimension av den historiska utmaningen med teknikintegration i undervisningen.</w:t>
      </w:r>
    </w:p>
    <w:p w14:paraId="61FC4332" w14:textId="75B6C693" w:rsidR="00BD11B4" w:rsidRPr="00587B5C" w:rsidRDefault="00BD11B4" w:rsidP="00CE1DE4">
      <w:pPr>
        <w:pStyle w:val="Heading3"/>
      </w:pPr>
      <w:bookmarkStart w:id="6" w:name="_Toc199871603"/>
      <w:r w:rsidRPr="00587B5C">
        <w:lastRenderedPageBreak/>
        <w:t>1.1.6 Nuläge - begränsad användning bland gymansielärare</w:t>
      </w:r>
      <w:bookmarkEnd w:id="6"/>
    </w:p>
    <w:p w14:paraId="58A9094A" w14:textId="43EAD165" w:rsidR="00BD11B4" w:rsidRPr="00587B5C" w:rsidRDefault="00BD11B4" w:rsidP="001879AB">
      <w:pPr>
        <w:spacing w:line="276" w:lineRule="auto"/>
        <w:jc w:val="both"/>
      </w:pPr>
      <w:r w:rsidRPr="00587B5C">
        <w:t>Det saknas explicita krav på AI-användning i undervisningen, men digital kompetens utgör en integrerad del av läroplanerna (Skolverket, 2024c). Trots att två tredjedelar av gymnasielärarna har börjat använda AI-tjänster, är användningen begränsad och AI har ännu inte etablerat sig som ett centralt pedagogiskt verktyg (Skolverket 2024b, s.4). Denna försiktiga implementering kan delvis förklaras av den begränsade forskningen, men också att 57% av svenska lärare uttrycker oro för att AI-satsningar genomförs utan hänsyn till varken forskning eller deras professionella bedömning (Sveriges Lärare 2024, s.20). Denna begränsade integrering konkretiseras ytterligare av att endast en tiondel av lärarna  har använt AI-tjänster i samband med kompetensutveckling eller administration (Skolverket 2024b, s.4). Det indikerar ett betydande underutnyttjande av teknikens potentiella tillämpningsområden utanför direkta undervisningssituationer. Detta är särskilt anmärkningsvärt när 49% av lärarna samtidigt uppger att de ser administrativa uppgifter och rutinmässiga arbetsuppgifter som ett område där AI kan bidra till ökad effektivitet (Sveriges Lärare 2024, s.19)</w:t>
      </w:r>
      <w:r w:rsidRPr="00587B5C">
        <w:br/>
      </w:r>
      <w:r w:rsidRPr="00587B5C">
        <w:br/>
        <w:t>Denna diskrepans mellan uppfattade fördelar och faktisk implementering belyser behovet av mer systematisk kunskapsutveckling. Skolverket (2024d) rekommenderar att lärare delar erfarenheter och undervisningsmaterial i kollegiet för att öka kunskapen om AI. I linje med detta perspektiv framhåller Oxford University, Centre for Teaching and Learning (2023, s. 5) att de grundläggande kapaciteterna hos generativ AI fortfarande är under utforskning, men att användningsområdena redan visat sig vara betydligt bredare än vad man initialt förväntade sig. Denna utvidgning av tillämpningsområdet förklaras, enligt rapporten, dels av teknologiska framsteg i de underliggande modellerna, dels av förbättrad implementering och ökade kunskaper om hur tekniken bäst kan användas i praktiken.</w:t>
      </w:r>
    </w:p>
    <w:p w14:paraId="67D63891" w14:textId="7B7D3B10" w:rsidR="00BD11B4" w:rsidRPr="00587B5C" w:rsidRDefault="00BD11B4" w:rsidP="00CE1DE4">
      <w:pPr>
        <w:pStyle w:val="Heading3"/>
      </w:pPr>
      <w:bookmarkStart w:id="7" w:name="_Toc199871604"/>
      <w:r w:rsidRPr="00587B5C">
        <w:t>1.1.7 Utmaningar med att förstå generativ AI:s karaktär</w:t>
      </w:r>
      <w:bookmarkEnd w:id="7"/>
    </w:p>
    <w:p w14:paraId="3164AEEE" w14:textId="77777777" w:rsidR="00BD11B4" w:rsidRPr="00587B5C" w:rsidRDefault="00BD11B4" w:rsidP="001879AB">
      <w:pPr>
        <w:spacing w:line="276" w:lineRule="auto"/>
        <w:jc w:val="both"/>
      </w:pPr>
      <w:r w:rsidRPr="00587B5C">
        <w:t xml:space="preserve">Rapporten från Oxford University, Centre for Teaching and Learning (2023) betonar en fundamental skillnad mellan generativ AI och traditionell regelbaserad mjukvara, där den förstnämnda uppvisar en probabilistisk karaktär (med undantag för </w:t>
      </w:r>
      <w:r w:rsidRPr="00587B5C">
        <w:rPr>
          <w:i/>
        </w:rPr>
        <w:t>expertsystem</w:t>
      </w:r>
      <w:r w:rsidRPr="00587B5C">
        <w:t>; Nationalencyklopedin, u.å.b). Denna probabilistiska natur manifesteras genom varierande svar vid identiska förfrågningar. Den variabilitet som karakteriserar generativ AI står i kontrast till användarnas etablerade förväntningar på deterministisk respons från digitala verktyg (Dhar, 2024).</w:t>
      </w:r>
    </w:p>
    <w:p w14:paraId="6F8E6871" w14:textId="3B856541" w:rsidR="00BD11B4" w:rsidRPr="00587B5C" w:rsidRDefault="00BD11B4" w:rsidP="001879AB">
      <w:pPr>
        <w:spacing w:line="276" w:lineRule="auto"/>
        <w:jc w:val="both"/>
      </w:pPr>
      <w:r w:rsidRPr="00587B5C">
        <w:br/>
        <w:t xml:space="preserve">En central implikation av den probabilistiska naturen hos AI är att enstaka eller isolerade interaktioner med språkmodeller är otillräckliga för att etablera en adekvat förståelse av deras kapacitet och begränsningar. Oxford University, Centre for Teaching and Learning (2023, s. 4-5) framhåller att en djupgående konceptuell förståelse av generativa AI-system förutsätter ett kontinuerligt och omfattande engagemang som överskrider sporadisk användning. Eftersom resultaten varierar även vid identisk indata, kan användare inte bilda sig en fullständig uppfattning om systemets möjligheter genom begränsad exponering. Konsekvensen är att </w:t>
      </w:r>
      <w:r w:rsidRPr="00587B5C">
        <w:lastRenderedPageBreak/>
        <w:t xml:space="preserve">pedagoger som begränsar sin interaktion med AI-teknologi till ytliga eller sporadiska tillfällen riskerar att förbise det betydande instrumentella värde dessa verktyg potentiellt erbjuder. </w:t>
      </w:r>
      <w:r w:rsidR="00FF5EE1" w:rsidRPr="00FF5EE1">
        <w:t>McGehee (2024) bekräftar i sin meta-analys av över 60 studier att AI-acceptans skiljer sig från traditionell teknikacceptans genom faktorer som etiska överväganden, krav på pedagogiska förändringar, och ökad teknologisk komplexitet.</w:t>
      </w:r>
      <w:r w:rsidR="00FF5EE1">
        <w:t xml:space="preserve"> </w:t>
      </w:r>
      <w:r w:rsidRPr="00587B5C">
        <w:t>Detta resonemang kan bidra till att förklara den försiktiga implementering som observeras i den svenska skolkontexten, där AI trots utbredd kännedom ännu inte har etablerat sig som ett centralt pedagogiskt verktyg (Skolverket 2024b, s.4).</w:t>
      </w:r>
    </w:p>
    <w:p w14:paraId="4549A8B8" w14:textId="0CC678D3" w:rsidR="00BD11B4" w:rsidRPr="00587B5C" w:rsidRDefault="00BD11B4" w:rsidP="006D05A6">
      <w:pPr>
        <w:pStyle w:val="Heading2"/>
      </w:pPr>
      <w:bookmarkStart w:id="8" w:name="_Toc199871605"/>
      <w:r w:rsidRPr="00587B5C">
        <w:t>1.2 Bakgrund</w:t>
      </w:r>
      <w:bookmarkEnd w:id="8"/>
    </w:p>
    <w:p w14:paraId="3C4A93D3" w14:textId="752168A0" w:rsidR="00CE1DE4" w:rsidRPr="00587B5C" w:rsidRDefault="00CE1DE4" w:rsidP="00CE1DE4">
      <w:pPr>
        <w:pStyle w:val="Heading3"/>
      </w:pPr>
      <w:bookmarkStart w:id="9" w:name="_Toc199871606"/>
      <w:r w:rsidRPr="00587B5C">
        <w:t>1.2.1 Lärarens centrala roll vid teknikintegrering</w:t>
      </w:r>
      <w:bookmarkEnd w:id="9"/>
    </w:p>
    <w:p w14:paraId="7526E461" w14:textId="77777777" w:rsidR="00CE1DE4" w:rsidRPr="00587B5C" w:rsidRDefault="00CE1DE4" w:rsidP="001879AB">
      <w:pPr>
        <w:spacing w:line="276" w:lineRule="auto"/>
        <w:jc w:val="both"/>
      </w:pPr>
      <w:r w:rsidRPr="00587B5C">
        <w:t>Den ovan beskrivna begränsade integreringen av AI i svenska gymnasieskolor måste förstås i ljuset av vem som faktiskt driver teknikanvändningen i klassrummet. När teknik som exempelvis AI integreras inom utbildningssammanhang  är det inte främst tekniken i sig som avgör framgången, utan snarare hur pedagogerna uppfattar och tillämpar den. Forskningen visar att framgångsrik teknikintegrering är relaterad till lärarens uppfattningar och attityder. Exempelvis påvisade Backfisch m.fl. (2021) att kvaliteten på teknikintegrationen står i relation till lärarens uppfattning av teknikens instrumentella värde. Inan &amp; Lowther (2010, s.941) fann att lärares uppfattningar om sina färdigheter och teknikens påverkan hade avgörande inverkan på graden av teknikintegration.</w:t>
      </w:r>
    </w:p>
    <w:p w14:paraId="70144FCD" w14:textId="1CBFDDA7" w:rsidR="00CE1DE4" w:rsidRPr="00587B5C" w:rsidRDefault="00CE1DE4" w:rsidP="001879AB">
      <w:pPr>
        <w:spacing w:line="276" w:lineRule="auto"/>
        <w:jc w:val="both"/>
      </w:pPr>
      <w:r w:rsidRPr="00587B5C">
        <w:br/>
        <w:t>Chiu (2022, s.932) betonar att “</w:t>
      </w:r>
      <w:r w:rsidRPr="00587B5C">
        <w:rPr>
          <w:i/>
        </w:rPr>
        <w:t>lärare som uppfattar teknik som värdefull för undervisnings- och lärandeprocessen är mer benägna att effektivt integrera den i sina klassrum.</w:t>
      </w:r>
      <w:r w:rsidRPr="00587B5C">
        <w:t>” Denna syn stöds av  Hrastinski (2020) som framhåller att “</w:t>
      </w:r>
      <w:r w:rsidRPr="00587B5C">
        <w:rPr>
          <w:i/>
        </w:rPr>
        <w:t>Det är vi lärare som driver digitaliseringen genom att bestämma oss för vilka digitala verktyg vi vill använda - och framför allt hur.</w:t>
      </w:r>
      <w:r w:rsidRPr="00587B5C">
        <w:t>”</w:t>
      </w:r>
    </w:p>
    <w:p w14:paraId="198F1575" w14:textId="456FF164" w:rsidR="00CE1DE4" w:rsidRPr="00587B5C" w:rsidRDefault="00CE1DE4" w:rsidP="00CE1DE4">
      <w:pPr>
        <w:pStyle w:val="Heading3"/>
      </w:pPr>
      <w:bookmarkStart w:id="10" w:name="_Toc199871607"/>
      <w:r w:rsidRPr="00587B5C">
        <w:t>1.2.2 Faktorer som kan påverka lärares teknikanvändning och lärarens inflytande i skolmiljöer</w:t>
      </w:r>
      <w:bookmarkEnd w:id="10"/>
    </w:p>
    <w:p w14:paraId="5AE74AA4" w14:textId="77777777" w:rsidR="00CE1DE4" w:rsidRPr="00587B5C" w:rsidRDefault="00CE1DE4" w:rsidP="001879AB">
      <w:pPr>
        <w:spacing w:line="276" w:lineRule="auto"/>
        <w:jc w:val="both"/>
      </w:pPr>
      <w:r w:rsidRPr="00587B5C">
        <w:t>Givet lärarens centrala roll i teknikintegreringen är det essentiellt att förstå vilka faktorer som påverkar deras benägenhet att anta ny teknik i undervisningspraktiken. En vedertagen förklaring till integreringsutmaningar är att tekniken inte upplevs som tillräckligt användbar eller användarvänlig, kombinerat med otillräckligt institutionellt stöd (Legris, Ingham &amp; Collerette, 2003; Skolverket 2024b, s.10). Detta blir särskilt framträdande vid AI-integrering där pedagoger rapporterar osäkerhet kring sin förmåga att effektivt implementera dessa verktyg i didaktiska sammanhang (Chiu &amp; Chai, 2020).</w:t>
      </w:r>
    </w:p>
    <w:p w14:paraId="76276272" w14:textId="1170F8F9" w:rsidR="00CE1DE4" w:rsidRPr="00587B5C" w:rsidRDefault="00CE1DE4" w:rsidP="001879AB">
      <w:pPr>
        <w:spacing w:line="276" w:lineRule="auto"/>
        <w:jc w:val="both"/>
      </w:pPr>
      <w:r w:rsidRPr="00587B5C">
        <w:br/>
        <w:t>I svensk kontext identifierar Tallvid (2016, s.</w:t>
      </w:r>
      <w:r w:rsidR="00A23B4F" w:rsidRPr="00587B5C">
        <w:t>5–6</w:t>
      </w:r>
      <w:r w:rsidRPr="00587B5C">
        <w:t xml:space="preserve">) flera kontextuella barriärer, däribland brist på teknisk kompetens, upplevelsen att teknologin inte genererar tillräckligt mervärde i relation till den krävda ansträngningen, otillräckligt pedagogiskt material samt tidsbrist. Dessa faktorer </w:t>
      </w:r>
      <w:r w:rsidRPr="00587B5C">
        <w:lastRenderedPageBreak/>
        <w:t>utgör tillsammans en komplex matris av hinder för adekvat teknikintegrering i den pedagogiska praktiken.</w:t>
      </w:r>
    </w:p>
    <w:p w14:paraId="5FF8ACB1" w14:textId="728C6F4E" w:rsidR="00CE1DE4" w:rsidRPr="00587B5C" w:rsidRDefault="00CE1DE4" w:rsidP="001879AB">
      <w:pPr>
        <w:spacing w:line="276" w:lineRule="auto"/>
        <w:jc w:val="both"/>
      </w:pPr>
      <w:r w:rsidRPr="00587B5C">
        <w:br/>
        <w:t>Pettersson m.fl. (2024, s.4) påvisar i sin studie ett robust ett starkt positivt samband mellan lärares upplevda nytta av språkmodeller och deras benägenhet att uppmuntra studenter att använda samma verktyg. Detta indikerar att lärares egna erfarenheter och upplevda värde av AI-teknologier fungerar som en central förutsägande faktor för deras villighet att integrera dessa i undervisningen.</w:t>
      </w:r>
    </w:p>
    <w:p w14:paraId="448419E3" w14:textId="447EF9C7" w:rsidR="00CE1DE4" w:rsidRPr="00587B5C" w:rsidRDefault="00CE1DE4" w:rsidP="00CE1DE4">
      <w:pPr>
        <w:pStyle w:val="Heading3"/>
      </w:pPr>
      <w:bookmarkStart w:id="11" w:name="_Toc199871608"/>
      <w:r w:rsidRPr="00587B5C">
        <w:t>1.2.3 Teoretiska modeller för teknikacceptans</w:t>
      </w:r>
      <w:bookmarkEnd w:id="11"/>
    </w:p>
    <w:p w14:paraId="5AA44260" w14:textId="77777777" w:rsidR="00CE1DE4" w:rsidRPr="00587B5C" w:rsidRDefault="00CE1DE4" w:rsidP="00CE1DE4">
      <w:pPr>
        <w:spacing w:line="276" w:lineRule="auto"/>
      </w:pPr>
      <w:r w:rsidRPr="00587B5C">
        <w:t>Om vi vill förstå möjliga hinder för en framgångsrik acceptans bland lärare av ny teknik är det relevant att utgå från tidigare forskning inom området. Forskning kring faktorer som påverkar människors vilja att använda ny teknik har pågått sedan 1970-talet, men det var först under 1980-talet som förklaringsmodeller för användaracceptans började utvecklas (Legris, Ingham &amp; Collerette, 2003).  Användaracceptans för ny teknik är ofta porterat som en av de mest mogna forskningsområdena inom informationssystem fältet (Dwivedi m.fl. 2017, s.720).</w:t>
      </w:r>
    </w:p>
    <w:p w14:paraId="6A93556F" w14:textId="77777777" w:rsidR="00CE1DE4" w:rsidRPr="00587B5C" w:rsidRDefault="00CE1DE4" w:rsidP="001879AB">
      <w:pPr>
        <w:spacing w:line="276" w:lineRule="auto"/>
        <w:jc w:val="both"/>
      </w:pPr>
      <w:r w:rsidRPr="00587B5C">
        <w:t>För tillfället dominerar två acceptansmodeller forskningsfältet: Technology Acceptance Model (TAM) och Unified Theory of Acceptance and Use of Technology (UTAUT). TAM, utvecklad av Davis (1989), baseras på två determinanter:</w:t>
      </w:r>
    </w:p>
    <w:p w14:paraId="31416721" w14:textId="77777777" w:rsidR="00CE1DE4" w:rsidRPr="00587B5C" w:rsidRDefault="00CE1DE4" w:rsidP="001879AB">
      <w:pPr>
        <w:numPr>
          <w:ilvl w:val="0"/>
          <w:numId w:val="12"/>
        </w:numPr>
        <w:spacing w:line="276" w:lineRule="auto"/>
        <w:jc w:val="both"/>
      </w:pPr>
      <w:r w:rsidRPr="00587B5C">
        <w:rPr>
          <w:b/>
        </w:rPr>
        <w:t>Perceived usefulness:</w:t>
      </w:r>
      <w:r w:rsidRPr="00587B5C">
        <w:t xml:space="preserve"> “</w:t>
      </w:r>
      <w:r w:rsidRPr="00587B5C">
        <w:rPr>
          <w:i/>
        </w:rPr>
        <w:t>den grad till vilken en person tror att användning av ett specifikt system skulle förbättra hans eller hennes arbetsprestation.</w:t>
      </w:r>
      <w:r w:rsidRPr="00587B5C">
        <w:t>”</w:t>
      </w:r>
    </w:p>
    <w:p w14:paraId="351E34BB" w14:textId="77777777" w:rsidR="00CE1DE4" w:rsidRPr="00587B5C" w:rsidRDefault="00CE1DE4" w:rsidP="001879AB">
      <w:pPr>
        <w:numPr>
          <w:ilvl w:val="0"/>
          <w:numId w:val="12"/>
        </w:numPr>
        <w:spacing w:after="120" w:line="276" w:lineRule="auto"/>
        <w:jc w:val="both"/>
      </w:pPr>
      <w:r w:rsidRPr="00587B5C">
        <w:rPr>
          <w:b/>
        </w:rPr>
        <w:t xml:space="preserve">Perceived ease of use: </w:t>
      </w:r>
      <w:r w:rsidRPr="00587B5C">
        <w:t>“</w:t>
      </w:r>
      <w:r w:rsidRPr="00587B5C">
        <w:rPr>
          <w:i/>
        </w:rPr>
        <w:t>den grad till vilken en person tror att användning av ett specifikt system skulle vara ansträngningsfritt.</w:t>
      </w:r>
      <w:r w:rsidRPr="00587B5C">
        <w:t>”</w:t>
      </w:r>
    </w:p>
    <w:p w14:paraId="62D9B84F" w14:textId="77777777" w:rsidR="00CE1DE4" w:rsidRPr="00587B5C" w:rsidRDefault="00CE1DE4" w:rsidP="001879AB">
      <w:pPr>
        <w:spacing w:line="276" w:lineRule="auto"/>
        <w:jc w:val="both"/>
      </w:pPr>
      <w:r w:rsidRPr="00587B5C">
        <w:t>Trots modellens omfattande empiriska stöd har TAM tidigare kritiserats för sin brist på handlingsorienterad vägledning för praktiker. Venkatesh &amp; Balas (2008) hänvisar till Alan Dennis för att exemplifiera detta, enligt följande:</w:t>
      </w:r>
    </w:p>
    <w:p w14:paraId="55808863" w14:textId="77777777" w:rsidR="00CE1DE4" w:rsidRPr="003C57E9" w:rsidRDefault="00CE1DE4" w:rsidP="001879AB">
      <w:pPr>
        <w:spacing w:line="276" w:lineRule="auto"/>
        <w:ind w:left="720"/>
        <w:jc w:val="both"/>
        <w:rPr>
          <w:lang w:val="en-GB"/>
        </w:rPr>
      </w:pPr>
      <w:r w:rsidRPr="003C57E9">
        <w:rPr>
          <w:lang w:val="en-GB"/>
        </w:rPr>
        <w:t>“</w:t>
      </w:r>
      <w:proofErr w:type="gramStart"/>
      <w:r w:rsidRPr="003C57E9">
        <w:rPr>
          <w:i/>
          <w:lang w:val="en-GB"/>
        </w:rPr>
        <w:t>imagine</w:t>
      </w:r>
      <w:proofErr w:type="gramEnd"/>
      <w:r w:rsidRPr="003C57E9">
        <w:rPr>
          <w:i/>
          <w:lang w:val="en-GB"/>
        </w:rPr>
        <w:t xml:space="preserve"> talking to a manager and saying that to be adopted technology must be useful and easy to use. I imagine the reaction would be ‘Duh!’ The more important questions are what [sic] makes technology useful and easy to use</w:t>
      </w:r>
      <w:r w:rsidRPr="003C57E9">
        <w:rPr>
          <w:lang w:val="en-GB"/>
        </w:rPr>
        <w:t>”</w:t>
      </w:r>
    </w:p>
    <w:p w14:paraId="3EFD2810" w14:textId="77777777" w:rsidR="00CE1DE4" w:rsidRPr="00587B5C" w:rsidRDefault="00CE1DE4" w:rsidP="001879AB">
      <w:pPr>
        <w:spacing w:line="276" w:lineRule="auto"/>
        <w:jc w:val="both"/>
      </w:pPr>
      <w:r w:rsidRPr="00587B5C">
        <w:t>För att adressera denna begränsning har forskare utgått från TAM:s nyckelvariabler och adderat andra variabler eller nya formuleringar av de latenta variablerna forskare syftar att identifiera. Ett exempel av mer omfattande modeller är Unified theory of acceptance and use of technology (UTAUT) (Venkatesh m.fl., 2003) som representerar en mer teoretisk integration genom syntesen av åtta distinkta acceptansmodeller (bl.a. TAM). Modellen identifierar fyra direkta determinanter av teknikacceptans:</w:t>
      </w:r>
    </w:p>
    <w:p w14:paraId="10F6CF72" w14:textId="77777777" w:rsidR="00CE1DE4" w:rsidRPr="00587B5C" w:rsidRDefault="00CE1DE4" w:rsidP="001879AB">
      <w:pPr>
        <w:numPr>
          <w:ilvl w:val="0"/>
          <w:numId w:val="13"/>
        </w:numPr>
        <w:spacing w:line="276" w:lineRule="auto"/>
        <w:jc w:val="both"/>
      </w:pPr>
      <w:r w:rsidRPr="00587B5C">
        <w:rPr>
          <w:b/>
        </w:rPr>
        <w:t>Performance Expectancy:</w:t>
      </w:r>
      <w:r w:rsidRPr="00587B5C">
        <w:t xml:space="preserve"> Förväntad arbetsprestation av tekniken</w:t>
      </w:r>
    </w:p>
    <w:p w14:paraId="678115E3" w14:textId="77777777" w:rsidR="00CE1DE4" w:rsidRPr="00587B5C" w:rsidRDefault="00CE1DE4" w:rsidP="001879AB">
      <w:pPr>
        <w:numPr>
          <w:ilvl w:val="0"/>
          <w:numId w:val="13"/>
        </w:numPr>
        <w:spacing w:line="276" w:lineRule="auto"/>
        <w:jc w:val="both"/>
      </w:pPr>
      <w:r w:rsidRPr="00587B5C">
        <w:rPr>
          <w:b/>
        </w:rPr>
        <w:t xml:space="preserve">Effort Expectancy: </w:t>
      </w:r>
      <w:r w:rsidRPr="00587B5C">
        <w:t>Förväntad lätthet av själva användningen av tekniken</w:t>
      </w:r>
    </w:p>
    <w:p w14:paraId="5E319E9F" w14:textId="77777777" w:rsidR="00CE1DE4" w:rsidRPr="00587B5C" w:rsidRDefault="00CE1DE4" w:rsidP="001879AB">
      <w:pPr>
        <w:numPr>
          <w:ilvl w:val="0"/>
          <w:numId w:val="13"/>
        </w:numPr>
        <w:spacing w:line="276" w:lineRule="auto"/>
        <w:jc w:val="both"/>
      </w:pPr>
      <w:r w:rsidRPr="00587B5C">
        <w:rPr>
          <w:b/>
        </w:rPr>
        <w:t>Social Influence:</w:t>
      </w:r>
      <w:r w:rsidRPr="00587B5C">
        <w:t xml:space="preserve"> Individens uppfattning att viktiga personer tror de bör använda tekniken </w:t>
      </w:r>
    </w:p>
    <w:p w14:paraId="309F2EF3" w14:textId="77777777" w:rsidR="00CE1DE4" w:rsidRPr="00587B5C" w:rsidRDefault="00CE1DE4" w:rsidP="001879AB">
      <w:pPr>
        <w:numPr>
          <w:ilvl w:val="0"/>
          <w:numId w:val="13"/>
        </w:numPr>
        <w:spacing w:after="120" w:line="276" w:lineRule="auto"/>
        <w:jc w:val="both"/>
      </w:pPr>
      <w:r w:rsidRPr="00587B5C">
        <w:rPr>
          <w:b/>
        </w:rPr>
        <w:t xml:space="preserve">Facilitating Conditions: </w:t>
      </w:r>
      <w:r w:rsidRPr="00587B5C">
        <w:t>Individens uppfattning att det finns en organisatorisk och teknisk infrastruktur som stödjer användningen av tekniken</w:t>
      </w:r>
    </w:p>
    <w:p w14:paraId="65D8FD69" w14:textId="77777777" w:rsidR="00CE1DE4" w:rsidRPr="00587B5C" w:rsidRDefault="00CE1DE4" w:rsidP="001879AB">
      <w:pPr>
        <w:spacing w:line="276" w:lineRule="auto"/>
        <w:jc w:val="both"/>
      </w:pPr>
      <w:r w:rsidRPr="00587B5C">
        <w:lastRenderedPageBreak/>
        <w:t xml:space="preserve">UTAUT inkorporerar fyra modererande variabler (kön, ålder, erfarenhet och frivillighet) </w:t>
      </w:r>
    </w:p>
    <w:p w14:paraId="1333D7C1" w14:textId="72E2473E" w:rsidR="00CE1DE4" w:rsidRPr="00587B5C" w:rsidRDefault="00CE1DE4" w:rsidP="001879AB">
      <w:pPr>
        <w:spacing w:line="276" w:lineRule="auto"/>
        <w:jc w:val="both"/>
      </w:pPr>
      <w:r w:rsidRPr="00587B5C">
        <w:t xml:space="preserve">I sin ursprungliga validering uppvisade UTAUT en förklaringsgrad på 70% av variansen i användaracceptansen, vilket substantiellt överträffar TAM:s </w:t>
      </w:r>
      <w:r w:rsidR="00B06612">
        <w:t>förklaringsgrad</w:t>
      </w:r>
      <w:r w:rsidRPr="00587B5C">
        <w:t xml:space="preserve"> av 40% (Venkatesh m.fl., 2003; Venkatesh &amp; Balas 2008, s.5).</w:t>
      </w:r>
    </w:p>
    <w:p w14:paraId="46E8D4BD" w14:textId="39148515" w:rsidR="00CE1DE4" w:rsidRPr="00587B5C" w:rsidRDefault="00CE1DE4" w:rsidP="00CE1DE4">
      <w:pPr>
        <w:pStyle w:val="Heading3"/>
      </w:pPr>
      <w:bookmarkStart w:id="12" w:name="_Toc199871609"/>
      <w:r w:rsidRPr="00587B5C">
        <w:t>1.2.4 Forskningsgap</w:t>
      </w:r>
      <w:bookmarkEnd w:id="12"/>
    </w:p>
    <w:p w14:paraId="1B02FAB0" w14:textId="247F8BFF" w:rsidR="008407CA" w:rsidRDefault="00CE1DE4" w:rsidP="008A6D21">
      <w:pPr>
        <w:spacing w:line="276" w:lineRule="auto"/>
        <w:jc w:val="both"/>
      </w:pPr>
      <w:r w:rsidRPr="00587B5C">
        <w:t xml:space="preserve">Trots den omfattande forskningen kring teknikacceptans generellt, identifierar aktuella översiktsstudier betydande kunskapsluckor specifikt kring lärares acceptans av AI-verktyg. Liksom Skolverket (2024d; 2022) konstaterar Holmes (2023, s.29) i en rapport för </w:t>
      </w:r>
      <w:r w:rsidRPr="00587B5C">
        <w:rPr>
          <w:i/>
        </w:rPr>
        <w:t>Lärarnas yrkesinternational</w:t>
      </w:r>
      <w:r w:rsidRPr="00587B5C">
        <w:t xml:space="preserve"> att det finns begränsad robust forskning om AI i utbildningssammanhang överlag. Vid närmare granskning av existerande studier fann Wang m.fl. (2024, s.10) att endast 32% av studierna fokuserade på grund- och gymnasienivå, varav bara 5,6% undersökte acceptans av AI. Denna obalans bekräftas ytterligare i Xue, Rashid &amp; Ouyangs (2024, s.6) litteraturöversikt om acceptans inom utbildning som visar en tydlig överrepresentation av studentfokuserade studier (81%) jämfört med fakultetscentrerade (19%).</w:t>
      </w:r>
      <w:r w:rsidRPr="00587B5C">
        <w:br/>
      </w:r>
      <w:r w:rsidRPr="00587B5C">
        <w:br/>
        <w:t xml:space="preserve">Liknande mönster identifieras av Kong, Yang &amp; Hou (2024, s.2) specifikt inom AI-forskning, där de konstaterar att forskningen främst riktar sig mot elever, medan lärares uppfattningar av AI-verktyg får mindre uppmärksamhet, särskilt inom grund- och gymnasieskolan. Detta utgör ett forskningsgap, särskilt mot bakgrund av den etablerade kunskapen om att lärares acceptans är avgörande för framgångsrik teknikintegration i undervisningen (Teo, 2011; Inan &amp; Lowther, </w:t>
      </w:r>
      <w:r w:rsidR="00A23B4F" w:rsidRPr="00587B5C">
        <w:t>2010; Backfisch</w:t>
      </w:r>
      <w:r w:rsidRPr="00587B5C">
        <w:t xml:space="preserve"> m.fl. 2021; Chiu 2022, s.932; Hrastinski, 2020).</w:t>
      </w:r>
      <w:r w:rsidR="008A6D21">
        <w:t xml:space="preserve"> </w:t>
      </w:r>
      <w:r w:rsidR="00D3674B">
        <w:br/>
      </w:r>
      <w:r w:rsidR="00D3674B">
        <w:br/>
      </w:r>
      <w:r w:rsidR="00D3674B" w:rsidRPr="00D3674B">
        <w:t xml:space="preserve">Cabero-Almenara </w:t>
      </w:r>
      <w:r w:rsidR="00D3674B">
        <w:t>m.fl.</w:t>
      </w:r>
      <w:r w:rsidR="00D3674B" w:rsidRPr="00D3674B">
        <w:t xml:space="preserve"> (2024) bidrog med en pedagogisk dimension till UTAUT-forskningen genom att undersöka 425 universitetslärares acceptans av generativ AI via UTAUT2-modellen. Studien visade att lärares pedagogiska övertygelser spelar en avgörande roll - konstruktivistiska lärare, som betonar studentcentrerat lärande, var mer benägna att adoptera AI än transmissiva lärare som fokuserar på direktundervisning. Trots detta viktiga bidrag kvarstår kunskapsluckan för grundskole- och gymnasielärare, där endast begränsad forskning existerar.</w:t>
      </w:r>
    </w:p>
    <w:p w14:paraId="394116B9" w14:textId="7432B303" w:rsidR="008407CA" w:rsidRPr="00587B5C" w:rsidRDefault="008407CA" w:rsidP="006D05A6">
      <w:pPr>
        <w:pStyle w:val="Heading2"/>
      </w:pPr>
      <w:bookmarkStart w:id="13" w:name="_Toc199871610"/>
      <w:r w:rsidRPr="00587B5C">
        <w:t>1.</w:t>
      </w:r>
      <w:r>
        <w:t>3</w:t>
      </w:r>
      <w:r w:rsidRPr="00587B5C">
        <w:t xml:space="preserve"> </w:t>
      </w:r>
      <w:r w:rsidR="00D669FD">
        <w:t>Problemformulering</w:t>
      </w:r>
      <w:bookmarkEnd w:id="13"/>
    </w:p>
    <w:p w14:paraId="60F172D8" w14:textId="77777777" w:rsidR="008407CA" w:rsidRDefault="008407CA" w:rsidP="008407CA">
      <w:pPr>
        <w:spacing w:before="240" w:after="240" w:line="276" w:lineRule="auto"/>
        <w:jc w:val="both"/>
      </w:pPr>
      <w:r>
        <w:t>Implementeringen av språkmodeller i svensk gymnasieskola sker i en kontext präglad av systematiska misslyckanden med tidigare teknologisk integrering (Sveriges Lärare, s.8). Internationell forskning visar att lärares teknikanvändning förblir perifer och ineffektiv trots omfattande investeringar i digital infrastruktur - ett mönster som återkommit i USA, Storbritannien, Australien och Singapore (Teo, 2011). Denna historik, kombinerat med att 57% av svenska lärare uttrycker oro för att AI-satsningar genomförs utan forskningsgrund (Sveriges Lärare 2024, s.20).</w:t>
      </w:r>
      <w:r>
        <w:br/>
      </w:r>
      <w:r>
        <w:br/>
        <w:t xml:space="preserve">Forskningsläget förvärrar problemet. Trots att lärares acceptans beskrivs som avgörande för </w:t>
      </w:r>
      <w:r>
        <w:lastRenderedPageBreak/>
        <w:t>framgångsrik teknikintegration i litteraturen, fokuserar endast 5,6% av AI-adoption och acceptans och endast 32% av studierna inom på grund- och gymnasienivå (Wang m.fl., 2024). Denna kunskapslucka är särskilt problematisk när två tredjedelar av svenska gymnasielärare redan använder AI-tjänster, men endast i begränsad omfattning (Skolverket, 2024b), vilket indikerar att potentiellt värdefulla verktyg underutnyttjas.</w:t>
      </w:r>
    </w:p>
    <w:p w14:paraId="29CFBFFB" w14:textId="77777777" w:rsidR="008407CA" w:rsidRDefault="008407CA" w:rsidP="008407CA">
      <w:pPr>
        <w:spacing w:before="240" w:after="240" w:line="276" w:lineRule="auto"/>
        <w:jc w:val="both"/>
      </w:pPr>
      <w:r>
        <w:t>Som rapporten från Oxford University, Centre for Teaching and Learning (2023, s.4) understryker kräver en djupare förståelse av generativa AI-verktyg mer än sporadisk användning, eftersom dessa verktyg fungerar på ett fundamentalt annorlunda sätt än traditionella digitala hjälpmedel och ger varierande resultat beroende på hur de tillämpas. Denna skillnad ökar komplexiteten i intergreringsprocessen, då lärare behöver utveckla nya kompetenser för att effektivt nyttja verktygens möjligheter och förstå deras begränsningar.</w:t>
      </w:r>
    </w:p>
    <w:p w14:paraId="2204CF29" w14:textId="77777777" w:rsidR="008407CA" w:rsidRDefault="008407CA" w:rsidP="008407CA">
      <w:pPr>
        <w:spacing w:before="240" w:after="240" w:line="276" w:lineRule="auto"/>
        <w:jc w:val="both"/>
      </w:pPr>
      <w:r>
        <w:t>Utan förståelse för de faktorer som påverkar gymnasielärares intention att använda språkmodeller riskerar nuvarande AI-implementering att reproducera tidigare misslyckanden. Detta hotar inte bara investeringarnas effektivitet utan också möjligheten att realisera språkmodellernas instrumentella potential. För att bryta detta mönster krävs systematisk undersökning av acceptansfaktorer baserad på validerade teoretiska ramverk.</w:t>
      </w:r>
    </w:p>
    <w:p w14:paraId="2D8C1C9B" w14:textId="77777777" w:rsidR="008407CA" w:rsidRDefault="008407CA" w:rsidP="008407CA">
      <w:pPr>
        <w:spacing w:before="240" w:after="240" w:line="276" w:lineRule="auto"/>
        <w:jc w:val="both"/>
      </w:pPr>
      <w:r>
        <w:rPr>
          <w:b/>
        </w:rPr>
        <w:t>Huvudfråga:</w:t>
      </w:r>
      <w:r>
        <w:t xml:space="preserve"> I vilken utsträckning förklarar UTAUT-modellens faktorer (Performance Expectancy, Effort Expectancy, Social Influence och Facilitating Conditions), tillsammans med modererande variabler (ålder, kön, erfarenhet och frivillighet), variationen i svenska gymnasielärares intention att integrera språkmodeller i sin undervisningspraktik?</w:t>
      </w:r>
    </w:p>
    <w:p w14:paraId="73322F70" w14:textId="33F8F0BD" w:rsidR="008407CA" w:rsidRDefault="008407CA" w:rsidP="008407CA">
      <w:pPr>
        <w:spacing w:before="240" w:after="240" w:line="276" w:lineRule="auto"/>
        <w:jc w:val="both"/>
      </w:pPr>
      <w:r>
        <w:rPr>
          <w:b/>
        </w:rPr>
        <w:t>Motivering till huvudfrågan:</w:t>
      </w:r>
      <w:r>
        <w:t xml:space="preserve"> Huvudfrågan fokuserar på UTAUT-modellens </w:t>
      </w:r>
      <w:r w:rsidR="00B06612">
        <w:t>förklaringsgrad</w:t>
      </w:r>
      <w:r>
        <w:t xml:space="preserve"> i kontexten av svenska gymnasielärares intention att använda språkmodeller, vilket direkt angriper bristen på empiriskt grundad kunskap inom detta område. Genom att undersöka etablerade acceptansfaktorer och deras modererande variabler skapar studien en solid grund för att förstå vad som faktiskt driver lärares teknikacceptans i denna specifika kontext.</w:t>
      </w:r>
    </w:p>
    <w:p w14:paraId="6752C050" w14:textId="77777777" w:rsidR="008407CA" w:rsidRDefault="008407CA" w:rsidP="008407CA">
      <w:pPr>
        <w:spacing w:before="240" w:after="240" w:line="276" w:lineRule="auto"/>
        <w:jc w:val="both"/>
      </w:pPr>
      <w:r>
        <w:rPr>
          <w:b/>
        </w:rPr>
        <w:t>Delfråga:</w:t>
      </w:r>
      <w:r>
        <w:t xml:space="preserve"> Vilken betydelse har denna beteendeintention för lärares benägenhet att tillåta elever att använda språkmodeller i sitt lärande?</w:t>
      </w:r>
    </w:p>
    <w:p w14:paraId="6CA8BB2A" w14:textId="0B2ADF65" w:rsidR="008407CA" w:rsidRDefault="008407CA" w:rsidP="008407CA">
      <w:pPr>
        <w:spacing w:before="240" w:after="240" w:line="276" w:lineRule="auto"/>
        <w:jc w:val="both"/>
      </w:pPr>
      <w:r>
        <w:rPr>
          <w:b/>
        </w:rPr>
        <w:t xml:space="preserve">Motivering till delfrågan: </w:t>
      </w:r>
      <w:r>
        <w:t xml:space="preserve">Bygger vidare på Pettersson m.fl. (2024) fynd. Delfrågan utvidgar analysen bortom lärares egen användning till hur deras intentioner påverkar elevernas möjligheter, vilket adresserar den pedagogiska maktrelation som existerar i klassrummet (Lilja, 2013). Detta är särskilt relevant mot bakgrund av att 33% av unga mellan </w:t>
      </w:r>
      <w:r w:rsidR="00A23B4F">
        <w:t>12–19</w:t>
      </w:r>
      <w:r>
        <w:t xml:space="preserve"> år redan använder AI i skolarbete (Internetstiftelsen, 2024), samtidigt som lärares stöd varierar kraftigt. Delfrågan bidrar därmed till en fördjupad förståelse av hur lärares acceptans fungerar som en avgörande faktor för elevernas tillgång till och användning av språkmodeller.</w:t>
      </w:r>
    </w:p>
    <w:p w14:paraId="4FE54EFD" w14:textId="10C3E183" w:rsidR="00CE1DE4" w:rsidRPr="00587B5C" w:rsidRDefault="008407CA" w:rsidP="008407CA">
      <w:r>
        <w:rPr>
          <w:b/>
        </w:rPr>
        <w:t xml:space="preserve">Syfte: </w:t>
      </w:r>
      <w:r>
        <w:t xml:space="preserve">Studien syftar till att bidra med empiriskt grundad kunskap som kan stödja en mer framgångsrik implementering av AI-teknologi i utbildningsmiljöer. Genom att identifiera signifikanta faktorer som påverkar gymnasielärares </w:t>
      </w:r>
    </w:p>
    <w:p w14:paraId="5C57F97E" w14:textId="77777777" w:rsidR="00CE1DE4" w:rsidRPr="00587B5C" w:rsidRDefault="00CE1DE4" w:rsidP="006D05A6">
      <w:pPr>
        <w:pStyle w:val="Heading2"/>
      </w:pPr>
      <w:bookmarkStart w:id="14" w:name="_Toc199871611"/>
      <w:r w:rsidRPr="00587B5C">
        <w:lastRenderedPageBreak/>
        <w:t>1.4 Hypoteser</w:t>
      </w:r>
      <w:bookmarkEnd w:id="14"/>
    </w:p>
    <w:p w14:paraId="536100BC" w14:textId="77777777" w:rsidR="001879AB" w:rsidRDefault="001879AB" w:rsidP="001879AB">
      <w:pPr>
        <w:spacing w:before="240" w:after="240" w:line="276" w:lineRule="auto"/>
        <w:jc w:val="both"/>
      </w:pPr>
      <w:r>
        <w:t>För att bidra till forskningsfältet kommer denna studie att pröva hypoteserna från UTAUT originalstudie (Venkatesh et al., 2003) i kontexten av svenska gymnasielärares acceptans av språkmodeller. Genom att testa om dessa etablerade samband är signifikanta även i denna specifika utbildningskontext kan studien validera UTAUT-modellens tillämpbarhet för AI-acceptans inom gymnasieskolan. Denna metodologiska ansats ger dubbel nytta – dels bidrar den till teoretisk utveckling genom att pröva modellens generaliserbarhet i en ny kontext, dels genererar den konkreta insikter som kan vägleda pedagogisk praktik och implementeringsstrategier i svenska gymnasieskolor.</w:t>
      </w:r>
      <w:r>
        <w:br/>
      </w:r>
      <w:r>
        <w:br/>
        <w:t xml:space="preserve">För varje hypotes kommer p-värdet användas för att bedöma </w:t>
      </w:r>
      <w:r>
        <w:rPr>
          <w:i/>
        </w:rPr>
        <w:t>statistisk signifikans</w:t>
      </w:r>
      <w:r>
        <w:t>. I samhällsvetenskaplig forskning används vanligtvis signifikansnivån p &lt; 0,05, vilket innebär att det finns mindre än 5% risk att det observerade sambandet har uppkommit av en slump när det egentligen inte finns något samband i populationen (Bryman 2019, s.346). Ett p-värde under 0,05 indikerar därmed tillräcklig statistisk evidens för att bekräfta hypotesen, medan ett högre p-värde leder till att hypotesen förkastas.</w:t>
      </w:r>
    </w:p>
    <w:p w14:paraId="4B660BD4" w14:textId="77777777" w:rsidR="001879AB" w:rsidRDefault="001879AB" w:rsidP="001879AB">
      <w:pPr>
        <w:spacing w:before="240" w:after="240" w:line="276" w:lineRule="auto"/>
        <w:jc w:val="both"/>
      </w:pPr>
      <w:r>
        <w:t>Följande hypoteser från UTAUT originalstudie testas:</w:t>
      </w:r>
    </w:p>
    <w:p w14:paraId="24E0B48F" w14:textId="77777777" w:rsidR="001879AB" w:rsidRDefault="001879AB" w:rsidP="001879AB">
      <w:pPr>
        <w:numPr>
          <w:ilvl w:val="0"/>
          <w:numId w:val="29"/>
        </w:numPr>
        <w:spacing w:before="240" w:line="276" w:lineRule="auto"/>
        <w:jc w:val="both"/>
      </w:pPr>
      <w:r>
        <w:rPr>
          <w:b/>
        </w:rPr>
        <w:t xml:space="preserve">H1: </w:t>
      </w:r>
      <w:r>
        <w:t xml:space="preserve">Påverkan av performance expectancy (förväntad prestation) på beteendeintention kommer att modereras av </w:t>
      </w:r>
      <w:r>
        <w:rPr>
          <w:b/>
        </w:rPr>
        <w:t>kön</w:t>
      </w:r>
      <w:r>
        <w:t xml:space="preserve"> och </w:t>
      </w:r>
      <w:r>
        <w:rPr>
          <w:b/>
        </w:rPr>
        <w:t>ålder</w:t>
      </w:r>
      <w:r>
        <w:t>, på det sättet att effekten blir starkare för män och särskilt för yngre män (s.450).</w:t>
      </w:r>
    </w:p>
    <w:p w14:paraId="5B7BA50B" w14:textId="77777777" w:rsidR="001879AB" w:rsidRDefault="001879AB" w:rsidP="001879AB">
      <w:pPr>
        <w:numPr>
          <w:ilvl w:val="0"/>
          <w:numId w:val="29"/>
        </w:numPr>
        <w:spacing w:line="276" w:lineRule="auto"/>
        <w:jc w:val="both"/>
      </w:pPr>
      <w:r>
        <w:rPr>
          <w:b/>
        </w:rPr>
        <w:t>H2:</w:t>
      </w:r>
      <w:r>
        <w:t xml:space="preserve"> Påverkan av effort expectancy (förväntad ansträngning) på beteendeintention kommer att modereras av </w:t>
      </w:r>
      <w:r>
        <w:rPr>
          <w:b/>
        </w:rPr>
        <w:t>kön</w:t>
      </w:r>
      <w:r>
        <w:t xml:space="preserve">, </w:t>
      </w:r>
      <w:r>
        <w:rPr>
          <w:b/>
        </w:rPr>
        <w:t>ålder</w:t>
      </w:r>
      <w:r>
        <w:t xml:space="preserve"> och </w:t>
      </w:r>
      <w:r>
        <w:rPr>
          <w:b/>
        </w:rPr>
        <w:t>erfarenhet</w:t>
      </w:r>
      <w:r>
        <w:t>, på det sättet att effekten blir starkare för kvinnor, särskilt yngre kvinnor och särskilt i tidiga stadier av erfarenhet (s.450).</w:t>
      </w:r>
    </w:p>
    <w:p w14:paraId="317781B2" w14:textId="77777777" w:rsidR="001879AB" w:rsidRDefault="001879AB" w:rsidP="001879AB">
      <w:pPr>
        <w:numPr>
          <w:ilvl w:val="0"/>
          <w:numId w:val="29"/>
        </w:numPr>
        <w:spacing w:line="276" w:lineRule="auto"/>
        <w:jc w:val="both"/>
      </w:pPr>
      <w:r>
        <w:rPr>
          <w:b/>
        </w:rPr>
        <w:t xml:space="preserve">H3: </w:t>
      </w:r>
      <w:r>
        <w:t xml:space="preserve">Påverkan av social påverkan på beteendeintention kommer att modereras av </w:t>
      </w:r>
      <w:r>
        <w:rPr>
          <w:b/>
        </w:rPr>
        <w:t>kön</w:t>
      </w:r>
      <w:r>
        <w:t xml:space="preserve">, </w:t>
      </w:r>
      <w:r>
        <w:rPr>
          <w:b/>
        </w:rPr>
        <w:t>ålder</w:t>
      </w:r>
      <w:r>
        <w:t xml:space="preserve">, </w:t>
      </w:r>
      <w:r>
        <w:rPr>
          <w:b/>
          <w:i/>
        </w:rPr>
        <w:t xml:space="preserve">frivillighet </w:t>
      </w:r>
      <w:r>
        <w:t xml:space="preserve">(den grad användningen av innovationen uppfattas som frivillig, eller sker av egen fri vilja; Moore &amp; Benbasat 1991, s.195) och </w:t>
      </w:r>
      <w:r>
        <w:rPr>
          <w:b/>
        </w:rPr>
        <w:t>erfarenhet</w:t>
      </w:r>
      <w:r>
        <w:t>, på det sättet att effekten blir starkare för kvinnor, särskilt äldre kvinnor, särskilt i obligatoriska sammanhang i de tidiga stadierna av erfarenhet (s.453).</w:t>
      </w:r>
    </w:p>
    <w:p w14:paraId="50B75651" w14:textId="77777777" w:rsidR="001879AB" w:rsidRDefault="001879AB" w:rsidP="001879AB">
      <w:pPr>
        <w:numPr>
          <w:ilvl w:val="0"/>
          <w:numId w:val="29"/>
        </w:numPr>
        <w:spacing w:line="276" w:lineRule="auto"/>
        <w:jc w:val="both"/>
      </w:pPr>
      <w:r>
        <w:rPr>
          <w:b/>
        </w:rPr>
        <w:t>H4:</w:t>
      </w:r>
      <w:r>
        <w:t xml:space="preserve"> Påverkan av facilitating conditions (stödjande förutsättningar) på usage behavior (den faktiska användningen) kommer att modereras av </w:t>
      </w:r>
      <w:r>
        <w:rPr>
          <w:b/>
        </w:rPr>
        <w:t>ålder</w:t>
      </w:r>
      <w:r>
        <w:t xml:space="preserve"> och </w:t>
      </w:r>
      <w:r>
        <w:rPr>
          <w:b/>
        </w:rPr>
        <w:t>erfarenhet</w:t>
      </w:r>
      <w:r>
        <w:t>, på det sättet att effekten blir starkare hos äldre arbetstagare, särskilt med ökande erfarenhet (s.454-455).</w:t>
      </w:r>
    </w:p>
    <w:p w14:paraId="2477344C" w14:textId="77777777" w:rsidR="001879AB" w:rsidRDefault="001879AB" w:rsidP="001879AB">
      <w:pPr>
        <w:numPr>
          <w:ilvl w:val="0"/>
          <w:numId w:val="29"/>
        </w:numPr>
        <w:spacing w:line="276" w:lineRule="auto"/>
        <w:jc w:val="both"/>
      </w:pPr>
      <w:r>
        <w:rPr>
          <w:b/>
        </w:rPr>
        <w:t>H5:</w:t>
      </w:r>
      <w:r>
        <w:t xml:space="preserve"> Beteendeintention kommer att ha en signifikant positiv påverkan på usage behavior (den faktisk användning) (s.456)</w:t>
      </w:r>
    </w:p>
    <w:p w14:paraId="0C1E1D68" w14:textId="77777777" w:rsidR="001879AB" w:rsidRDefault="001879AB" w:rsidP="001879AB">
      <w:pPr>
        <w:numPr>
          <w:ilvl w:val="0"/>
          <w:numId w:val="30"/>
        </w:numPr>
        <w:spacing w:line="276" w:lineRule="auto"/>
        <w:jc w:val="both"/>
      </w:pPr>
      <w:r>
        <w:rPr>
          <w:b/>
        </w:rPr>
        <w:t>H6:</w:t>
      </w:r>
      <w:r>
        <w:t xml:space="preserve"> </w:t>
      </w:r>
      <w:r>
        <w:rPr>
          <w:i/>
        </w:rPr>
        <w:t xml:space="preserve">Gymnasielärares beteendeintention (BI) att använda språkmodeller har en signifikant positiv påverkan på deras benägenhet att tillåta elever använda dessa verktyg i skolarbetet. </w:t>
      </w:r>
    </w:p>
    <w:p w14:paraId="5D00FD84" w14:textId="10C14569" w:rsidR="00CE1DE4" w:rsidRPr="001879AB" w:rsidRDefault="001879AB" w:rsidP="001879AB">
      <w:pPr>
        <w:numPr>
          <w:ilvl w:val="1"/>
          <w:numId w:val="30"/>
        </w:numPr>
        <w:spacing w:after="120" w:line="276" w:lineRule="auto"/>
        <w:jc w:val="both"/>
        <w:rPr>
          <w:i/>
        </w:rPr>
      </w:pPr>
      <w:r>
        <w:rPr>
          <w:i/>
        </w:rPr>
        <w:t xml:space="preserve">Antagande: Lärare som själva anser att språkmodeller är värdefulla verktyg och har för avsikt att använda dem, agerar sannolikt konsekvent i sin </w:t>
      </w:r>
      <w:r>
        <w:rPr>
          <w:i/>
        </w:rPr>
        <w:lastRenderedPageBreak/>
        <w:t xml:space="preserve">pedagogiska praktik genom att även tillåta elever använda dessa verktyg </w:t>
      </w:r>
      <w:r>
        <w:t>(Chiu 2022, s.932).</w:t>
      </w:r>
    </w:p>
    <w:p w14:paraId="72DE86E8" w14:textId="3A3A44B1" w:rsidR="00CE1DE4" w:rsidRPr="00587B5C" w:rsidRDefault="00CE1DE4" w:rsidP="006D05A6">
      <w:pPr>
        <w:pStyle w:val="Heading2"/>
      </w:pPr>
      <w:bookmarkStart w:id="15" w:name="_Toc199871612"/>
      <w:r w:rsidRPr="00587B5C">
        <w:t>1.5 Teoretisk avgräsning</w:t>
      </w:r>
      <w:bookmarkEnd w:id="15"/>
    </w:p>
    <w:p w14:paraId="425AD9D4" w14:textId="002FC95F" w:rsidR="008A6D21" w:rsidRDefault="00CE1DE4" w:rsidP="008A6D21">
      <w:pPr>
        <w:spacing w:before="240" w:after="240" w:line="276" w:lineRule="auto"/>
      </w:pPr>
      <w:r w:rsidRPr="00587B5C">
        <w:t>UTAUT-modellen kan uppfattas applicera ett utilitaristiskt perspektiv där teknik värderas instrumentellt för arbetsprestation. Detta skapar en spänning mot utbildningens intrinsikala värden enligt Skollagen (SFS 2010:800), som betonar personlig utveckling och kritiskt tänkande. Lärares värdering av språkmodeller kan omfatta aspekter bortom effektivitet.</w:t>
      </w:r>
    </w:p>
    <w:p w14:paraId="174ED44D" w14:textId="4032C5D8" w:rsidR="00B91F1A" w:rsidRPr="00B91F1A" w:rsidRDefault="008A6D21" w:rsidP="00B91F1A">
      <w:pPr>
        <w:pStyle w:val="Heading2"/>
        <w:numPr>
          <w:ilvl w:val="1"/>
          <w:numId w:val="37"/>
        </w:numPr>
      </w:pPr>
      <w:bookmarkStart w:id="16" w:name="_Toc199871613"/>
      <w:r>
        <w:t>Kunskapsbidrag</w:t>
      </w:r>
      <w:bookmarkEnd w:id="16"/>
    </w:p>
    <w:p w14:paraId="7263E543" w14:textId="57756C58" w:rsidR="00B91F1A" w:rsidRPr="00B91F1A" w:rsidRDefault="00B91F1A" w:rsidP="00B91F1A">
      <w:pPr>
        <w:spacing w:before="240" w:after="240" w:line="276" w:lineRule="auto"/>
        <w:ind w:left="360"/>
        <w:jc w:val="both"/>
      </w:pPr>
      <w:r w:rsidRPr="00B91F1A">
        <w:rPr>
          <w:b/>
          <w:bCs/>
        </w:rPr>
        <w:t>Paradigmatiskt bidrag</w:t>
      </w:r>
      <w:r w:rsidRPr="00B91F1A">
        <w:t xml:space="preserve">: Studien konstituerar första systematiska utmaningen av UTAUT:s demografiska moderatorer i AI-kontext och föreslår teoretisk grund för utveckling av </w:t>
      </w:r>
      <w:r>
        <w:t>“</w:t>
      </w:r>
      <w:r w:rsidRPr="00B91F1A">
        <w:rPr>
          <w:i/>
          <w:iCs/>
        </w:rPr>
        <w:t>Probabilistic Technology Acceptance Model</w:t>
      </w:r>
      <w:r>
        <w:t>”</w:t>
      </w:r>
      <w:r w:rsidRPr="00B91F1A">
        <w:t xml:space="preserve"> (PTAM) som bättre förklarar acceptans av kognitiva teknologier.</w:t>
      </w:r>
    </w:p>
    <w:p w14:paraId="49007ABB" w14:textId="63743A54" w:rsidR="00B91F1A" w:rsidRPr="00B91F1A" w:rsidRDefault="00B91F1A" w:rsidP="00B91F1A">
      <w:pPr>
        <w:spacing w:before="240" w:after="240" w:line="276" w:lineRule="auto"/>
        <w:ind w:left="360"/>
        <w:jc w:val="both"/>
      </w:pPr>
      <w:r w:rsidRPr="00B91F1A">
        <w:rPr>
          <w:b/>
          <w:bCs/>
        </w:rPr>
        <w:t>Epistemologiskt bidrag</w:t>
      </w:r>
      <w:r w:rsidRPr="00B91F1A">
        <w:t>:</w:t>
      </w:r>
      <w:r w:rsidRPr="00B91F1A">
        <w:rPr>
          <w:b/>
          <w:bCs/>
        </w:rPr>
        <w:t xml:space="preserve"> </w:t>
      </w:r>
      <w:r w:rsidRPr="00B91F1A">
        <w:t>Genom demonstration av att probabilistiska teknologiers varierande output kräver kontinuerlig exponering för adekvat bedömning, bidrar studien till förståelse av hur teknologisk karaktär påverkar acceptansprocesser.</w:t>
      </w:r>
    </w:p>
    <w:p w14:paraId="017F4B98" w14:textId="24F19B51" w:rsidR="009B4E0B" w:rsidRPr="00587B5C" w:rsidRDefault="00B91F1A" w:rsidP="00B91F1A">
      <w:pPr>
        <w:spacing w:before="240" w:after="240" w:line="276" w:lineRule="auto"/>
        <w:ind w:left="360"/>
        <w:jc w:val="both"/>
      </w:pPr>
      <w:r w:rsidRPr="00B91F1A">
        <w:rPr>
          <w:b/>
          <w:bCs/>
        </w:rPr>
        <w:t>Instrumentellt bidrag</w:t>
      </w:r>
      <w:r w:rsidRPr="00B91F1A">
        <w:t>:</w:t>
      </w:r>
      <w:r w:rsidRPr="00B91F1A">
        <w:rPr>
          <w:b/>
          <w:bCs/>
        </w:rPr>
        <w:t xml:space="preserve"> </w:t>
      </w:r>
      <w:r w:rsidRPr="00B91F1A">
        <w:t>De forskningsbaserade implementeringsstrategierna som utvecklas baserat på PE:s dominans och erfarenhetens centrala roll erbjuder konkret vägledning för att bryta det historiska mönstret av misslyckad teknologisk integration i svenska skolor.</w:t>
      </w:r>
      <w:r w:rsidR="009B4E0B" w:rsidRPr="00587B5C">
        <w:br w:type="page"/>
      </w:r>
    </w:p>
    <w:p w14:paraId="227F6EC7" w14:textId="7F5A7BFC" w:rsidR="00CE1DE4" w:rsidRPr="00587B5C" w:rsidRDefault="009B4E0B" w:rsidP="008407CA">
      <w:pPr>
        <w:pStyle w:val="Heading1"/>
      </w:pPr>
      <w:bookmarkStart w:id="17" w:name="_Toc199871614"/>
      <w:r w:rsidRPr="00587B5C">
        <w:lastRenderedPageBreak/>
        <w:t>2 Teori</w:t>
      </w:r>
      <w:bookmarkEnd w:id="17"/>
    </w:p>
    <w:p w14:paraId="33F81C44" w14:textId="5F2397CB" w:rsidR="00CE1DE4" w:rsidRPr="00587B5C" w:rsidRDefault="00CE1DE4" w:rsidP="006D05A6">
      <w:pPr>
        <w:pStyle w:val="Heading2"/>
      </w:pPr>
      <w:bookmarkStart w:id="18" w:name="_Toc199871615"/>
      <w:r w:rsidRPr="00587B5C">
        <w:t>2.1 Språkmodeller</w:t>
      </w:r>
      <w:bookmarkEnd w:id="18"/>
    </w:p>
    <w:p w14:paraId="1758D2AA" w14:textId="619C0169" w:rsidR="00CE1DE4" w:rsidRPr="00587B5C" w:rsidRDefault="00CE1DE4" w:rsidP="001879AB">
      <w:pPr>
        <w:tabs>
          <w:tab w:val="left" w:pos="851"/>
        </w:tabs>
        <w:spacing w:line="276" w:lineRule="auto"/>
        <w:jc w:val="both"/>
      </w:pPr>
      <w:r w:rsidRPr="00587B5C">
        <w:t>Enligt Internetstiftelsen (u.å.) är en språkmodell ett system som används för att skapa eller förutsäga text genom att analysera och efterlikna mänskligt språk. Det bygger på avancerad statistik och sannolikhetsberäkningar för att generera meningsfulla textstrukturer baserat på mönster som den har lärt sig från stora mängder textdata. Enkelt uttryckt kan en språkmodell förutsäga vilket ord som kommer härnäst i en mening, vilket gör att den kan skapa hela texter, från korta svar till längre artiklar eller uppsatser. Denna teknik används flitigt inom AI för att få datorer att kunna kommunicera på ett sätt som påminner om mänskligt språk.</w:t>
      </w:r>
    </w:p>
    <w:p w14:paraId="2E72A1C4" w14:textId="2598B133" w:rsidR="00BD11B4" w:rsidRPr="003C57E9" w:rsidRDefault="00CE1DE4" w:rsidP="006D05A6">
      <w:pPr>
        <w:pStyle w:val="Heading2"/>
        <w:rPr>
          <w:lang w:val="en-GB"/>
        </w:rPr>
      </w:pPr>
      <w:bookmarkStart w:id="19" w:name="_Toc199871616"/>
      <w:r w:rsidRPr="003C57E9">
        <w:rPr>
          <w:lang w:val="en-GB"/>
        </w:rPr>
        <w:t>2.2 Unified Theory of Acceptance and Use of Technology</w:t>
      </w:r>
      <w:r w:rsidR="00A31224">
        <w:rPr>
          <w:lang w:val="en-GB"/>
        </w:rPr>
        <w:t xml:space="preserve"> (UTAUT)</w:t>
      </w:r>
      <w:bookmarkEnd w:id="19"/>
    </w:p>
    <w:p w14:paraId="79C0A5D5" w14:textId="3AC27190" w:rsidR="00CE1DE4" w:rsidRPr="00587B5C" w:rsidRDefault="00CE1DE4" w:rsidP="001879AB">
      <w:pPr>
        <w:pStyle w:val="Department"/>
        <w:jc w:val="center"/>
      </w:pPr>
      <w:r w:rsidRPr="00587B5C">
        <w:rPr>
          <w:noProof/>
        </w:rPr>
        <w:drawing>
          <wp:inline distT="114300" distB="114300" distL="114300" distR="114300" wp14:anchorId="25105F3B" wp14:editId="7470B9CF">
            <wp:extent cx="5399730" cy="3632200"/>
            <wp:effectExtent l="0" t="0" r="0" b="0"/>
            <wp:docPr id="11" name="image11.png" descr="A diagram of a model&#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1.png" descr="A diagram of a model&#10;&#10;AI-generated content may be incorrect."/>
                    <pic:cNvPicPr preferRelativeResize="0"/>
                  </pic:nvPicPr>
                  <pic:blipFill>
                    <a:blip r:embed="rId14"/>
                    <a:srcRect/>
                    <a:stretch>
                      <a:fillRect/>
                    </a:stretch>
                  </pic:blipFill>
                  <pic:spPr>
                    <a:xfrm>
                      <a:off x="0" y="0"/>
                      <a:ext cx="5399730" cy="3632200"/>
                    </a:xfrm>
                    <a:prstGeom prst="rect">
                      <a:avLst/>
                    </a:prstGeom>
                    <a:ln/>
                  </pic:spPr>
                </pic:pic>
              </a:graphicData>
            </a:graphic>
          </wp:inline>
        </w:drawing>
      </w:r>
      <w:r w:rsidRPr="00587B5C">
        <w:br/>
      </w:r>
      <w:r w:rsidRPr="00EA6288">
        <w:rPr>
          <w:bCs/>
          <w:sz w:val="20"/>
          <w:szCs w:val="21"/>
        </w:rPr>
        <w:t>Fig</w:t>
      </w:r>
      <w:r w:rsidR="00533F3A" w:rsidRPr="00EA6288">
        <w:rPr>
          <w:bCs/>
          <w:sz w:val="20"/>
          <w:szCs w:val="21"/>
        </w:rPr>
        <w:t xml:space="preserve"> 1.</w:t>
      </w:r>
      <w:r w:rsidRPr="00EA6288">
        <w:rPr>
          <w:bCs/>
          <w:sz w:val="20"/>
          <w:szCs w:val="21"/>
        </w:rPr>
        <w:t xml:space="preserve"> UTAUT</w:t>
      </w:r>
      <w:r w:rsidR="00A31224" w:rsidRPr="00EA6288">
        <w:rPr>
          <w:bCs/>
          <w:sz w:val="20"/>
          <w:szCs w:val="21"/>
        </w:rPr>
        <w:t>-modellen</w:t>
      </w:r>
      <w:r w:rsidRPr="00EA6288">
        <w:rPr>
          <w:bCs/>
          <w:sz w:val="20"/>
          <w:szCs w:val="21"/>
        </w:rPr>
        <w:t xml:space="preserve">  (Källa: Venkatesh</w:t>
      </w:r>
      <w:r w:rsidR="00A31224" w:rsidRPr="00EA6288">
        <w:rPr>
          <w:bCs/>
          <w:sz w:val="20"/>
          <w:szCs w:val="21"/>
        </w:rPr>
        <w:t xml:space="preserve"> m.fl</w:t>
      </w:r>
      <w:r w:rsidRPr="00EA6288">
        <w:rPr>
          <w:bCs/>
          <w:sz w:val="20"/>
          <w:szCs w:val="21"/>
        </w:rPr>
        <w:t>. 2003, s.447)</w:t>
      </w:r>
    </w:p>
    <w:p w14:paraId="572A80F2" w14:textId="223508BE" w:rsidR="00CE1DE4" w:rsidRPr="00587B5C" w:rsidRDefault="00B57441" w:rsidP="00B57441">
      <w:pPr>
        <w:spacing w:before="240" w:after="240" w:line="276" w:lineRule="auto"/>
        <w:jc w:val="both"/>
      </w:pPr>
      <w:r w:rsidRPr="00B57441">
        <w:t>UTAUT (Venkatesh m.fl., 2003) utvecklades för att förena åtta befintliga acceptansmodeller och förklarar teknikacceptans genom fyra huvudfaktorer: Performance Expectancy, Effort Expectancy, Social Influence och Facilitating Conditions, modererade av kön, ålder, erfarenhet och frivillighet. Modellen förklarade 69% av variansen i användaracceptans i originalstudien och har visat sig särskilt relevant inom utbildningskontext (Williams m.fl. 2015, s.444; Venkatesh m.fl. 2003, s.462; Xue m.fl., 2024</w:t>
      </w:r>
      <w:r>
        <w:t xml:space="preserve">; </w:t>
      </w:r>
      <w:r w:rsidRPr="00B57441">
        <w:t>Xue m.fl., 2024).</w:t>
      </w:r>
    </w:p>
    <w:p w14:paraId="7B35E2ED" w14:textId="4C2CD9F8" w:rsidR="00CE1DE4" w:rsidRPr="00587B5C" w:rsidRDefault="00CE1DE4" w:rsidP="00CE1DE4">
      <w:pPr>
        <w:pStyle w:val="Heading3"/>
      </w:pPr>
      <w:bookmarkStart w:id="20" w:name="_Toc199871617"/>
      <w:r w:rsidRPr="00587B5C">
        <w:lastRenderedPageBreak/>
        <w:t>2.</w:t>
      </w:r>
      <w:r w:rsidR="00B06612">
        <w:t>2</w:t>
      </w:r>
      <w:r w:rsidRPr="00587B5C">
        <w:t>.1 Performance expectancy, PE</w:t>
      </w:r>
      <w:bookmarkEnd w:id="20"/>
    </w:p>
    <w:p w14:paraId="3F89DE28" w14:textId="6B661BB8" w:rsidR="00CE1DE4" w:rsidRPr="00587B5C" w:rsidRDefault="00A7049C" w:rsidP="003540C7">
      <w:pPr>
        <w:spacing w:before="240" w:after="240" w:line="276" w:lineRule="auto"/>
        <w:jc w:val="both"/>
      </w:pPr>
      <w:r w:rsidRPr="00A7049C">
        <w:t xml:space="preserve">Performance Expectancy </w:t>
      </w:r>
      <w:r w:rsidRPr="00587B5C">
        <w:t>definieras som “</w:t>
      </w:r>
      <w:r w:rsidRPr="00587B5C">
        <w:rPr>
          <w:i/>
        </w:rPr>
        <w:t>den grad i vilken en individ tror att användningen av systemet kommer att hjälpa honom eller henne att uppnå förbättringar i arbetsprestationen</w:t>
      </w:r>
      <w:r w:rsidRPr="00587B5C">
        <w:t xml:space="preserve">” (Venkatesh </w:t>
      </w:r>
      <w:r w:rsidR="00487F20">
        <w:t>m.fl</w:t>
      </w:r>
      <w:r w:rsidRPr="00587B5C">
        <w:t xml:space="preserve">. 2003, s.447). </w:t>
      </w:r>
      <w:r w:rsidR="003540C7">
        <w:t>Begreppet omfattar perceived usefulness från TAM och har konsekvent visat sig vara den starkaste prediktorn för teknikacceptans inom utbildning (Xue m.fl., 2024). För lärares AI-acceptans är detta särskilt relevant då språkmodeller har potential att förbättra undervisningseffektivitet genom automatisering av administrativa uppgifter och förbättrad planering.</w:t>
      </w:r>
    </w:p>
    <w:p w14:paraId="2E9F73AC" w14:textId="3A41E59E" w:rsidR="00CE1DE4" w:rsidRPr="00587B5C" w:rsidRDefault="00CE1DE4" w:rsidP="00CE1DE4">
      <w:pPr>
        <w:pStyle w:val="Heading3"/>
      </w:pPr>
      <w:bookmarkStart w:id="21" w:name="_Toc199871618"/>
      <w:r w:rsidRPr="00587B5C">
        <w:t>2.</w:t>
      </w:r>
      <w:r w:rsidR="00B06612">
        <w:t>2</w:t>
      </w:r>
      <w:r w:rsidRPr="00587B5C">
        <w:t>.2 Effort expectancy, EE</w:t>
      </w:r>
      <w:bookmarkEnd w:id="21"/>
    </w:p>
    <w:p w14:paraId="1538D1B1" w14:textId="432E9962" w:rsidR="00CE1DE4" w:rsidRPr="00587B5C" w:rsidRDefault="00264281" w:rsidP="00264281">
      <w:pPr>
        <w:spacing w:before="240" w:after="240" w:line="276" w:lineRule="auto"/>
        <w:jc w:val="both"/>
      </w:pPr>
      <w:r w:rsidRPr="00264281">
        <w:t xml:space="preserve">Effort Expectancy avser </w:t>
      </w:r>
      <w:r w:rsidR="00CE1DE4" w:rsidRPr="00587B5C">
        <w:t>“</w:t>
      </w:r>
      <w:r w:rsidR="00CE1DE4" w:rsidRPr="00587B5C">
        <w:rPr>
          <w:i/>
        </w:rPr>
        <w:t>den grad av lätthet i användningen av ett system</w:t>
      </w:r>
      <w:r w:rsidR="00CE1DE4" w:rsidRPr="00587B5C">
        <w:t xml:space="preserve">” (Venkatesh m.fl. 2003, s.450).  </w:t>
      </w:r>
      <w:r w:rsidR="003540C7" w:rsidRPr="003540C7">
        <w:t>Faktorn har särskild betydelse i tidiga implementeringsfaser men tenderar att minska över tid när användare blir mer bekanta med tekniken</w:t>
      </w:r>
      <w:r w:rsidR="003540C7">
        <w:t xml:space="preserve">. </w:t>
      </w:r>
      <w:r w:rsidRPr="00264281">
        <w:t xml:space="preserve">För språkmodeller som ChatGPT, vilka marknadsförs med tydlig betoning på användarvänlighet – </w:t>
      </w:r>
      <w:r>
        <w:t>“</w:t>
      </w:r>
      <w:r w:rsidRPr="00264281">
        <w:rPr>
          <w:i/>
          <w:iCs/>
        </w:rPr>
        <w:t>Free to use. Easy to try. Just ask and ChatGPT can help with writing, learning, brainstorming, and more</w:t>
      </w:r>
      <w:r>
        <w:t xml:space="preserve">” </w:t>
      </w:r>
      <w:r w:rsidRPr="00264281">
        <w:t>(OpenAI, 20</w:t>
      </w:r>
      <w:r>
        <w:t>25</w:t>
      </w:r>
      <w:r w:rsidRPr="00264281">
        <w:t>) – kan denna faktor vara mindre avgörande för acceptansen än vad den är för mer komplexa system.</w:t>
      </w:r>
    </w:p>
    <w:p w14:paraId="3FD13FBA" w14:textId="23803ED5" w:rsidR="00CE1DE4" w:rsidRPr="00587B5C" w:rsidRDefault="00CE1DE4" w:rsidP="00CE1DE4">
      <w:pPr>
        <w:pStyle w:val="Heading3"/>
      </w:pPr>
      <w:bookmarkStart w:id="22" w:name="_Toc199871619"/>
      <w:r w:rsidRPr="00587B5C">
        <w:t>2.</w:t>
      </w:r>
      <w:r w:rsidR="00B06612">
        <w:t>2</w:t>
      </w:r>
      <w:r w:rsidRPr="00587B5C">
        <w:t>.3 Social influence, SI</w:t>
      </w:r>
      <w:bookmarkEnd w:id="22"/>
    </w:p>
    <w:p w14:paraId="78F0373F" w14:textId="2AE8F919" w:rsidR="00CE1DE4" w:rsidRPr="00587B5C" w:rsidRDefault="00264281" w:rsidP="001879AB">
      <w:pPr>
        <w:spacing w:before="240" w:after="240" w:line="276" w:lineRule="auto"/>
        <w:jc w:val="both"/>
      </w:pPr>
      <w:r>
        <w:t>Social Influence</w:t>
      </w:r>
      <w:r w:rsidR="00CE1DE4" w:rsidRPr="00587B5C">
        <w:t xml:space="preserve"> definieras som “</w:t>
      </w:r>
      <w:r w:rsidR="00CE1DE4" w:rsidRPr="00587B5C">
        <w:rPr>
          <w:i/>
        </w:rPr>
        <w:t>den grad till vilken en individ uppfattar att andra viktiga personer tror att de bör använda ett nytt system</w:t>
      </w:r>
      <w:r w:rsidR="00CE1DE4" w:rsidRPr="00587B5C">
        <w:t xml:space="preserve">” (Venkatesh m.fl. 2003, s.451). </w:t>
      </w:r>
      <w:r w:rsidR="00487F20" w:rsidRPr="00487F20">
        <w:t>Forskning visar starkare effekter för kvinnor och i obligatoriska sammanhang</w:t>
      </w:r>
      <w:r w:rsidR="00487F20">
        <w:t xml:space="preserve"> </w:t>
      </w:r>
      <w:r w:rsidR="00487F20" w:rsidRPr="00487F20">
        <w:t>(</w:t>
      </w:r>
      <w:r w:rsidR="00487F20">
        <w:t xml:space="preserve">ibid., </w:t>
      </w:r>
      <w:r w:rsidR="00487F20" w:rsidRPr="00487F20">
        <w:t>s.453). I svensk skolkontext, där lärare har hög professionell autonomi</w:t>
      </w:r>
      <w:r w:rsidR="00487F20">
        <w:t xml:space="preserve"> (Tallvid 2016, s.5)</w:t>
      </w:r>
      <w:r w:rsidR="00487F20" w:rsidRPr="00487F20">
        <w:t>, kan denna faktor ha begränsad påverkan.</w:t>
      </w:r>
    </w:p>
    <w:p w14:paraId="06F3B421" w14:textId="6C55D44F" w:rsidR="00CE1DE4" w:rsidRPr="00587B5C" w:rsidRDefault="00CE1DE4" w:rsidP="00CE1DE4">
      <w:pPr>
        <w:pStyle w:val="Heading3"/>
      </w:pPr>
      <w:bookmarkStart w:id="23" w:name="_Toc199871620"/>
      <w:r w:rsidRPr="00587B5C">
        <w:t>2.</w:t>
      </w:r>
      <w:r w:rsidR="00B06612">
        <w:t>2</w:t>
      </w:r>
      <w:r w:rsidRPr="00587B5C">
        <w:t>.4 Facilitating conditions, FC</w:t>
      </w:r>
      <w:bookmarkEnd w:id="23"/>
    </w:p>
    <w:p w14:paraId="36BBFA1F" w14:textId="3E04D6E8" w:rsidR="00CE1DE4" w:rsidRPr="00587B5C" w:rsidRDefault="00487F20" w:rsidP="001879AB">
      <w:pPr>
        <w:spacing w:before="240" w:after="240" w:line="276" w:lineRule="auto"/>
        <w:jc w:val="both"/>
      </w:pPr>
      <w:r w:rsidRPr="00487F20">
        <w:t xml:space="preserve">Facilitating Conditions omfattar </w:t>
      </w:r>
      <w:r w:rsidR="00CE1DE4" w:rsidRPr="00587B5C">
        <w:t>“</w:t>
      </w:r>
      <w:r w:rsidR="00CE1DE4" w:rsidRPr="00587B5C">
        <w:rPr>
          <w:i/>
        </w:rPr>
        <w:t>den grad till vilken en individ tror att det finns en organisatorisk och teknisk infrastruktur som stödjer användningen av ett system</w:t>
      </w:r>
      <w:r w:rsidR="00CE1DE4" w:rsidRPr="00587B5C">
        <w:t xml:space="preserve">” (Venkatesh m.fl. 2003, s.453). </w:t>
      </w:r>
      <w:r w:rsidR="0049344E" w:rsidRPr="0049344E">
        <w:t xml:space="preserve">En central teoretisk poäng är att facilitating conditions blir icke-signifikant för att förutsäga </w:t>
      </w:r>
      <w:r w:rsidR="0049344E">
        <w:t>behavioral intention</w:t>
      </w:r>
      <w:r w:rsidR="0049344E" w:rsidRPr="0049344E">
        <w:t xml:space="preserve"> när både performance expectancy och effort expectancy är närvarande i modellen. Detta beror på att stödrelaterade frågor till stor del redan fångas upp av effort expectancy, som mäter hur lätt verktyget kan tillämpas</w:t>
      </w:r>
      <w:r w:rsidR="002206E0">
        <w:t>.</w:t>
      </w:r>
    </w:p>
    <w:p w14:paraId="406A661F" w14:textId="0DDFCDA3" w:rsidR="00423669" w:rsidRDefault="002206E0" w:rsidP="00B57441">
      <w:pPr>
        <w:spacing w:before="240" w:after="240" w:line="276" w:lineRule="auto"/>
        <w:jc w:val="both"/>
      </w:pPr>
      <w:r w:rsidRPr="002206E0">
        <w:t xml:space="preserve">Istället för att påverka </w:t>
      </w:r>
      <w:r>
        <w:t xml:space="preserve">behavioral </w:t>
      </w:r>
      <w:r w:rsidRPr="002206E0">
        <w:t xml:space="preserve">intention har facilitating conditions direkt effekt på </w:t>
      </w:r>
      <w:r>
        <w:t>use behavior</w:t>
      </w:r>
      <w:r w:rsidRPr="002206E0">
        <w:t>, med en påverkan som förväntas öka med erfarenhet då användare upptäcker flera vägar för hjälp och support</w:t>
      </w:r>
      <w:r w:rsidR="00423669">
        <w:t xml:space="preserve">, </w:t>
      </w:r>
      <w:r w:rsidRPr="00587B5C">
        <w:t>vilket minskar hinder för fortsatt användning</w:t>
      </w:r>
      <w:r w:rsidR="00423669">
        <w:t xml:space="preserve">. </w:t>
      </w:r>
      <w:r w:rsidR="00423669" w:rsidRPr="00423669">
        <w:t xml:space="preserve">Forskarna noterar också att äldre användare tenderar att lägga större vikt vid att få hjälp och assistans i arbetet, särskilt vid användning av komplexa IT-system där ålderrelaterade kognitiva och fysiska </w:t>
      </w:r>
      <w:r w:rsidR="00423669" w:rsidRPr="00423669">
        <w:lastRenderedPageBreak/>
        <w:t>begränsningar kan spela roll. Detta understryker betydelsen av facilitating conditions som modererande faktor baserat på både erfarenhet och ålder</w:t>
      </w:r>
      <w:r w:rsidR="00423669">
        <w:t xml:space="preserve"> (ibid., s.454).</w:t>
      </w:r>
    </w:p>
    <w:p w14:paraId="4CDC95CB" w14:textId="5C767A35" w:rsidR="00423669" w:rsidRPr="00587B5C" w:rsidRDefault="00423669" w:rsidP="00423669">
      <w:pPr>
        <w:pStyle w:val="Heading3"/>
      </w:pPr>
      <w:bookmarkStart w:id="24" w:name="_Toc199871621"/>
      <w:r w:rsidRPr="00587B5C">
        <w:t>2.</w:t>
      </w:r>
      <w:r>
        <w:t>2</w:t>
      </w:r>
      <w:r w:rsidRPr="00587B5C">
        <w:t>.</w:t>
      </w:r>
      <w:r>
        <w:t>5</w:t>
      </w:r>
      <w:r w:rsidRPr="00587B5C">
        <w:t xml:space="preserve"> </w:t>
      </w:r>
      <w:r>
        <w:t>Modererande variabler</w:t>
      </w:r>
      <w:bookmarkEnd w:id="24"/>
    </w:p>
    <w:p w14:paraId="69EF8D8F" w14:textId="77777777" w:rsidR="00963B3A" w:rsidRDefault="00423669" w:rsidP="00963B3A">
      <w:pPr>
        <w:spacing w:before="240" w:after="240" w:line="276" w:lineRule="auto"/>
        <w:jc w:val="both"/>
      </w:pPr>
      <w:r>
        <w:t>UTAUT inkorporerar fyra modererande variabler som påverkar styrkan i relationerna mellan huvudfaktorerna och beteendeintention:</w:t>
      </w:r>
      <w:r w:rsidR="00963B3A">
        <w:br/>
      </w:r>
      <w:r w:rsidR="00963B3A">
        <w:br/>
        <w:t>UTAUT inkorporerar fyra modererande variabler som påverkar styrkan i relationerna mellan huvudfaktorerna och beteendeintention:</w:t>
      </w:r>
    </w:p>
    <w:p w14:paraId="26168D01" w14:textId="16FA1B00" w:rsidR="00963B3A" w:rsidRDefault="00963B3A" w:rsidP="00963B3A">
      <w:pPr>
        <w:spacing w:before="240" w:after="240" w:line="276" w:lineRule="auto"/>
        <w:jc w:val="both"/>
      </w:pPr>
      <w:r w:rsidRPr="00963B3A">
        <w:rPr>
          <w:b/>
          <w:bCs/>
        </w:rPr>
        <w:t>Kön</w:t>
      </w:r>
      <w:r>
        <w:t xml:space="preserve"> modererar effekterna av performance expectancy (starkare för män, särskilt yngre män), effort expectancy (starkare för kvinnor, särskilt yngre kvinnor i tidiga erfarenhetsstadier) och social influence (starkare för kvinnor, särskilt äldre kvinnor vid obligatoriska sammanhang i tidiga erfarenhetsstadier), enligt Venkatesh m.fl. (2003).</w:t>
      </w:r>
    </w:p>
    <w:p w14:paraId="4A2C21F9" w14:textId="77777777" w:rsidR="00963B3A" w:rsidRDefault="00963B3A" w:rsidP="00963B3A">
      <w:pPr>
        <w:spacing w:before="240" w:after="240" w:line="276" w:lineRule="auto"/>
        <w:jc w:val="both"/>
      </w:pPr>
      <w:r w:rsidRPr="00963B3A">
        <w:rPr>
          <w:b/>
          <w:bCs/>
        </w:rPr>
        <w:t>Ålder</w:t>
      </w:r>
      <w:r>
        <w:t xml:space="preserve"> påverkar samtliga relationer, där performance expectancy är starkare för yngre användare, effort expectancy är starkare för äldre användare, social influence är starkare för äldre användare, och facilitating conditions är starkare för äldre användare.</w:t>
      </w:r>
    </w:p>
    <w:p w14:paraId="1A2039A8" w14:textId="77777777" w:rsidR="00963B3A" w:rsidRDefault="00963B3A" w:rsidP="00963B3A">
      <w:pPr>
        <w:spacing w:before="240" w:after="240" w:line="276" w:lineRule="auto"/>
        <w:jc w:val="both"/>
      </w:pPr>
      <w:r w:rsidRPr="00963B3A">
        <w:rPr>
          <w:b/>
          <w:bCs/>
        </w:rPr>
        <w:t>Erfarenhet</w:t>
      </w:r>
      <w:r>
        <w:t xml:space="preserve"> modererar effekterna av effort expectancy och social influence (båda starkare vid låg erfarenhet) samt facilitating conditions (starkare vid hög erfarenhet).</w:t>
      </w:r>
    </w:p>
    <w:p w14:paraId="3DC18345" w14:textId="6150A098" w:rsidR="00423669" w:rsidRDefault="00963B3A" w:rsidP="00963B3A">
      <w:pPr>
        <w:spacing w:before="240" w:after="240" w:line="276" w:lineRule="auto"/>
        <w:jc w:val="both"/>
      </w:pPr>
      <w:r w:rsidRPr="00963B3A">
        <w:rPr>
          <w:b/>
          <w:bCs/>
        </w:rPr>
        <w:t>Frivillighet</w:t>
      </w:r>
      <w:r>
        <w:t xml:space="preserve"> påverkar social influence, där effekten endast är signifikant i obligatoriska sammanhang och blir icke-signifikant i frivilliga kontexter (Venkatesh m.fl., 2003).</w:t>
      </w:r>
    </w:p>
    <w:p w14:paraId="1EE54584" w14:textId="0FA5483F" w:rsidR="00CE1DE4" w:rsidRPr="00587B5C" w:rsidRDefault="00CE1DE4" w:rsidP="00CE1DE4">
      <w:pPr>
        <w:pStyle w:val="Heading3"/>
      </w:pPr>
      <w:bookmarkStart w:id="25" w:name="_Toc199871622"/>
      <w:r w:rsidRPr="00587B5C">
        <w:t>2.</w:t>
      </w:r>
      <w:r w:rsidR="00B06612">
        <w:t>2</w:t>
      </w:r>
      <w:r w:rsidRPr="00587B5C">
        <w:t>.</w:t>
      </w:r>
      <w:r w:rsidR="00B57441">
        <w:t>6</w:t>
      </w:r>
      <w:r w:rsidRPr="00587B5C">
        <w:t xml:space="preserve"> </w:t>
      </w:r>
      <w:r w:rsidR="00B57441" w:rsidRPr="00B57441">
        <w:t>Behavioral Intention och Use Behavior</w:t>
      </w:r>
      <w:bookmarkEnd w:id="25"/>
    </w:p>
    <w:p w14:paraId="29426755" w14:textId="18CCB529" w:rsidR="00CE1DE4" w:rsidRPr="00587B5C" w:rsidRDefault="00CE1DE4" w:rsidP="001879AB">
      <w:pPr>
        <w:spacing w:before="240" w:after="240" w:line="276" w:lineRule="auto"/>
        <w:jc w:val="both"/>
      </w:pPr>
      <w:r w:rsidRPr="00587B5C">
        <w:t xml:space="preserve">Behavioral </w:t>
      </w:r>
      <w:r w:rsidR="00B57441">
        <w:t>i</w:t>
      </w:r>
      <w:r w:rsidRPr="00587B5C">
        <w:t xml:space="preserve">ntention </w:t>
      </w:r>
      <w:r w:rsidR="00B57441">
        <w:t xml:space="preserve">kan </w:t>
      </w:r>
      <w:r w:rsidRPr="00587B5C">
        <w:t>definieras som “</w:t>
      </w:r>
      <w:r w:rsidRPr="00587B5C">
        <w:rPr>
          <w:i/>
        </w:rPr>
        <w:t>den medvetna intentionen att utföra en viss framtida handling</w:t>
      </w:r>
      <w:r w:rsidRPr="00587B5C">
        <w:t>”. Det är ett mått på hur starkt en individ planerar eller har bestämt sig för att genomföra en specifik handling. Detta begrepp fungerar som en direkt prediktor för Actual System Use</w:t>
      </w:r>
      <w:r w:rsidR="00B57441">
        <w:t xml:space="preserve"> (usage behavior)</w:t>
      </w:r>
      <w:r w:rsidRPr="00587B5C">
        <w:t xml:space="preserve"> och anses vara en stark indikator på teknisk acceptans (Warshaw &amp; Davis 1985, s.214). </w:t>
      </w:r>
    </w:p>
    <w:p w14:paraId="7382EE29" w14:textId="6F508DF7" w:rsidR="00CE1DE4" w:rsidRPr="00587B5C" w:rsidRDefault="00CE1DE4" w:rsidP="001879AB">
      <w:pPr>
        <w:numPr>
          <w:ilvl w:val="0"/>
          <w:numId w:val="16"/>
        </w:numPr>
        <w:spacing w:before="240" w:line="276" w:lineRule="auto"/>
        <w:jc w:val="both"/>
      </w:pPr>
      <w:r w:rsidRPr="00587B5C">
        <w:t>BI ligger på en skala från 0 till 1, där 1 betyder att individen har en tydlig intention att utföra handlingen och 0 betyder att personen har bestämt sig för att inte göra det</w:t>
      </w:r>
    </w:p>
    <w:p w14:paraId="6D5F755F" w14:textId="61796457" w:rsidR="00CE1DE4" w:rsidRPr="00587B5C" w:rsidRDefault="00CE1DE4" w:rsidP="00A7049C">
      <w:pPr>
        <w:numPr>
          <w:ilvl w:val="0"/>
          <w:numId w:val="16"/>
        </w:numPr>
        <w:spacing w:after="240" w:line="276" w:lineRule="auto"/>
        <w:jc w:val="both"/>
      </w:pPr>
      <w:r w:rsidRPr="00587B5C">
        <w:t>Värden nära 0.5 indikerar osäkerhet eller avsaknad av en konkret plan</w:t>
      </w:r>
      <w:r w:rsidRPr="00587B5C">
        <w:br w:type="page"/>
      </w:r>
    </w:p>
    <w:p w14:paraId="46733E30" w14:textId="64BE4802" w:rsidR="00533F3A" w:rsidRPr="00533F3A" w:rsidRDefault="00CE1DE4" w:rsidP="006D05A6">
      <w:pPr>
        <w:pStyle w:val="Heading2"/>
      </w:pPr>
      <w:bookmarkStart w:id="26" w:name="_Toc199871623"/>
      <w:r w:rsidRPr="00587B5C">
        <w:lastRenderedPageBreak/>
        <w:t xml:space="preserve">2.3 </w:t>
      </w:r>
      <w:bookmarkEnd w:id="26"/>
      <w:r w:rsidR="00E6377C">
        <w:t>Litteraturgenomgång</w:t>
      </w:r>
    </w:p>
    <w:p w14:paraId="56467D38" w14:textId="524AC777" w:rsidR="00533F3A" w:rsidRPr="00587B5C" w:rsidRDefault="00533F3A" w:rsidP="00533F3A">
      <w:pPr>
        <w:pStyle w:val="Department"/>
        <w:jc w:val="center"/>
      </w:pPr>
      <w:r w:rsidRPr="00587B5C">
        <w:rPr>
          <w:noProof/>
        </w:rPr>
        <w:drawing>
          <wp:inline distT="114300" distB="114300" distL="114300" distR="114300" wp14:anchorId="1A475296" wp14:editId="3D3811D2">
            <wp:extent cx="5399730" cy="1790700"/>
            <wp:effectExtent l="0" t="0" r="0" b="0"/>
            <wp:docPr id="1358926321" name="image6.png" descr="A graph with numbers and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6.png" descr="A graph with numbers and a line&#10;&#10;AI-generated content may be incorrect."/>
                    <pic:cNvPicPr preferRelativeResize="0"/>
                  </pic:nvPicPr>
                  <pic:blipFill>
                    <a:blip r:embed="rId15"/>
                    <a:srcRect/>
                    <a:stretch>
                      <a:fillRect/>
                    </a:stretch>
                  </pic:blipFill>
                  <pic:spPr>
                    <a:xfrm>
                      <a:off x="0" y="0"/>
                      <a:ext cx="5399730" cy="1790700"/>
                    </a:xfrm>
                    <a:prstGeom prst="rect">
                      <a:avLst/>
                    </a:prstGeom>
                    <a:ln/>
                  </pic:spPr>
                </pic:pic>
              </a:graphicData>
            </a:graphic>
          </wp:inline>
        </w:drawing>
      </w:r>
      <w:r w:rsidRPr="00587B5C">
        <w:br/>
      </w:r>
      <w:r w:rsidRPr="00EA6288">
        <w:rPr>
          <w:bCs/>
          <w:sz w:val="20"/>
          <w:szCs w:val="21"/>
        </w:rPr>
        <w:t>Fig 2. Tidslinjen av publikationer (Källa: Xue, Rashid &amp; Ouyang, 2024)</w:t>
      </w:r>
    </w:p>
    <w:p w14:paraId="6B6A18B4" w14:textId="5BD57677" w:rsidR="00CE1DE4" w:rsidRPr="00587B5C" w:rsidRDefault="00533F3A" w:rsidP="008F4B33">
      <w:pPr>
        <w:spacing w:before="240" w:after="240" w:line="276" w:lineRule="auto"/>
        <w:jc w:val="both"/>
      </w:pPr>
      <w:r w:rsidRPr="00533F3A">
        <w:t>UTAUT-modellen har under det senaste decenniet etablerats som en av de mest inflytelserika teoretiska ramverken för att förklara teknikacceptans inom utbildning. Enligt Xue, Rashid &amp; Ouyang (2024) är UTAUT den näst mest använda modellen inom utbildningskontext, endast överträffad av Technology Acceptance Model (TAM). Modellens användning inom utbildningssektorn har ökat markant sedan 2008, med en särskilt kraftig tillväxt efter COVID-19-pandemins utbrott, vilket indikerar dess relevans för att förstå teknikintegrering under förändrade undervisningsförhållanden.</w:t>
      </w:r>
      <w:r w:rsidR="00E6377C">
        <w:br/>
      </w:r>
      <w:r w:rsidR="00E6377C">
        <w:br/>
      </w:r>
      <w:r w:rsidR="00E6377C" w:rsidRPr="00E6377C">
        <w:t>Parallellt med UTAUT-forskning har Technology Acceptance Model (TAM) använts för att undersöka lärares AI-acceptans. Al-Abdullatif (2024) utvidgade TAM med AI literacy, intelligent TPACK och perceived trust för att förklara 237 universitetslärares acceptans av generativ AI. Studien fann att perceived ease of use (β=0</w:t>
      </w:r>
      <w:r w:rsidR="00E6377C">
        <w:t>,</w:t>
      </w:r>
      <w:r w:rsidR="00E6377C" w:rsidRPr="00E6377C">
        <w:t>48) och AI literacy (β=0</w:t>
      </w:r>
      <w:r w:rsidR="00E6377C">
        <w:t>,</w:t>
      </w:r>
      <w:r w:rsidR="00E6377C" w:rsidRPr="00E6377C">
        <w:t>35) var de starkaste prediktorerna för acceptans, medan perceived usefulness överraskande inte hade direkt effekt (β=0</w:t>
      </w:r>
      <w:r w:rsidR="00E6377C">
        <w:t>,</w:t>
      </w:r>
      <w:r w:rsidR="00E6377C" w:rsidRPr="00E6377C">
        <w:t>16</w:t>
      </w:r>
      <w:r w:rsidR="00E6377C">
        <w:t xml:space="preserve">; </w:t>
      </w:r>
      <w:r w:rsidR="00E6377C" w:rsidRPr="00E6377C">
        <w:t>ns). Detta avvikande mönster från traditionella TAM-studier, där perceived usefulness vanligtvis dominerar, resonerar med forskningsfrågor om huruvida etablerade acceptansmodeller behöver anpassas för AI-teknologier.</w:t>
      </w:r>
      <w:r w:rsidR="00E15A8B">
        <w:br/>
      </w:r>
      <w:r w:rsidR="00E15A8B">
        <w:br/>
      </w:r>
      <w:r w:rsidR="00E15A8B" w:rsidRPr="00E15A8B">
        <w:t xml:space="preserve">En meta-analys av Ali </w:t>
      </w:r>
      <w:r w:rsidR="00E15A8B">
        <w:t>m.fl</w:t>
      </w:r>
      <w:r w:rsidR="00E15A8B" w:rsidRPr="00E15A8B">
        <w:t>. (2024</w:t>
      </w:r>
      <w:r w:rsidR="00311394">
        <w:t>, s.3</w:t>
      </w:r>
      <w:r w:rsidR="00E15A8B" w:rsidRPr="00E15A8B">
        <w:t xml:space="preserve">) analyserade 30 studier om AI-acceptans i utbildning och bekräftar UTAUT som det näst mest använda ramverket efter TAM. Studien fann att </w:t>
      </w:r>
      <w:r w:rsidR="00E15A8B">
        <w:t>performance expectancy</w:t>
      </w:r>
      <w:r w:rsidR="00E15A8B" w:rsidRPr="00E15A8B">
        <w:t xml:space="preserve"> hade starkast effekt på </w:t>
      </w:r>
      <w:r w:rsidR="00E15A8B">
        <w:t>behavioral intention</w:t>
      </w:r>
      <w:r w:rsidR="00E15A8B" w:rsidRPr="00E15A8B">
        <w:t xml:space="preserve"> (r=0.53), följt av </w:t>
      </w:r>
      <w:r w:rsidR="00E15A8B">
        <w:t>effort expectancy</w:t>
      </w:r>
      <w:r w:rsidR="00E15A8B" w:rsidRPr="00E15A8B">
        <w:t xml:space="preserve"> (r=0.41) och socialt inflytande (r=0.43). Kritiskt för denna studies motivering är att endast 5 av 30 studier fokuserade på lärares acceptans, medan majoriteten (21 studier) undersökte studentperspektiv. Detta understryker det forskningsgap som Wang m.fl. (2024) och andra identifierat gällande underrepresentationen av lärarperspektiv inom AI-acceptansforskning.</w:t>
      </w:r>
    </w:p>
    <w:p w14:paraId="5598A15F" w14:textId="3ACFD328" w:rsidR="00CE1DE4" w:rsidRPr="00587B5C" w:rsidRDefault="00CE1DE4" w:rsidP="00CE1DE4">
      <w:pPr>
        <w:pStyle w:val="Heading3"/>
      </w:pPr>
      <w:bookmarkStart w:id="27" w:name="_Toc199871624"/>
      <w:r w:rsidRPr="00587B5C">
        <w:t xml:space="preserve">2.3.1 </w:t>
      </w:r>
      <w:r w:rsidR="00311394">
        <w:t>UTAUT tillämpningar</w:t>
      </w:r>
      <w:r w:rsidRPr="00587B5C">
        <w:t xml:space="preserve"> inom utbildning</w:t>
      </w:r>
      <w:bookmarkEnd w:id="27"/>
    </w:p>
    <w:p w14:paraId="6C4C9AAE" w14:textId="0CDCDF0C" w:rsidR="00CE1DE4" w:rsidRPr="00587B5C" w:rsidRDefault="00CE1DE4" w:rsidP="00FE45BB">
      <w:pPr>
        <w:tabs>
          <w:tab w:val="left" w:pos="851"/>
        </w:tabs>
        <w:spacing w:line="276" w:lineRule="auto"/>
        <w:jc w:val="both"/>
      </w:pPr>
      <w:r w:rsidRPr="00587B5C">
        <w:t xml:space="preserve">Xue m.fl. (2024) identifierade 162 vetenskapliga artiklar publicerade mellan 2008 och 2022 som tillämpat UTAUT-modellen inom högre utbildning. Dessa studier täcker en mängd olika </w:t>
      </w:r>
      <w:r w:rsidRPr="00587B5C">
        <w:lastRenderedPageBreak/>
        <w:t>teknologier, med mobilt lärande (m-learning) som det mest undersökta området (39 studier), följt av onlinelärande/handledningssystem (22 studier), e-lärande (22 studier) och lärplattformar (14 studier). Denna fördelning representerar en förskjutning från tidigare studiers fokus på e-lärande till ett ökat intresse för mobila teknologier.</w:t>
      </w:r>
      <w:r w:rsidRPr="00587B5C">
        <w:br/>
      </w:r>
      <w:r w:rsidRPr="00587B5C">
        <w:br/>
        <w:t>Ett tydligt mönster i UTAUT-tillämpningar inom utbildning är den överväldigande fokuseringen på studenter som forskningsobjekt. Xue m.fl. (2024) rapporterar att cirka 81% av studierna fokuserar på studenters teknikacceptans, medan endast 19% undersöker lärares perspektiv. Denna obalans innebär att vår förståelse för teknikintegrering i utbildningskontext i huvudsak utgår från studentperspektivet, trots att lärare spelar en avgörande roll för implementering av ny teknologi i undervisningen.</w:t>
      </w:r>
      <w:r w:rsidRPr="00587B5C">
        <w:br/>
      </w:r>
      <w:r w:rsidRPr="00587B5C">
        <w:br/>
        <w:t>Resultat från hypotesprövning inom utbildningskontexten visar att Performance Expectancy (förväntad nytta) konsekvent har starkast inflytande på intentionen att använda teknologi, med ett sammansatt viktningskoefficient på 74% enligt Xue m.fl. (2024). Detta följs av Effort Expectancy (förväntad ansträngning) på 50% och Social Influence (socialt inflytande) på 49%. Sambandet mellan Behavioral Intention och Use Behavior är också starkt (46%), vilket indikerar att beteendeintentionen i hög grad översätts till faktisk användning i utbildningsmiljöer.</w:t>
      </w:r>
      <w:r w:rsidRPr="00587B5C">
        <w:br/>
      </w:r>
      <w:r w:rsidRPr="00587B5C">
        <w:br/>
        <w:t>Gällande signifikansgraden för de testade hypoteserna visar Xue m.fl studie att relationen mellan Behavioral Intention och Use Behavior (BI-UB) har högst signifikansgrad (92%), följt av Performance Expectancy och Behavioral Intention (PE-BI) med 82%, Facilitating Conditions och Use Behavior (FC-UB) med 70%, Social Influence och Behavioral Intention (SI-BI) med 59%, Facilitating Conditions och Behavioral Intention (FC-BI) med 58%, samt Effort Expectancy och Behavioral Intention (EE-BI) med 56%. Dessa resultat indikerar att när användare inom högre utbildning väl har för avsikt att använda ett system, leder det i mycket hög grad till faktisk användning, och att uppfattningen om teknologins nytta är den mest tillförlitliga prediktorn för acceptans (Xue m.fl., 2024).</w:t>
      </w:r>
      <w:r w:rsidR="006F3C9E">
        <w:br/>
      </w:r>
      <w:r w:rsidR="006F3C9E">
        <w:br/>
      </w:r>
      <w:r w:rsidR="006F3C9E" w:rsidRPr="006F3C9E">
        <w:t xml:space="preserve">Cabero-Almenara </w:t>
      </w:r>
      <w:r w:rsidR="006F3C9E">
        <w:t>m.fl</w:t>
      </w:r>
      <w:r w:rsidR="006F3C9E" w:rsidRPr="006F3C9E">
        <w:t>. (2024) utvidgade UTAUT-forskningen genom att integrera pedagogiska övertygelser som förklaringsfaktor för AI-acceptans. Deras studie av 425 universitetslärare med UTAUT2-modellen fann att prestationsförväntningar förblev den starkaste prediktorn, men att konstruktivistiska pedagogiska övertygelser förstärkte acceptansen av generativ AI. Detta understryker vikten av att beakta lärares didaktiska filosofier vid implementering av AI-teknologi.</w:t>
      </w:r>
    </w:p>
    <w:p w14:paraId="3CDE5462" w14:textId="77777777" w:rsidR="00CE1DE4" w:rsidRPr="00587B5C" w:rsidRDefault="00CE1DE4">
      <w:r w:rsidRPr="00587B5C">
        <w:br w:type="page"/>
      </w:r>
    </w:p>
    <w:p w14:paraId="38581502" w14:textId="37ACF7E2" w:rsidR="00CE1DE4" w:rsidRPr="00587B5C" w:rsidRDefault="00CE1DE4" w:rsidP="008407CA">
      <w:pPr>
        <w:pStyle w:val="Heading1"/>
      </w:pPr>
      <w:bookmarkStart w:id="28" w:name="_Toc199871625"/>
      <w:r w:rsidRPr="00587B5C">
        <w:lastRenderedPageBreak/>
        <w:t>3 Metod</w:t>
      </w:r>
      <w:bookmarkEnd w:id="28"/>
    </w:p>
    <w:p w14:paraId="262ACCAA" w14:textId="0CB1F938" w:rsidR="00CE1DE4" w:rsidRPr="00587B5C" w:rsidRDefault="00CE1DE4" w:rsidP="006D05A6">
      <w:pPr>
        <w:pStyle w:val="Heading2"/>
      </w:pPr>
      <w:bookmarkStart w:id="29" w:name="_Toc199871626"/>
      <w:r w:rsidRPr="00587B5C">
        <w:t>3.1 Vetenskapsteoretisk utgångspunkt</w:t>
      </w:r>
      <w:bookmarkEnd w:id="29"/>
    </w:p>
    <w:p w14:paraId="6D5086B6" w14:textId="3953694F" w:rsidR="00CE1DE4" w:rsidRPr="00587B5C" w:rsidRDefault="00CE1DE4" w:rsidP="001450D7">
      <w:pPr>
        <w:spacing w:before="240" w:after="240" w:line="276" w:lineRule="auto"/>
        <w:jc w:val="both"/>
      </w:pPr>
      <w:r w:rsidRPr="00587B5C">
        <w:t xml:space="preserve">Denna studie antar en </w:t>
      </w:r>
      <w:r w:rsidRPr="00587B5C">
        <w:rPr>
          <w:i/>
        </w:rPr>
        <w:t>positivistisk forskningsansats</w:t>
      </w:r>
      <w:r w:rsidRPr="00587B5C">
        <w:t>, vilket innebär att den eftersträvar att identifiera objektivt mätbara samband mellan tydligt definierade faktorer inom ett etablerat teoretiskt ramverk (Oates, Griffiths, &amp; McLean, 2022, s.294-295). Den positivistiska traditionen är lämplig för denna studie eftersom UTAUT-modellen bygger på antagandet att det finns mätbara faktorer som påverkar individers teknikacceptans, och att dessa faktorer kan studeras genom systematisk datainsamling och statistisk analys.</w:t>
      </w:r>
    </w:p>
    <w:p w14:paraId="454CF299" w14:textId="67F94DE2" w:rsidR="00CE1DE4" w:rsidRPr="00587B5C" w:rsidRDefault="00CE1DE4" w:rsidP="006D05A6">
      <w:pPr>
        <w:pStyle w:val="Heading2"/>
      </w:pPr>
      <w:bookmarkStart w:id="30" w:name="_Toc199871627"/>
      <w:r w:rsidRPr="00587B5C">
        <w:t>3.2 Forskningsdesign</w:t>
      </w:r>
      <w:bookmarkEnd w:id="30"/>
    </w:p>
    <w:p w14:paraId="6BB50C5D" w14:textId="77777777" w:rsidR="00CE1DE4" w:rsidRPr="00587B5C" w:rsidRDefault="00CE1DE4" w:rsidP="00FE45BB">
      <w:pPr>
        <w:spacing w:before="240" w:after="240" w:line="276" w:lineRule="auto"/>
        <w:jc w:val="both"/>
      </w:pPr>
      <w:r w:rsidRPr="00587B5C">
        <w:t xml:space="preserve">Studien använder en </w:t>
      </w:r>
      <w:r w:rsidRPr="00587B5C">
        <w:rPr>
          <w:i/>
        </w:rPr>
        <w:t>tvärsnittsdesign</w:t>
      </w:r>
      <w:r w:rsidRPr="00587B5C">
        <w:t xml:space="preserve"> där data samlas in vid en specifik tidpunkt. Denna design valdes eftersom den möjliggör effektiv datainsamling från ett större antal respondenter och är lämplig för att testa etablerade teoretiska modeller i nya kontexter (Bryman, 2016).</w:t>
      </w:r>
    </w:p>
    <w:p w14:paraId="625D653A" w14:textId="725658E9" w:rsidR="00CE1DE4" w:rsidRPr="00587B5C" w:rsidRDefault="00CE1DE4" w:rsidP="00B02872">
      <w:pPr>
        <w:spacing w:before="240" w:after="240" w:line="276" w:lineRule="auto"/>
        <w:jc w:val="both"/>
      </w:pPr>
      <w:r w:rsidRPr="00587B5C">
        <w:t>Forskningsstrategin är huvudsakligen deduktiv, där UTAUT-modellen används som teoretiskt ramverk för att generera hypoteser som sedan prövas empiriskt. Detta är en lämplig strategi när forskningen bygger på en etablerad teoretisk modell och syftar till att validera denna inom en specifik kontext (Hjerm, Lindgren &amp; Nilsson, 2014, s. 25).</w:t>
      </w:r>
      <w:r w:rsidRPr="00587B5C">
        <w:br/>
      </w:r>
      <w:r w:rsidRPr="00587B5C">
        <w:br/>
        <w:t xml:space="preserve">Studien förhåller sig medvetet till den metodologiska traditionen inom UTAUT-forskning i utbildningskontext, där </w:t>
      </w:r>
      <w:r w:rsidRPr="00587B5C">
        <w:rPr>
          <w:b/>
        </w:rPr>
        <w:t>enkätbaserade undersökningar</w:t>
      </w:r>
      <w:r w:rsidRPr="00587B5C">
        <w:t xml:space="preserve"> (89%) och </w:t>
      </w:r>
      <w:r w:rsidRPr="00587B5C">
        <w:rPr>
          <w:b/>
        </w:rPr>
        <w:t>strukturella ekvationsmodeller</w:t>
      </w:r>
      <w:r w:rsidRPr="00587B5C">
        <w:t xml:space="preserve"> dominerar (Xue m.fl., 2024). För dataanalysen användes strukturell ekvationsmodellering med partiella minsta kvadratmetoden (PLS-SEM) via mjukvaran SmartPLS 4.1.1.2. Valet av PLS-SEM motiveras av metodens lämplighet för prediktiva forskningssyften snarare än strikt konfirmerande, dess förmåga att hantera komplexa modeller med modererande effekter, och dess effektivitet vid testning av teoretiska modeller i nya kontexter (Hair m.fl. 2021). Genom att använda en kvantitativ tvärsnittsdesign med PLS-SEM analys följer denna studie etablerad UTAUT-praxis, samtidigt som den adresserar geografiska kunskapsluckor i den europeiska kontexten och utforskar underrepresenterade teknologier som språkmodeller i gymnasieskolan.</w:t>
      </w:r>
      <w:r w:rsidR="00B02872">
        <w:br/>
      </w:r>
      <w:r w:rsidR="00B02872">
        <w:br/>
      </w:r>
      <w:r w:rsidR="008D5668" w:rsidRPr="008D5668">
        <w:t>För att säkerställa statistisk robusthet i PLS-SEM-analysen tillämpades bootstrapping-procedur med 4999 samples med bias-corrected and accelerated (BCa) metod. Hair et al. (2021) förklarar att bootstrapping innebär att ett stort antal samples dras från det ursprungliga urvalet med återläggning, vilket genererar en bootstrap-fördelning som approximerar samplingfördelningen och möjliggör beräkning av standardfel.</w:t>
      </w:r>
    </w:p>
    <w:p w14:paraId="3401407B" w14:textId="5B7770E4" w:rsidR="00CE1DE4" w:rsidRPr="00587B5C" w:rsidRDefault="00CE1DE4" w:rsidP="006D05A6">
      <w:pPr>
        <w:pStyle w:val="Heading2"/>
      </w:pPr>
      <w:bookmarkStart w:id="31" w:name="_Toc199871628"/>
      <w:r w:rsidRPr="00587B5C">
        <w:lastRenderedPageBreak/>
        <w:t>3.3 Datainsamlingsmetod</w:t>
      </w:r>
      <w:bookmarkEnd w:id="31"/>
    </w:p>
    <w:p w14:paraId="0A032C39" w14:textId="1ED1F7F3" w:rsidR="00CE1DE4" w:rsidRPr="00587B5C" w:rsidRDefault="00CE1DE4" w:rsidP="00CE1DE4">
      <w:pPr>
        <w:pStyle w:val="Heading3"/>
      </w:pPr>
      <w:bookmarkStart w:id="32" w:name="_Toc199871629"/>
      <w:r w:rsidRPr="00587B5C">
        <w:t>3.3.1 Utformning av enkätinstrument</w:t>
      </w:r>
      <w:bookmarkEnd w:id="32"/>
    </w:p>
    <w:p w14:paraId="11240AE5" w14:textId="77777777" w:rsidR="00CE1DE4" w:rsidRPr="00587B5C" w:rsidRDefault="00CE1DE4" w:rsidP="00FE45BB">
      <w:pPr>
        <w:spacing w:before="240" w:after="240" w:line="276" w:lineRule="auto"/>
        <w:jc w:val="both"/>
      </w:pPr>
      <w:r w:rsidRPr="00587B5C">
        <w:t>Enkäten utformades utifrån validerade mätinstrument utvecklade av Venkatesh m.fl. (2003), med fokus på UTAUT-modellens kärnkonstrukt (PE, EE, SI, FC, BI, UB) och modererande variabler (kön, ålder, erfarenhet, frivillighet). Efter operationalisering och översättning till svenska genomfördes en pilotstudie med fyra tidigare universitetsstudenter för att säkerställa begriplighet.</w:t>
      </w:r>
    </w:p>
    <w:p w14:paraId="2EC2ADDD" w14:textId="77777777" w:rsidR="00CE1DE4" w:rsidRPr="00587B5C" w:rsidRDefault="00CE1DE4" w:rsidP="00FE45BB">
      <w:pPr>
        <w:spacing w:before="240" w:after="240" w:line="276" w:lineRule="auto"/>
        <w:jc w:val="both"/>
      </w:pPr>
      <w:r w:rsidRPr="00587B5C">
        <w:t>Baserat på feedback från pilotstudien:</w:t>
      </w:r>
    </w:p>
    <w:p w14:paraId="7D94B360" w14:textId="77777777" w:rsidR="00CE1DE4" w:rsidRPr="00587B5C" w:rsidRDefault="00CE1DE4" w:rsidP="00FE45BB">
      <w:pPr>
        <w:numPr>
          <w:ilvl w:val="0"/>
          <w:numId w:val="17"/>
        </w:numPr>
        <w:spacing w:before="240" w:line="276" w:lineRule="auto"/>
        <w:jc w:val="both"/>
      </w:pPr>
      <w:r w:rsidRPr="00587B5C">
        <w:t>En fråga från Effort Expectancy-konstruktet togs bort (från fyra till tre frågor)</w:t>
      </w:r>
    </w:p>
    <w:p w14:paraId="4CB25DA4" w14:textId="77777777" w:rsidR="00CE1DE4" w:rsidRPr="00587B5C" w:rsidRDefault="00CE1DE4" w:rsidP="00FE45BB">
      <w:pPr>
        <w:numPr>
          <w:ilvl w:val="1"/>
          <w:numId w:val="17"/>
        </w:numPr>
        <w:spacing w:line="276" w:lineRule="auto"/>
        <w:jc w:val="both"/>
      </w:pPr>
      <w:r w:rsidRPr="00587B5C">
        <w:t>Notera att detta kan ha en negativ påverkan på reliabiliteten av EE, givet Spearman–Brown formel som hävdar att ju mindre antal frågor desto lägre Cronbachs alfakoefficient (Schmitt 1996, s.350).</w:t>
      </w:r>
    </w:p>
    <w:p w14:paraId="71BF287A" w14:textId="77777777" w:rsidR="00CE1DE4" w:rsidRPr="00587B5C" w:rsidRDefault="00CE1DE4" w:rsidP="00FE45BB">
      <w:pPr>
        <w:numPr>
          <w:ilvl w:val="0"/>
          <w:numId w:val="17"/>
        </w:numPr>
        <w:spacing w:line="276" w:lineRule="auto"/>
        <w:jc w:val="both"/>
      </w:pPr>
      <w:r w:rsidRPr="00587B5C">
        <w:t>Flera frågor omformulerades för att öka begripligheten. En deltagare i pilotstudien påpekade specifikt att den svenska översättningen av ursprungsfrågorna upplevdes som alltför akademisk och därmed svårtillgänglig för personer utan forskningsbakgrund. Frågorna förenklades därför språkligt.</w:t>
      </w:r>
    </w:p>
    <w:p w14:paraId="4D80D099" w14:textId="77777777" w:rsidR="00CE1DE4" w:rsidRPr="00587B5C" w:rsidRDefault="00CE1DE4" w:rsidP="00FE45BB">
      <w:pPr>
        <w:numPr>
          <w:ilvl w:val="1"/>
          <w:numId w:val="17"/>
        </w:numPr>
        <w:spacing w:line="276" w:lineRule="auto"/>
        <w:jc w:val="both"/>
      </w:pPr>
      <w:r w:rsidRPr="00587B5C">
        <w:t>Notera att detta kan riskera validiteten av det begrepp ursprungsfrågorna fångat in.</w:t>
      </w:r>
    </w:p>
    <w:p w14:paraId="61CF5638" w14:textId="77777777" w:rsidR="00CE1DE4" w:rsidRPr="00587B5C" w:rsidRDefault="00CE1DE4" w:rsidP="00FE45BB">
      <w:pPr>
        <w:numPr>
          <w:ilvl w:val="0"/>
          <w:numId w:val="17"/>
        </w:numPr>
        <w:spacing w:after="240" w:line="276" w:lineRule="auto"/>
        <w:jc w:val="both"/>
      </w:pPr>
      <w:r w:rsidRPr="00587B5C">
        <w:t>Exempel och förtydliganden lades till för att konkretisera begrepp</w:t>
      </w:r>
    </w:p>
    <w:p w14:paraId="752339BF" w14:textId="3752A45B" w:rsidR="00587B5C" w:rsidRPr="00587B5C" w:rsidRDefault="00CE1DE4" w:rsidP="00FE45BB">
      <w:pPr>
        <w:spacing w:before="240" w:after="240" w:line="276" w:lineRule="auto"/>
        <w:jc w:val="both"/>
      </w:pPr>
      <w:r w:rsidRPr="00587B5C">
        <w:t>Den slutliga enkäten innehöll 28 frågor mätta på en sjugradig Likert-skala (1=”</w:t>
      </w:r>
      <w:r w:rsidRPr="00587B5C">
        <w:rPr>
          <w:i/>
        </w:rPr>
        <w:t>Instämmer inte alls</w:t>
      </w:r>
      <w:r w:rsidRPr="00587B5C">
        <w:t>”, 7=”</w:t>
      </w:r>
      <w:r w:rsidRPr="00587B5C">
        <w:rPr>
          <w:i/>
        </w:rPr>
        <w:t>Instämmer helt</w:t>
      </w:r>
      <w:r w:rsidRPr="00587B5C">
        <w:t xml:space="preserve">”) och distribuerades digitalt via Google Forms </w:t>
      </w:r>
      <w:r w:rsidRPr="001E76C3">
        <w:t>(Bilaga 1</w:t>
      </w:r>
      <w:r w:rsidR="001E76C3" w:rsidRPr="001E76C3">
        <w:t xml:space="preserve"> –</w:t>
      </w:r>
      <w:r w:rsidR="001E76C3" w:rsidRPr="001E76C3">
        <w:rPr>
          <w:b/>
        </w:rPr>
        <w:t xml:space="preserve"> </w:t>
      </w:r>
      <w:r w:rsidRPr="001E76C3">
        <w:rPr>
          <w:bCs/>
        </w:rPr>
        <w:t>Enkätformulär</w:t>
      </w:r>
      <w:r w:rsidRPr="00587B5C">
        <w:t>).</w:t>
      </w:r>
    </w:p>
    <w:p w14:paraId="7418D3DA" w14:textId="6FE9BD78" w:rsidR="00587B5C" w:rsidRPr="00587B5C" w:rsidRDefault="00587B5C"/>
    <w:p w14:paraId="77844E0C" w14:textId="09AC4354" w:rsidR="00587B5C" w:rsidRPr="00587B5C" w:rsidRDefault="00587B5C" w:rsidP="006D05A6">
      <w:pPr>
        <w:pStyle w:val="Heading2"/>
      </w:pPr>
      <w:bookmarkStart w:id="33" w:name="_Toc199871630"/>
      <w:r w:rsidRPr="00587B5C">
        <w:lastRenderedPageBreak/>
        <w:t>3.4 Urval och genomförande</w:t>
      </w:r>
      <w:bookmarkEnd w:id="33"/>
    </w:p>
    <w:p w14:paraId="377B094C" w14:textId="0F15EF7D" w:rsidR="00587B5C" w:rsidRPr="00587B5C" w:rsidRDefault="00587B5C" w:rsidP="00533F3A">
      <w:pPr>
        <w:pStyle w:val="Department"/>
        <w:jc w:val="center"/>
      </w:pPr>
      <w:r w:rsidRPr="00587B5C">
        <w:rPr>
          <w:noProof/>
        </w:rPr>
        <w:drawing>
          <wp:inline distT="114300" distB="114300" distL="114300" distR="114300" wp14:anchorId="25D502FF" wp14:editId="5BD01F3B">
            <wp:extent cx="5399730" cy="4483100"/>
            <wp:effectExtent l="0" t="0" r="0" b="0"/>
            <wp:docPr id="1766204278" name="image9.png" descr="A diagram of a workflow&#10;&#10;AI-generated content may be incorrect."/>
            <wp:cNvGraphicFramePr/>
            <a:graphic xmlns:a="http://schemas.openxmlformats.org/drawingml/2006/main">
              <a:graphicData uri="http://schemas.openxmlformats.org/drawingml/2006/picture">
                <pic:pic xmlns:pic="http://schemas.openxmlformats.org/drawingml/2006/picture">
                  <pic:nvPicPr>
                    <pic:cNvPr id="1766204278" name="image9.png" descr="A diagram of a workflow&#10;&#10;AI-generated content may be incorrect."/>
                    <pic:cNvPicPr preferRelativeResize="0"/>
                  </pic:nvPicPr>
                  <pic:blipFill>
                    <a:blip r:embed="rId16"/>
                    <a:srcRect/>
                    <a:stretch>
                      <a:fillRect/>
                    </a:stretch>
                  </pic:blipFill>
                  <pic:spPr>
                    <a:xfrm>
                      <a:off x="0" y="0"/>
                      <a:ext cx="5399730" cy="4483100"/>
                    </a:xfrm>
                    <a:prstGeom prst="rect">
                      <a:avLst/>
                    </a:prstGeom>
                    <a:ln/>
                  </pic:spPr>
                </pic:pic>
              </a:graphicData>
            </a:graphic>
          </wp:inline>
        </w:drawing>
      </w:r>
      <w:r w:rsidRPr="00587B5C">
        <w:br/>
      </w:r>
      <w:r w:rsidRPr="00EA6288">
        <w:rPr>
          <w:bCs/>
          <w:sz w:val="20"/>
          <w:szCs w:val="21"/>
        </w:rPr>
        <w:t>Fig</w:t>
      </w:r>
      <w:r w:rsidR="00533F3A" w:rsidRPr="00EA6288">
        <w:rPr>
          <w:bCs/>
          <w:sz w:val="20"/>
          <w:szCs w:val="21"/>
        </w:rPr>
        <w:t xml:space="preserve"> 3.</w:t>
      </w:r>
      <w:r w:rsidRPr="00EA6288">
        <w:rPr>
          <w:bCs/>
          <w:sz w:val="20"/>
          <w:szCs w:val="21"/>
        </w:rPr>
        <w:t xml:space="preserve"> Datainsamlingsprocess</w:t>
      </w:r>
    </w:p>
    <w:p w14:paraId="11C12446" w14:textId="66424388" w:rsidR="00587B5C" w:rsidRPr="00587B5C" w:rsidRDefault="00587B5C" w:rsidP="00C91319">
      <w:pPr>
        <w:spacing w:before="240" w:after="240" w:line="276" w:lineRule="auto"/>
        <w:jc w:val="both"/>
      </w:pPr>
      <w:r w:rsidRPr="00587B5C">
        <w:t>Datainsamlingen genomfördes genom en systematisk process i sju steg. Av 893 unika e-postadresser exkluderades 32 (3,6%) främst på grund av tekniska leveransproblem.</w:t>
      </w:r>
    </w:p>
    <w:p w14:paraId="39995192" w14:textId="675EA278" w:rsidR="00587B5C" w:rsidRPr="00587B5C" w:rsidRDefault="00587B5C" w:rsidP="006D05A6">
      <w:pPr>
        <w:pStyle w:val="Heading2"/>
      </w:pPr>
      <w:bookmarkStart w:id="34" w:name="_Toc199871631"/>
      <w:r w:rsidRPr="00587B5C">
        <w:t>3.5 Databearbetning</w:t>
      </w:r>
      <w:bookmarkEnd w:id="34"/>
    </w:p>
    <w:p w14:paraId="3D26C8AB" w14:textId="28955471" w:rsidR="00587B5C" w:rsidRPr="00587B5C" w:rsidRDefault="005963BC" w:rsidP="00C91319">
      <w:pPr>
        <w:spacing w:before="240" w:after="240" w:line="276" w:lineRule="auto"/>
        <w:jc w:val="both"/>
      </w:pPr>
      <w:r w:rsidRPr="005963BC">
        <w:t>All statistisk analys genomfördes med hjälp av mjukvaran SmartPLS (version 4.1.1.2), ett verktyg specialiserat för strukturella ekvationsmodeller baserade på Partial Least Squares Structural Equation Modeling (PLS-SEM). Bootstrapping med 4999 samples tillämpades med bias-corrected and accelerated (BCa) konfidensintervall-metod. Enligt Hair et al. (2021) resulterar bootstrapping-proceduren i t-värden för modellparametrarna, vilka jämförs med kritiska värden från standardnormalfördelningen (t-värde &gt;1,96 vid 5% signifikansnivå, tvåsidig test).</w:t>
      </w:r>
      <w:r w:rsidR="00360688">
        <w:t xml:space="preserve"> </w:t>
      </w:r>
    </w:p>
    <w:p w14:paraId="13ED2A21" w14:textId="4337B6D5" w:rsidR="00587B5C" w:rsidRPr="00587B5C" w:rsidRDefault="00587B5C" w:rsidP="00587B5C">
      <w:pPr>
        <w:pStyle w:val="Heading3"/>
      </w:pPr>
      <w:bookmarkStart w:id="35" w:name="_Toc199871632"/>
      <w:r w:rsidRPr="00587B5C">
        <w:lastRenderedPageBreak/>
        <w:t>3.5.1 Kodning</w:t>
      </w:r>
      <w:bookmarkEnd w:id="35"/>
    </w:p>
    <w:p w14:paraId="65D0F492" w14:textId="019FB19A" w:rsidR="00587B5C" w:rsidRPr="00587B5C" w:rsidRDefault="00587B5C" w:rsidP="00ED7299">
      <w:pPr>
        <w:spacing w:before="240" w:after="240" w:line="276" w:lineRule="auto"/>
        <w:jc w:val="both"/>
      </w:pPr>
      <w:r w:rsidRPr="00587B5C">
        <w:t>Kategoriska variabler konverterades till numeriska värden. För att mäta frivillighet inverterades två frågor (VOL1, VOL3) så att högre värden motsvarar ökad upplevd frivillighet.</w:t>
      </w:r>
    </w:p>
    <w:p w14:paraId="041C9131" w14:textId="07B4DAA3" w:rsidR="00360688" w:rsidRDefault="00587B5C" w:rsidP="003369CD">
      <w:pPr>
        <w:pStyle w:val="Heading3"/>
      </w:pPr>
      <w:bookmarkStart w:id="36" w:name="_Toc199871633"/>
      <w:r w:rsidRPr="00587B5C">
        <w:t>3.5.2 Imputering och bortfall</w:t>
      </w:r>
      <w:bookmarkEnd w:id="36"/>
    </w:p>
    <w:p w14:paraId="6595DC77" w14:textId="3A102317" w:rsidR="00360688" w:rsidRPr="00542C2C" w:rsidRDefault="00360688" w:rsidP="00542C2C">
      <w:pPr>
        <w:pStyle w:val="Department"/>
        <w:jc w:val="both"/>
      </w:pPr>
      <w:r w:rsidRPr="00360688">
        <w:t xml:space="preserve">Studien hade minimalt bortfall med totalt tre saknade observationer på STU-variabeln (elevtillåtelse). Två observationer saknades på grund av administrativt fel då frågan initialt utelämnades från enkätformulären, medan en tredje observation uppstod när en respondent valde att inte besvara frågan efter att den lagts till som valfri. Enligt </w:t>
      </w:r>
      <w:r w:rsidR="00542C2C">
        <w:t>Little &amp; Rubins</w:t>
      </w:r>
      <w:r w:rsidRPr="00360688">
        <w:t xml:space="preserve"> (</w:t>
      </w:r>
      <w:r w:rsidR="00542C2C">
        <w:t>2020, s.13</w:t>
      </w:r>
      <w:r w:rsidRPr="00360688">
        <w:t>) klassificering utgör detta bortfall MCAR (Missing Completely At Random) eftersom sannolikheten för missingness var oberoende av både observerade och saknade datavärden. Det administrativa felet påverkade respondenter slumpmässigt baserat på tidpunkt för svar snarare än respondenternas egenskaper eller potentiella svar</w:t>
      </w:r>
      <w:r>
        <w:t>.</w:t>
      </w:r>
      <w:r w:rsidR="00542C2C">
        <w:br/>
      </w:r>
      <w:r w:rsidR="00542C2C">
        <w:br/>
        <w:t xml:space="preserve">För att hantera metodologisk harmonisering av könsvariabeln och tekniskt bortfall tillämpades maskininlärningsbaserade </w:t>
      </w:r>
      <w:r w:rsidR="00542C2C" w:rsidRPr="00BA1CFC">
        <w:t>imputeringsmetoder</w:t>
      </w:r>
      <w:r w:rsidR="00542C2C">
        <w:t xml:space="preserve"> med (ibid., 2020 s.25). Enligt ibid. (2020, s. 68) bör imputeringar konceptualiseras som dragningar från en prediktiv fördelning av de saknade värdena och kräver en metod för att skapa en prediktiv fördelning baserad på observerade data. Detta tillvägagångssät är känt som implicit modellering med fokus på algoritmer som kan implicera underliggande modeller. </w:t>
      </w:r>
    </w:p>
    <w:p w14:paraId="2AC81F84" w14:textId="1D82AB2F" w:rsidR="00163996" w:rsidRPr="00163996" w:rsidRDefault="00D85D8E" w:rsidP="00163996">
      <w:pPr>
        <w:pStyle w:val="Heading3"/>
        <w:rPr>
          <w:b w:val="0"/>
          <w:bCs w:val="0"/>
          <w:i/>
          <w:iCs/>
        </w:rPr>
      </w:pPr>
      <w:bookmarkStart w:id="37" w:name="_Toc199871635"/>
      <w:r w:rsidRPr="00D85D8E">
        <w:rPr>
          <w:b w:val="0"/>
          <w:bCs w:val="0"/>
          <w:i/>
          <w:iCs/>
        </w:rPr>
        <w:t>Metodval och implementering</w:t>
      </w:r>
      <w:bookmarkEnd w:id="37"/>
    </w:p>
    <w:p w14:paraId="00EAC98B" w14:textId="0EC95042" w:rsidR="00D85D8E" w:rsidRDefault="00163996" w:rsidP="00D85D8E">
      <w:pPr>
        <w:pStyle w:val="Department"/>
        <w:jc w:val="both"/>
      </w:pPr>
      <w:r>
        <w:t xml:space="preserve">För båda imputeringsbehoven användes Random Forest-klassificerare, en metod som enligt Little och Rubin (2020, s. 78-79) kan kategoriseras som </w:t>
      </w:r>
      <w:r w:rsidR="00D85D8E">
        <w:t>“</w:t>
      </w:r>
      <w:r w:rsidRPr="00D85D8E">
        <w:rPr>
          <w:i/>
          <w:iCs/>
        </w:rPr>
        <w:t>hot deck baserad på en matchningsmetrik</w:t>
      </w:r>
      <w:r w:rsidR="00D85D8E">
        <w:t>”</w:t>
      </w:r>
      <w:r>
        <w:t xml:space="preserve"> där prediktiv medelvärdesmatchning används. De</w:t>
      </w:r>
      <w:r w:rsidR="00D85D8E">
        <w:t xml:space="preserve">tta tillvägagångsätt </w:t>
      </w:r>
      <w:r>
        <w:t>är överlägsen andra metriker eftersom den viktar prediktorer enligt deras förmåga att förutsäga den saknade variabeln (Little &amp; Rubin, 2020, s. 79). Random Forest-metoden implementerar implicit en sofistikerad form av denna prediktiva matchning genom ensemble-learning.</w:t>
      </w:r>
    </w:p>
    <w:p w14:paraId="7E29B9F4" w14:textId="77777777" w:rsidR="00D85D8E" w:rsidRPr="00163996" w:rsidRDefault="00D85D8E" w:rsidP="00D85D8E">
      <w:pPr>
        <w:pStyle w:val="Heading3"/>
        <w:rPr>
          <w:b w:val="0"/>
          <w:bCs w:val="0"/>
          <w:i/>
          <w:iCs/>
        </w:rPr>
      </w:pPr>
      <w:bookmarkStart w:id="38" w:name="_Toc199871636"/>
      <w:r w:rsidRPr="00D85D8E">
        <w:rPr>
          <w:b w:val="0"/>
          <w:bCs w:val="0"/>
          <w:i/>
          <w:iCs/>
        </w:rPr>
        <w:t>Könsvariabel (GDR) - Metodologisk harmonisering</w:t>
      </w:r>
      <w:bookmarkEnd w:id="38"/>
    </w:p>
    <w:p w14:paraId="72953C75" w14:textId="234C994D" w:rsidR="00023112" w:rsidRDefault="00D85D8E" w:rsidP="00D85D8E">
      <w:pPr>
        <w:pStyle w:val="Department"/>
        <w:jc w:val="both"/>
      </w:pPr>
      <w:r>
        <w:t xml:space="preserve">För metodologisk överensstämmelse med den ursprungliga UTAUT-modellen kodades könsvariabeln som binär. Endast en respondent (0,45%) valde </w:t>
      </w:r>
      <w:r w:rsidR="00542C2C">
        <w:t>“</w:t>
      </w:r>
      <w:r w:rsidRPr="00542C2C">
        <w:rPr>
          <w:i/>
          <w:iCs/>
        </w:rPr>
        <w:t>Annat</w:t>
      </w:r>
      <w:r w:rsidR="00542C2C">
        <w:t>”</w:t>
      </w:r>
      <w:r>
        <w:t>, vilket krävde en imputeringslösning för att möjliggöra fullständigt utnyttjande av datamängden. En Random Forest-klassificeringsmodell tränade på åtta prediktorer uppnådde 59,1% noggrannhet (se Tabell 1).</w:t>
      </w:r>
      <w:r>
        <w:br/>
      </w:r>
    </w:p>
    <w:tbl>
      <w:tblPr>
        <w:tblStyle w:val="TableGrid"/>
        <w:tblW w:w="0" w:type="auto"/>
        <w:tblLook w:val="04A0" w:firstRow="1" w:lastRow="0" w:firstColumn="1" w:lastColumn="0" w:noHBand="0" w:noVBand="1"/>
      </w:tblPr>
      <w:tblGrid>
        <w:gridCol w:w="2061"/>
        <w:gridCol w:w="2301"/>
        <w:gridCol w:w="2483"/>
        <w:gridCol w:w="2209"/>
      </w:tblGrid>
      <w:tr w:rsidR="00023112" w14:paraId="6C2B423B" w14:textId="77777777" w:rsidTr="00D85D8E">
        <w:trPr>
          <w:trHeight w:val="562"/>
        </w:trPr>
        <w:tc>
          <w:tcPr>
            <w:tcW w:w="2061" w:type="dxa"/>
            <w:vMerge w:val="restart"/>
          </w:tcPr>
          <w:p w14:paraId="623D5754" w14:textId="77777777" w:rsidR="00023112" w:rsidRDefault="00023112" w:rsidP="00D85D8E">
            <w:pPr>
              <w:pStyle w:val="Department"/>
              <w:jc w:val="center"/>
              <w:rPr>
                <w:noProof/>
              </w:rPr>
            </w:pPr>
            <w:r>
              <w:rPr>
                <w:b/>
                <w:bCs/>
                <w:noProof/>
              </w:rPr>
              <w:br/>
            </w:r>
            <w:r>
              <w:rPr>
                <w:b/>
                <w:bCs/>
                <w:noProof/>
              </w:rPr>
              <w:br/>
              <w:t>Riktig</w:t>
            </w:r>
            <w:r w:rsidRPr="003369CD">
              <w:rPr>
                <w:b/>
                <w:bCs/>
                <w:noProof/>
              </w:rPr>
              <w:t xml:space="preserve"> klass</w:t>
            </w:r>
          </w:p>
        </w:tc>
        <w:tc>
          <w:tcPr>
            <w:tcW w:w="2301" w:type="dxa"/>
            <w:vMerge w:val="restart"/>
          </w:tcPr>
          <w:p w14:paraId="664C10E6" w14:textId="77777777" w:rsidR="00023112" w:rsidRDefault="00023112" w:rsidP="00D85D8E">
            <w:pPr>
              <w:pStyle w:val="Department"/>
              <w:rPr>
                <w:noProof/>
              </w:rPr>
            </w:pPr>
          </w:p>
        </w:tc>
        <w:tc>
          <w:tcPr>
            <w:tcW w:w="4692" w:type="dxa"/>
            <w:gridSpan w:val="2"/>
          </w:tcPr>
          <w:p w14:paraId="0F312A2A" w14:textId="77777777" w:rsidR="00023112" w:rsidRDefault="00023112" w:rsidP="00D85D8E">
            <w:pPr>
              <w:pStyle w:val="Department"/>
              <w:jc w:val="center"/>
              <w:rPr>
                <w:noProof/>
              </w:rPr>
            </w:pPr>
            <w:r>
              <w:rPr>
                <w:b/>
                <w:bCs/>
                <w:noProof/>
              </w:rPr>
              <w:br/>
            </w:r>
            <w:r w:rsidRPr="003C29A7">
              <w:rPr>
                <w:b/>
                <w:bCs/>
                <w:noProof/>
              </w:rPr>
              <w:t>Predikterad klass</w:t>
            </w:r>
          </w:p>
        </w:tc>
      </w:tr>
      <w:tr w:rsidR="00023112" w14:paraId="28B62D2F" w14:textId="77777777" w:rsidTr="00D85D8E">
        <w:tc>
          <w:tcPr>
            <w:tcW w:w="2061" w:type="dxa"/>
            <w:vMerge/>
          </w:tcPr>
          <w:p w14:paraId="5298BB62" w14:textId="77777777" w:rsidR="00023112" w:rsidRPr="003369CD" w:rsidRDefault="00023112" w:rsidP="00D85D8E">
            <w:pPr>
              <w:pStyle w:val="Department"/>
              <w:jc w:val="center"/>
              <w:rPr>
                <w:b/>
                <w:bCs/>
                <w:noProof/>
              </w:rPr>
            </w:pPr>
          </w:p>
        </w:tc>
        <w:tc>
          <w:tcPr>
            <w:tcW w:w="2301" w:type="dxa"/>
            <w:vMerge/>
          </w:tcPr>
          <w:p w14:paraId="4859724C" w14:textId="77777777" w:rsidR="00023112" w:rsidRPr="003369CD" w:rsidRDefault="00023112" w:rsidP="00D85D8E">
            <w:pPr>
              <w:pStyle w:val="Department"/>
              <w:jc w:val="center"/>
              <w:rPr>
                <w:b/>
                <w:bCs/>
                <w:noProof/>
              </w:rPr>
            </w:pPr>
          </w:p>
        </w:tc>
        <w:tc>
          <w:tcPr>
            <w:tcW w:w="2483" w:type="dxa"/>
          </w:tcPr>
          <w:p w14:paraId="2A82A354" w14:textId="77777777" w:rsidR="00023112" w:rsidRDefault="00023112" w:rsidP="00D85D8E">
            <w:pPr>
              <w:pStyle w:val="Department"/>
              <w:jc w:val="center"/>
              <w:rPr>
                <w:noProof/>
              </w:rPr>
            </w:pPr>
            <w:r>
              <w:rPr>
                <w:noProof/>
              </w:rPr>
              <w:t>Kvinna</w:t>
            </w:r>
          </w:p>
        </w:tc>
        <w:tc>
          <w:tcPr>
            <w:tcW w:w="2209" w:type="dxa"/>
          </w:tcPr>
          <w:p w14:paraId="70C09F8F" w14:textId="77777777" w:rsidR="00023112" w:rsidRDefault="00023112" w:rsidP="00D85D8E">
            <w:pPr>
              <w:pStyle w:val="Department"/>
              <w:jc w:val="center"/>
              <w:rPr>
                <w:noProof/>
              </w:rPr>
            </w:pPr>
            <w:r>
              <w:rPr>
                <w:noProof/>
              </w:rPr>
              <w:t>Man</w:t>
            </w:r>
          </w:p>
        </w:tc>
      </w:tr>
      <w:tr w:rsidR="00023112" w14:paraId="2C764012" w14:textId="77777777" w:rsidTr="00D85D8E">
        <w:tc>
          <w:tcPr>
            <w:tcW w:w="2061" w:type="dxa"/>
            <w:vMerge/>
          </w:tcPr>
          <w:p w14:paraId="6FF01DB1" w14:textId="77777777" w:rsidR="00023112" w:rsidRDefault="00023112" w:rsidP="00D85D8E">
            <w:pPr>
              <w:pStyle w:val="Department"/>
              <w:jc w:val="center"/>
              <w:rPr>
                <w:noProof/>
              </w:rPr>
            </w:pPr>
          </w:p>
        </w:tc>
        <w:tc>
          <w:tcPr>
            <w:tcW w:w="2301" w:type="dxa"/>
          </w:tcPr>
          <w:p w14:paraId="69B0034A" w14:textId="77777777" w:rsidR="00023112" w:rsidRDefault="00023112" w:rsidP="00D85D8E">
            <w:pPr>
              <w:pStyle w:val="Department"/>
              <w:jc w:val="center"/>
              <w:rPr>
                <w:noProof/>
              </w:rPr>
            </w:pPr>
            <w:r>
              <w:rPr>
                <w:noProof/>
              </w:rPr>
              <w:t>Kvinna</w:t>
            </w:r>
          </w:p>
        </w:tc>
        <w:tc>
          <w:tcPr>
            <w:tcW w:w="2483" w:type="dxa"/>
          </w:tcPr>
          <w:p w14:paraId="207B0E9E" w14:textId="77777777" w:rsidR="00023112" w:rsidRDefault="00023112" w:rsidP="00D85D8E">
            <w:pPr>
              <w:pStyle w:val="Department"/>
              <w:jc w:val="center"/>
              <w:rPr>
                <w:noProof/>
              </w:rPr>
            </w:pPr>
            <w:r>
              <w:rPr>
                <w:noProof/>
              </w:rPr>
              <w:t>13 (TP)</w:t>
            </w:r>
          </w:p>
        </w:tc>
        <w:tc>
          <w:tcPr>
            <w:tcW w:w="2209" w:type="dxa"/>
          </w:tcPr>
          <w:p w14:paraId="2BEC89FC" w14:textId="77777777" w:rsidR="00023112" w:rsidRDefault="00023112" w:rsidP="00D85D8E">
            <w:pPr>
              <w:pStyle w:val="Department"/>
              <w:jc w:val="center"/>
              <w:rPr>
                <w:noProof/>
              </w:rPr>
            </w:pPr>
            <w:r>
              <w:rPr>
                <w:noProof/>
              </w:rPr>
              <w:t>10 (FP)</w:t>
            </w:r>
          </w:p>
        </w:tc>
      </w:tr>
      <w:tr w:rsidR="00023112" w14:paraId="728C0B81" w14:textId="77777777" w:rsidTr="00D85D8E">
        <w:tc>
          <w:tcPr>
            <w:tcW w:w="2061" w:type="dxa"/>
            <w:vMerge/>
          </w:tcPr>
          <w:p w14:paraId="4F84BCDE" w14:textId="77777777" w:rsidR="00023112" w:rsidRDefault="00023112" w:rsidP="00D85D8E">
            <w:pPr>
              <w:pStyle w:val="Department"/>
              <w:jc w:val="center"/>
              <w:rPr>
                <w:noProof/>
              </w:rPr>
            </w:pPr>
          </w:p>
        </w:tc>
        <w:tc>
          <w:tcPr>
            <w:tcW w:w="2301" w:type="dxa"/>
          </w:tcPr>
          <w:p w14:paraId="324E71AF" w14:textId="77777777" w:rsidR="00023112" w:rsidRDefault="00023112" w:rsidP="00D85D8E">
            <w:pPr>
              <w:pStyle w:val="Department"/>
              <w:jc w:val="center"/>
              <w:rPr>
                <w:noProof/>
              </w:rPr>
            </w:pPr>
            <w:r>
              <w:rPr>
                <w:noProof/>
              </w:rPr>
              <w:t>Man</w:t>
            </w:r>
          </w:p>
        </w:tc>
        <w:tc>
          <w:tcPr>
            <w:tcW w:w="2483" w:type="dxa"/>
          </w:tcPr>
          <w:p w14:paraId="066C02AC" w14:textId="77777777" w:rsidR="00023112" w:rsidRDefault="00023112" w:rsidP="00D85D8E">
            <w:pPr>
              <w:pStyle w:val="Department"/>
              <w:jc w:val="center"/>
              <w:rPr>
                <w:noProof/>
              </w:rPr>
            </w:pPr>
            <w:r>
              <w:rPr>
                <w:noProof/>
              </w:rPr>
              <w:t>8 (FP)</w:t>
            </w:r>
          </w:p>
        </w:tc>
        <w:tc>
          <w:tcPr>
            <w:tcW w:w="2209" w:type="dxa"/>
          </w:tcPr>
          <w:p w14:paraId="78AF2785" w14:textId="77777777" w:rsidR="00023112" w:rsidRDefault="00023112" w:rsidP="00D85D8E">
            <w:pPr>
              <w:pStyle w:val="Department"/>
              <w:jc w:val="center"/>
              <w:rPr>
                <w:noProof/>
              </w:rPr>
            </w:pPr>
            <w:r>
              <w:rPr>
                <w:noProof/>
              </w:rPr>
              <w:t>13 (TP)</w:t>
            </w:r>
          </w:p>
        </w:tc>
      </w:tr>
    </w:tbl>
    <w:p w14:paraId="01A24D2D" w14:textId="77777777" w:rsidR="00023112" w:rsidRPr="003369CD" w:rsidRDefault="00023112" w:rsidP="00023112">
      <w:pPr>
        <w:pStyle w:val="Department"/>
        <w:jc w:val="center"/>
        <w:rPr>
          <w:noProof/>
        </w:rPr>
      </w:pPr>
      <w:r w:rsidRPr="003369CD">
        <w:rPr>
          <w:sz w:val="20"/>
          <w:szCs w:val="20"/>
        </w:rPr>
        <w:t>Tabell 1. Konfusionmatris för könklassificering</w:t>
      </w:r>
    </w:p>
    <w:p w14:paraId="4AE34B7D" w14:textId="74823895" w:rsidR="00D85D8E" w:rsidRPr="00163996" w:rsidRDefault="00D85D8E" w:rsidP="00D85D8E">
      <w:pPr>
        <w:pStyle w:val="Heading3"/>
        <w:rPr>
          <w:b w:val="0"/>
          <w:bCs w:val="0"/>
          <w:i/>
          <w:iCs/>
        </w:rPr>
      </w:pPr>
      <w:bookmarkStart w:id="39" w:name="_Toc199871637"/>
      <w:r w:rsidRPr="00D85D8E">
        <w:rPr>
          <w:b w:val="0"/>
          <w:bCs w:val="0"/>
          <w:i/>
          <w:iCs/>
        </w:rPr>
        <w:lastRenderedPageBreak/>
        <w:t>Elevtillåtelse (STU) - Tekniskt bortfall</w:t>
      </w:r>
      <w:bookmarkEnd w:id="39"/>
    </w:p>
    <w:p w14:paraId="03E98423" w14:textId="1CA0481D" w:rsidR="00D85D8E" w:rsidRDefault="00D85D8E" w:rsidP="00D85D8E">
      <w:pPr>
        <w:pStyle w:val="Department"/>
        <w:jc w:val="both"/>
      </w:pPr>
      <w:r w:rsidRPr="00D85D8E">
        <w:t>Det tekniska bortfallet (1,34% av datamängden) bestod av tre respondenter där frågan om elevernas användning av språkmodeller (STU) saknades. En separat Random Forest-modell med 75% noggrannhet användes för imputering</w:t>
      </w:r>
      <w:r w:rsidR="00542C2C">
        <w:t>.</w:t>
      </w:r>
      <w:r>
        <w:br/>
      </w:r>
    </w:p>
    <w:tbl>
      <w:tblPr>
        <w:tblStyle w:val="TableGrid"/>
        <w:tblW w:w="0" w:type="auto"/>
        <w:tblLook w:val="04A0" w:firstRow="1" w:lastRow="0" w:firstColumn="1" w:lastColumn="0" w:noHBand="0" w:noVBand="1"/>
      </w:tblPr>
      <w:tblGrid>
        <w:gridCol w:w="2061"/>
        <w:gridCol w:w="2301"/>
        <w:gridCol w:w="2483"/>
        <w:gridCol w:w="2209"/>
      </w:tblGrid>
      <w:tr w:rsidR="00D85D8E" w14:paraId="780DFA7B" w14:textId="77777777" w:rsidTr="00D85D8E">
        <w:trPr>
          <w:trHeight w:val="562"/>
        </w:trPr>
        <w:tc>
          <w:tcPr>
            <w:tcW w:w="2061" w:type="dxa"/>
            <w:vMerge w:val="restart"/>
          </w:tcPr>
          <w:p w14:paraId="307EEF09" w14:textId="77777777" w:rsidR="00D85D8E" w:rsidRDefault="00D85D8E" w:rsidP="00D85D8E">
            <w:pPr>
              <w:pStyle w:val="Department"/>
              <w:jc w:val="center"/>
              <w:rPr>
                <w:noProof/>
              </w:rPr>
            </w:pPr>
            <w:r>
              <w:rPr>
                <w:b/>
                <w:bCs/>
                <w:noProof/>
              </w:rPr>
              <w:br/>
            </w:r>
            <w:r>
              <w:rPr>
                <w:b/>
                <w:bCs/>
                <w:noProof/>
              </w:rPr>
              <w:br/>
              <w:t>Riktig</w:t>
            </w:r>
            <w:r w:rsidRPr="003369CD">
              <w:rPr>
                <w:b/>
                <w:bCs/>
                <w:noProof/>
              </w:rPr>
              <w:t xml:space="preserve"> klass</w:t>
            </w:r>
          </w:p>
        </w:tc>
        <w:tc>
          <w:tcPr>
            <w:tcW w:w="2301" w:type="dxa"/>
            <w:vMerge w:val="restart"/>
          </w:tcPr>
          <w:p w14:paraId="10A4E837" w14:textId="77777777" w:rsidR="00D85D8E" w:rsidRDefault="00D85D8E" w:rsidP="00D85D8E">
            <w:pPr>
              <w:pStyle w:val="Department"/>
              <w:rPr>
                <w:noProof/>
              </w:rPr>
            </w:pPr>
          </w:p>
        </w:tc>
        <w:tc>
          <w:tcPr>
            <w:tcW w:w="4692" w:type="dxa"/>
            <w:gridSpan w:val="2"/>
          </w:tcPr>
          <w:p w14:paraId="216D4572" w14:textId="77777777" w:rsidR="00D85D8E" w:rsidRDefault="00D85D8E" w:rsidP="00D85D8E">
            <w:pPr>
              <w:pStyle w:val="Department"/>
              <w:jc w:val="center"/>
              <w:rPr>
                <w:noProof/>
              </w:rPr>
            </w:pPr>
            <w:r>
              <w:rPr>
                <w:b/>
                <w:bCs/>
                <w:noProof/>
              </w:rPr>
              <w:br/>
            </w:r>
            <w:r w:rsidRPr="003C29A7">
              <w:rPr>
                <w:b/>
                <w:bCs/>
                <w:noProof/>
              </w:rPr>
              <w:t>Predikterad klass</w:t>
            </w:r>
          </w:p>
        </w:tc>
      </w:tr>
      <w:tr w:rsidR="00D85D8E" w14:paraId="343A1D97" w14:textId="77777777" w:rsidTr="00D85D8E">
        <w:tc>
          <w:tcPr>
            <w:tcW w:w="2061" w:type="dxa"/>
            <w:vMerge/>
          </w:tcPr>
          <w:p w14:paraId="4B4F393E" w14:textId="77777777" w:rsidR="00D85D8E" w:rsidRPr="003369CD" w:rsidRDefault="00D85D8E" w:rsidP="00D85D8E">
            <w:pPr>
              <w:pStyle w:val="Department"/>
              <w:jc w:val="center"/>
              <w:rPr>
                <w:b/>
                <w:bCs/>
                <w:noProof/>
              </w:rPr>
            </w:pPr>
          </w:p>
        </w:tc>
        <w:tc>
          <w:tcPr>
            <w:tcW w:w="2301" w:type="dxa"/>
            <w:vMerge/>
          </w:tcPr>
          <w:p w14:paraId="3953E367" w14:textId="77777777" w:rsidR="00D85D8E" w:rsidRPr="003369CD" w:rsidRDefault="00D85D8E" w:rsidP="00D85D8E">
            <w:pPr>
              <w:pStyle w:val="Department"/>
              <w:jc w:val="center"/>
              <w:rPr>
                <w:b/>
                <w:bCs/>
                <w:noProof/>
              </w:rPr>
            </w:pPr>
          </w:p>
        </w:tc>
        <w:tc>
          <w:tcPr>
            <w:tcW w:w="2483" w:type="dxa"/>
          </w:tcPr>
          <w:p w14:paraId="6247C520" w14:textId="77777777" w:rsidR="00D85D8E" w:rsidRDefault="00D85D8E" w:rsidP="00D85D8E">
            <w:pPr>
              <w:pStyle w:val="Department"/>
              <w:jc w:val="center"/>
              <w:rPr>
                <w:noProof/>
              </w:rPr>
            </w:pPr>
            <w:r>
              <w:rPr>
                <w:noProof/>
              </w:rPr>
              <w:t>Nej</w:t>
            </w:r>
          </w:p>
        </w:tc>
        <w:tc>
          <w:tcPr>
            <w:tcW w:w="2209" w:type="dxa"/>
          </w:tcPr>
          <w:p w14:paraId="76624D3D" w14:textId="77777777" w:rsidR="00D85D8E" w:rsidRDefault="00D85D8E" w:rsidP="00D85D8E">
            <w:pPr>
              <w:pStyle w:val="Department"/>
              <w:jc w:val="center"/>
              <w:rPr>
                <w:noProof/>
              </w:rPr>
            </w:pPr>
            <w:r>
              <w:rPr>
                <w:noProof/>
              </w:rPr>
              <w:t>Ja</w:t>
            </w:r>
          </w:p>
        </w:tc>
      </w:tr>
      <w:tr w:rsidR="00D85D8E" w14:paraId="502238D2" w14:textId="77777777" w:rsidTr="00D85D8E">
        <w:tc>
          <w:tcPr>
            <w:tcW w:w="2061" w:type="dxa"/>
            <w:vMerge/>
          </w:tcPr>
          <w:p w14:paraId="348DEA12" w14:textId="77777777" w:rsidR="00D85D8E" w:rsidRDefault="00D85D8E" w:rsidP="00D85D8E">
            <w:pPr>
              <w:pStyle w:val="Department"/>
              <w:jc w:val="center"/>
              <w:rPr>
                <w:noProof/>
              </w:rPr>
            </w:pPr>
          </w:p>
        </w:tc>
        <w:tc>
          <w:tcPr>
            <w:tcW w:w="2301" w:type="dxa"/>
          </w:tcPr>
          <w:p w14:paraId="43598191" w14:textId="77777777" w:rsidR="00D85D8E" w:rsidRDefault="00D85D8E" w:rsidP="00D85D8E">
            <w:pPr>
              <w:pStyle w:val="Department"/>
              <w:jc w:val="center"/>
              <w:rPr>
                <w:noProof/>
              </w:rPr>
            </w:pPr>
            <w:r>
              <w:rPr>
                <w:noProof/>
              </w:rPr>
              <w:t>Nej</w:t>
            </w:r>
          </w:p>
        </w:tc>
        <w:tc>
          <w:tcPr>
            <w:tcW w:w="2483" w:type="dxa"/>
          </w:tcPr>
          <w:p w14:paraId="5BCC6706" w14:textId="77777777" w:rsidR="00D85D8E" w:rsidRDefault="00D85D8E" w:rsidP="00D85D8E">
            <w:pPr>
              <w:pStyle w:val="Department"/>
              <w:jc w:val="center"/>
              <w:rPr>
                <w:noProof/>
              </w:rPr>
            </w:pPr>
            <w:r>
              <w:rPr>
                <w:noProof/>
              </w:rPr>
              <w:t>11 (TP)</w:t>
            </w:r>
          </w:p>
        </w:tc>
        <w:tc>
          <w:tcPr>
            <w:tcW w:w="2209" w:type="dxa"/>
          </w:tcPr>
          <w:p w14:paraId="4B9938BB" w14:textId="77777777" w:rsidR="00D85D8E" w:rsidRDefault="00D85D8E" w:rsidP="00D85D8E">
            <w:pPr>
              <w:pStyle w:val="Department"/>
              <w:jc w:val="center"/>
              <w:rPr>
                <w:noProof/>
              </w:rPr>
            </w:pPr>
            <w:r>
              <w:rPr>
                <w:noProof/>
              </w:rPr>
              <w:t>7 (FP)</w:t>
            </w:r>
          </w:p>
        </w:tc>
      </w:tr>
      <w:tr w:rsidR="00D85D8E" w14:paraId="522AA800" w14:textId="77777777" w:rsidTr="00D85D8E">
        <w:tc>
          <w:tcPr>
            <w:tcW w:w="2061" w:type="dxa"/>
            <w:vMerge/>
          </w:tcPr>
          <w:p w14:paraId="4BEAB6CA" w14:textId="77777777" w:rsidR="00D85D8E" w:rsidRDefault="00D85D8E" w:rsidP="00D85D8E">
            <w:pPr>
              <w:pStyle w:val="Department"/>
              <w:jc w:val="center"/>
              <w:rPr>
                <w:noProof/>
              </w:rPr>
            </w:pPr>
          </w:p>
        </w:tc>
        <w:tc>
          <w:tcPr>
            <w:tcW w:w="2301" w:type="dxa"/>
          </w:tcPr>
          <w:p w14:paraId="06734FCF" w14:textId="77777777" w:rsidR="00D85D8E" w:rsidRDefault="00D85D8E" w:rsidP="00D85D8E">
            <w:pPr>
              <w:pStyle w:val="Department"/>
              <w:jc w:val="center"/>
              <w:rPr>
                <w:noProof/>
              </w:rPr>
            </w:pPr>
            <w:r>
              <w:rPr>
                <w:noProof/>
              </w:rPr>
              <w:t>Ja</w:t>
            </w:r>
          </w:p>
        </w:tc>
        <w:tc>
          <w:tcPr>
            <w:tcW w:w="2483" w:type="dxa"/>
          </w:tcPr>
          <w:p w14:paraId="10C9654F" w14:textId="77777777" w:rsidR="00D85D8E" w:rsidRDefault="00D85D8E" w:rsidP="00D85D8E">
            <w:pPr>
              <w:pStyle w:val="Department"/>
              <w:jc w:val="center"/>
              <w:rPr>
                <w:noProof/>
              </w:rPr>
            </w:pPr>
            <w:r>
              <w:rPr>
                <w:noProof/>
              </w:rPr>
              <w:t>4 (FP)</w:t>
            </w:r>
          </w:p>
        </w:tc>
        <w:tc>
          <w:tcPr>
            <w:tcW w:w="2209" w:type="dxa"/>
          </w:tcPr>
          <w:p w14:paraId="19404884" w14:textId="77777777" w:rsidR="00D85D8E" w:rsidRDefault="00D85D8E" w:rsidP="00D85D8E">
            <w:pPr>
              <w:pStyle w:val="Department"/>
              <w:jc w:val="center"/>
              <w:rPr>
                <w:noProof/>
              </w:rPr>
            </w:pPr>
            <w:r>
              <w:rPr>
                <w:noProof/>
              </w:rPr>
              <w:t>22 (TP)</w:t>
            </w:r>
          </w:p>
        </w:tc>
      </w:tr>
    </w:tbl>
    <w:p w14:paraId="5DE9D72F" w14:textId="4F955B90" w:rsidR="008F4B33" w:rsidRPr="00ED7299" w:rsidRDefault="00D85D8E" w:rsidP="00ED7299">
      <w:pPr>
        <w:pStyle w:val="Department"/>
        <w:jc w:val="center"/>
        <w:rPr>
          <w:sz w:val="20"/>
          <w:szCs w:val="20"/>
        </w:rPr>
      </w:pPr>
      <w:r w:rsidRPr="003369CD">
        <w:rPr>
          <w:sz w:val="20"/>
          <w:szCs w:val="20"/>
        </w:rPr>
        <w:t xml:space="preserve">Tabell </w:t>
      </w:r>
      <w:r>
        <w:rPr>
          <w:sz w:val="20"/>
          <w:szCs w:val="20"/>
        </w:rPr>
        <w:t>2</w:t>
      </w:r>
      <w:r w:rsidRPr="003369CD">
        <w:rPr>
          <w:sz w:val="20"/>
          <w:szCs w:val="20"/>
        </w:rPr>
        <w:t xml:space="preserve">. Konfusionmatris för </w:t>
      </w:r>
      <w:r>
        <w:rPr>
          <w:sz w:val="20"/>
          <w:szCs w:val="20"/>
        </w:rPr>
        <w:t>elevtillåtelse (STU)</w:t>
      </w:r>
      <w:r w:rsidR="008F4B33">
        <w:rPr>
          <w:sz w:val="20"/>
          <w:szCs w:val="20"/>
        </w:rPr>
        <w:br/>
      </w:r>
    </w:p>
    <w:tbl>
      <w:tblPr>
        <w:tblStyle w:val="TableGrid"/>
        <w:tblW w:w="0" w:type="auto"/>
        <w:tblLook w:val="04A0" w:firstRow="1" w:lastRow="0" w:firstColumn="1" w:lastColumn="0" w:noHBand="0" w:noVBand="1"/>
      </w:tblPr>
      <w:tblGrid>
        <w:gridCol w:w="2263"/>
        <w:gridCol w:w="2263"/>
        <w:gridCol w:w="2264"/>
        <w:gridCol w:w="2264"/>
      </w:tblGrid>
      <w:tr w:rsidR="00ED7299" w14:paraId="4966C506" w14:textId="77777777">
        <w:tc>
          <w:tcPr>
            <w:tcW w:w="2263" w:type="dxa"/>
          </w:tcPr>
          <w:p w14:paraId="65253577" w14:textId="1DF12FCE" w:rsidR="00ED7299" w:rsidRPr="00ED7299" w:rsidRDefault="00ED7299" w:rsidP="008F4B33">
            <w:pPr>
              <w:pStyle w:val="Department"/>
              <w:jc w:val="both"/>
              <w:rPr>
                <w:b/>
                <w:bCs/>
              </w:rPr>
            </w:pPr>
            <w:r w:rsidRPr="00ED7299">
              <w:rPr>
                <w:b/>
                <w:bCs/>
              </w:rPr>
              <w:t>Rad</w:t>
            </w:r>
          </w:p>
        </w:tc>
        <w:tc>
          <w:tcPr>
            <w:tcW w:w="2263" w:type="dxa"/>
          </w:tcPr>
          <w:p w14:paraId="5F810B0B" w14:textId="4B81C0F0" w:rsidR="00ED7299" w:rsidRPr="00ED7299" w:rsidRDefault="00ED7299" w:rsidP="008F4B33">
            <w:pPr>
              <w:pStyle w:val="Department"/>
              <w:jc w:val="both"/>
              <w:rPr>
                <w:b/>
                <w:bCs/>
              </w:rPr>
            </w:pPr>
            <w:r w:rsidRPr="00ED7299">
              <w:rPr>
                <w:b/>
                <w:bCs/>
              </w:rPr>
              <w:t>Kolumn</w:t>
            </w:r>
          </w:p>
        </w:tc>
        <w:tc>
          <w:tcPr>
            <w:tcW w:w="2264" w:type="dxa"/>
          </w:tcPr>
          <w:p w14:paraId="749185A7" w14:textId="05293D22" w:rsidR="00ED7299" w:rsidRPr="00ED7299" w:rsidRDefault="00ED7299" w:rsidP="008F4B33">
            <w:pPr>
              <w:pStyle w:val="Department"/>
              <w:jc w:val="both"/>
              <w:rPr>
                <w:b/>
                <w:bCs/>
              </w:rPr>
            </w:pPr>
            <w:r w:rsidRPr="00ED7299">
              <w:rPr>
                <w:b/>
                <w:bCs/>
              </w:rPr>
              <w:t>Innan</w:t>
            </w:r>
          </w:p>
        </w:tc>
        <w:tc>
          <w:tcPr>
            <w:tcW w:w="2264" w:type="dxa"/>
          </w:tcPr>
          <w:p w14:paraId="0DC13DA6" w14:textId="116EA312" w:rsidR="00ED7299" w:rsidRPr="00ED7299" w:rsidRDefault="00ED7299" w:rsidP="008F4B33">
            <w:pPr>
              <w:pStyle w:val="Department"/>
              <w:jc w:val="both"/>
              <w:rPr>
                <w:b/>
                <w:bCs/>
              </w:rPr>
            </w:pPr>
            <w:r w:rsidRPr="00ED7299">
              <w:rPr>
                <w:b/>
                <w:bCs/>
              </w:rPr>
              <w:t>Efter</w:t>
            </w:r>
          </w:p>
        </w:tc>
      </w:tr>
      <w:tr w:rsidR="00ED7299" w14:paraId="77FC59F1" w14:textId="77777777">
        <w:tc>
          <w:tcPr>
            <w:tcW w:w="2263" w:type="dxa"/>
          </w:tcPr>
          <w:p w14:paraId="06A1481B" w14:textId="5C729AB1" w:rsidR="00ED7299" w:rsidRDefault="00ED7299" w:rsidP="00FE45BB">
            <w:pPr>
              <w:pStyle w:val="Department"/>
              <w:jc w:val="center"/>
            </w:pPr>
            <w:r>
              <w:t>0</w:t>
            </w:r>
          </w:p>
        </w:tc>
        <w:tc>
          <w:tcPr>
            <w:tcW w:w="2263" w:type="dxa"/>
          </w:tcPr>
          <w:p w14:paraId="7457EDE0" w14:textId="70798DA7" w:rsidR="00ED7299" w:rsidRDefault="00ED7299" w:rsidP="00FE45BB">
            <w:pPr>
              <w:pStyle w:val="Department"/>
              <w:jc w:val="center"/>
            </w:pPr>
            <w:r>
              <w:t>STU</w:t>
            </w:r>
          </w:p>
        </w:tc>
        <w:tc>
          <w:tcPr>
            <w:tcW w:w="2264" w:type="dxa"/>
          </w:tcPr>
          <w:p w14:paraId="6C4DA1CF" w14:textId="0BD5E8CD" w:rsidR="00ED7299" w:rsidRDefault="00ED7299" w:rsidP="00FE45BB">
            <w:pPr>
              <w:pStyle w:val="Department"/>
              <w:jc w:val="center"/>
            </w:pPr>
            <w:r>
              <w:t>Okänt</w:t>
            </w:r>
          </w:p>
        </w:tc>
        <w:tc>
          <w:tcPr>
            <w:tcW w:w="2264" w:type="dxa"/>
          </w:tcPr>
          <w:p w14:paraId="79457091" w14:textId="04CF0F87" w:rsidR="00ED7299" w:rsidRDefault="00ED7299" w:rsidP="00FE45BB">
            <w:pPr>
              <w:pStyle w:val="Department"/>
              <w:jc w:val="center"/>
            </w:pPr>
            <w:r>
              <w:t>1 (ja)</w:t>
            </w:r>
          </w:p>
        </w:tc>
      </w:tr>
      <w:tr w:rsidR="00ED7299" w14:paraId="361C3A06" w14:textId="77777777">
        <w:tc>
          <w:tcPr>
            <w:tcW w:w="2263" w:type="dxa"/>
          </w:tcPr>
          <w:p w14:paraId="271368B7" w14:textId="33A55823" w:rsidR="00ED7299" w:rsidRDefault="00ED7299" w:rsidP="00FE45BB">
            <w:pPr>
              <w:pStyle w:val="Department"/>
              <w:jc w:val="center"/>
            </w:pPr>
            <w:r>
              <w:t>1</w:t>
            </w:r>
          </w:p>
        </w:tc>
        <w:tc>
          <w:tcPr>
            <w:tcW w:w="2263" w:type="dxa"/>
          </w:tcPr>
          <w:p w14:paraId="2EA4F931" w14:textId="0313BCD7" w:rsidR="00ED7299" w:rsidRDefault="00ED7299" w:rsidP="00FE45BB">
            <w:pPr>
              <w:pStyle w:val="Department"/>
              <w:jc w:val="center"/>
            </w:pPr>
            <w:r>
              <w:t>STU</w:t>
            </w:r>
          </w:p>
        </w:tc>
        <w:tc>
          <w:tcPr>
            <w:tcW w:w="2264" w:type="dxa"/>
          </w:tcPr>
          <w:p w14:paraId="09F895EF" w14:textId="44B9521E" w:rsidR="00ED7299" w:rsidRDefault="00ED7299" w:rsidP="00FE45BB">
            <w:pPr>
              <w:pStyle w:val="Department"/>
              <w:jc w:val="center"/>
            </w:pPr>
            <w:r>
              <w:t>Okänt</w:t>
            </w:r>
          </w:p>
        </w:tc>
        <w:tc>
          <w:tcPr>
            <w:tcW w:w="2264" w:type="dxa"/>
          </w:tcPr>
          <w:p w14:paraId="209CB018" w14:textId="7894A30D" w:rsidR="00ED7299" w:rsidRDefault="00ED7299" w:rsidP="00FE45BB">
            <w:pPr>
              <w:pStyle w:val="Department"/>
              <w:jc w:val="center"/>
            </w:pPr>
            <w:r>
              <w:t>1 (ja)</w:t>
            </w:r>
          </w:p>
        </w:tc>
      </w:tr>
      <w:tr w:rsidR="00ED7299" w14:paraId="1A1AD302" w14:textId="77777777">
        <w:tc>
          <w:tcPr>
            <w:tcW w:w="2263" w:type="dxa"/>
          </w:tcPr>
          <w:p w14:paraId="73EABF95" w14:textId="6C190686" w:rsidR="00ED7299" w:rsidRDefault="00ED7299" w:rsidP="00FE45BB">
            <w:pPr>
              <w:pStyle w:val="Department"/>
              <w:jc w:val="center"/>
            </w:pPr>
            <w:r>
              <w:t>135</w:t>
            </w:r>
          </w:p>
        </w:tc>
        <w:tc>
          <w:tcPr>
            <w:tcW w:w="2263" w:type="dxa"/>
          </w:tcPr>
          <w:p w14:paraId="0FC4BB4E" w14:textId="621E0B3F" w:rsidR="00ED7299" w:rsidRDefault="00ED7299" w:rsidP="00FE45BB">
            <w:pPr>
              <w:pStyle w:val="Department"/>
              <w:jc w:val="center"/>
            </w:pPr>
            <w:r>
              <w:t>STU</w:t>
            </w:r>
          </w:p>
        </w:tc>
        <w:tc>
          <w:tcPr>
            <w:tcW w:w="2264" w:type="dxa"/>
          </w:tcPr>
          <w:p w14:paraId="095262B3" w14:textId="4CCD540A" w:rsidR="00ED7299" w:rsidRDefault="00ED7299" w:rsidP="00FE45BB">
            <w:pPr>
              <w:pStyle w:val="Department"/>
              <w:jc w:val="center"/>
            </w:pPr>
            <w:r>
              <w:t>Okänt</w:t>
            </w:r>
          </w:p>
        </w:tc>
        <w:tc>
          <w:tcPr>
            <w:tcW w:w="2264" w:type="dxa"/>
          </w:tcPr>
          <w:p w14:paraId="38A12BD1" w14:textId="5E3D373B" w:rsidR="00ED7299" w:rsidRDefault="00ED7299" w:rsidP="00FE45BB">
            <w:pPr>
              <w:pStyle w:val="Department"/>
              <w:jc w:val="center"/>
            </w:pPr>
            <w:r>
              <w:t>0 (nej)</w:t>
            </w:r>
          </w:p>
        </w:tc>
      </w:tr>
      <w:tr w:rsidR="00ED7299" w14:paraId="663A5C2A" w14:textId="77777777">
        <w:tc>
          <w:tcPr>
            <w:tcW w:w="2263" w:type="dxa"/>
          </w:tcPr>
          <w:p w14:paraId="121DC4A7" w14:textId="5CE839FD" w:rsidR="00ED7299" w:rsidRDefault="00ED7299" w:rsidP="00FE45BB">
            <w:pPr>
              <w:pStyle w:val="Department"/>
              <w:jc w:val="center"/>
            </w:pPr>
            <w:r>
              <w:t>109</w:t>
            </w:r>
          </w:p>
        </w:tc>
        <w:tc>
          <w:tcPr>
            <w:tcW w:w="2263" w:type="dxa"/>
          </w:tcPr>
          <w:p w14:paraId="1B0DF4BD" w14:textId="7AD6520D" w:rsidR="00ED7299" w:rsidRDefault="00ED7299" w:rsidP="00FE45BB">
            <w:pPr>
              <w:pStyle w:val="Department"/>
              <w:jc w:val="center"/>
            </w:pPr>
            <w:r>
              <w:t>GDR</w:t>
            </w:r>
          </w:p>
        </w:tc>
        <w:tc>
          <w:tcPr>
            <w:tcW w:w="2264" w:type="dxa"/>
          </w:tcPr>
          <w:p w14:paraId="0172C7BD" w14:textId="0D433F1C" w:rsidR="00ED7299" w:rsidRDefault="00ED7299" w:rsidP="00FE45BB">
            <w:pPr>
              <w:pStyle w:val="Department"/>
              <w:jc w:val="center"/>
            </w:pPr>
            <w:r>
              <w:t>Annat</w:t>
            </w:r>
          </w:p>
        </w:tc>
        <w:tc>
          <w:tcPr>
            <w:tcW w:w="2264" w:type="dxa"/>
          </w:tcPr>
          <w:p w14:paraId="2B653F4E" w14:textId="0A2BF532" w:rsidR="00ED7299" w:rsidRDefault="00ED7299" w:rsidP="00FE45BB">
            <w:pPr>
              <w:pStyle w:val="Department"/>
              <w:jc w:val="center"/>
            </w:pPr>
            <w:r>
              <w:t>Man</w:t>
            </w:r>
          </w:p>
        </w:tc>
      </w:tr>
    </w:tbl>
    <w:p w14:paraId="0052878C" w14:textId="7B963425" w:rsidR="008F4B33" w:rsidRDefault="008F4B33" w:rsidP="00ED7299">
      <w:pPr>
        <w:pStyle w:val="Department"/>
        <w:jc w:val="center"/>
        <w:rPr>
          <w:sz w:val="20"/>
          <w:szCs w:val="20"/>
        </w:rPr>
      </w:pPr>
      <w:r w:rsidRPr="003369CD">
        <w:rPr>
          <w:sz w:val="20"/>
          <w:szCs w:val="20"/>
        </w:rPr>
        <w:t xml:space="preserve">Tabell </w:t>
      </w:r>
      <w:r w:rsidR="00ED7299">
        <w:rPr>
          <w:sz w:val="20"/>
          <w:szCs w:val="20"/>
        </w:rPr>
        <w:t>3</w:t>
      </w:r>
      <w:r w:rsidRPr="003369CD">
        <w:rPr>
          <w:sz w:val="20"/>
          <w:szCs w:val="20"/>
        </w:rPr>
        <w:t xml:space="preserve">. </w:t>
      </w:r>
      <w:r w:rsidR="00ED7299">
        <w:rPr>
          <w:sz w:val="20"/>
          <w:szCs w:val="20"/>
        </w:rPr>
        <w:t>Imputeringsresultat</w:t>
      </w:r>
      <w:r w:rsidR="00327DFB">
        <w:rPr>
          <w:sz w:val="20"/>
          <w:szCs w:val="20"/>
        </w:rPr>
        <w:br/>
      </w:r>
    </w:p>
    <w:p w14:paraId="7940FE5B" w14:textId="6DEF976F" w:rsidR="00542C2C" w:rsidRDefault="00542C2C" w:rsidP="00542C2C">
      <w:pPr>
        <w:pStyle w:val="Department"/>
        <w:rPr>
          <w:sz w:val="20"/>
          <w:szCs w:val="20"/>
        </w:rPr>
      </w:pPr>
    </w:p>
    <w:p w14:paraId="6DFE7BAB" w14:textId="7B963425" w:rsidR="00587B5C" w:rsidRPr="00587B5C" w:rsidRDefault="00587B5C" w:rsidP="00587B5C">
      <w:pPr>
        <w:pStyle w:val="Heading3"/>
      </w:pPr>
      <w:bookmarkStart w:id="40" w:name="_Toc199871638"/>
      <w:r w:rsidRPr="00587B5C">
        <w:t>3.5.3 Motivering för imputering och bortfallshantering</w:t>
      </w:r>
      <w:bookmarkEnd w:id="40"/>
    </w:p>
    <w:p w14:paraId="1A39C3E1" w14:textId="77777777" w:rsidR="00587B5C" w:rsidRPr="00587B5C" w:rsidRDefault="00587B5C" w:rsidP="008F4B33">
      <w:pPr>
        <w:spacing w:before="240" w:after="240" w:line="276" w:lineRule="auto"/>
        <w:jc w:val="both"/>
      </w:pPr>
      <w:r w:rsidRPr="00587B5C">
        <w:t>Bortfallet var minimalt (0,048% av datamaterialet), motsvarande endast tre observationer. Enligt Hair m.fl (2021, s.18) är radering av saknade värden ett alternativ, men detta kan minska variationen i data och introducera bias.</w:t>
      </w:r>
    </w:p>
    <w:p w14:paraId="4FEB8A70" w14:textId="2BC56DAE" w:rsidR="00587B5C" w:rsidRPr="00587B5C" w:rsidRDefault="00587B5C" w:rsidP="008F4B33">
      <w:pPr>
        <w:spacing w:before="240" w:after="240" w:line="276" w:lineRule="auto"/>
        <w:jc w:val="both"/>
      </w:pPr>
      <w:r w:rsidRPr="00587B5C">
        <w:t>Harmoniseringen av könsvariabeln motiverades av metodologisk konsistens med originalstudien och statistiska överväganden. Kategorin “</w:t>
      </w:r>
      <w:r w:rsidRPr="00587B5C">
        <w:rPr>
          <w:i/>
        </w:rPr>
        <w:t>Annat</w:t>
      </w:r>
      <w:r w:rsidRPr="00587B5C">
        <w:t>” innehöll endast en respondent (0,45%), vilket skulle ge otillräcklig statistisk grund för meningsfulla analyser och potentiellt missvisande resultat.</w:t>
      </w:r>
      <w:r w:rsidR="00327DFB">
        <w:br/>
      </w:r>
      <w:r w:rsidR="00327DFB">
        <w:br/>
      </w:r>
      <w:r w:rsidR="00327DFB" w:rsidRPr="00327DFB">
        <w:t xml:space="preserve">För att validera robustheten i imputeringsstrategin genomfördes känslighetsanalys genom jämförelse med listwise deletion (n=219 </w:t>
      </w:r>
      <w:r w:rsidR="000173C8">
        <w:t>respektive</w:t>
      </w:r>
      <w:r w:rsidR="00327DFB" w:rsidRPr="00327DFB">
        <w:t xml:space="preserve"> n=223). Analysen visade att huvudresultaten förblir stabila - alla signifikanta huvudeffekter (H1, H4, H5, H6) behåller sin signifikans med marginella skillnader i koefficienter (Δβ &lt;</w:t>
      </w:r>
      <w:r w:rsidR="000173C8">
        <w:t>=</w:t>
      </w:r>
      <w:r w:rsidR="00327DFB" w:rsidRPr="00327DFB">
        <w:t xml:space="preserve"> 0,01). Två indirekta effekter av ålder påverkades dock av bortfallshantering: ålderns indirekta effekt på elevtillåtelse (AGE → STU) förändrades från p=0,031 till p=0,059, och ålderns indirekta effekt på användning (AGE → USE) från p=0,041 till p=0,072. Dessa effekter bör därför tolkas som marginellt signifikanta och behandlas med försiktighet i slutsatserna.</w:t>
      </w:r>
    </w:p>
    <w:p w14:paraId="41F7774B" w14:textId="41E957D5" w:rsidR="00CE1DE4" w:rsidRPr="00587B5C" w:rsidRDefault="00587B5C" w:rsidP="006D05A6">
      <w:pPr>
        <w:pStyle w:val="Heading2"/>
      </w:pPr>
      <w:bookmarkStart w:id="41" w:name="_Toc199871639"/>
      <w:r w:rsidRPr="00587B5C">
        <w:lastRenderedPageBreak/>
        <w:t>3.6 Utvärdering</w:t>
      </w:r>
      <w:bookmarkEnd w:id="41"/>
    </w:p>
    <w:p w14:paraId="4FCEC2F4" w14:textId="2FDB5042" w:rsidR="00587B5C" w:rsidRPr="00587B5C" w:rsidRDefault="00587B5C" w:rsidP="00587B5C">
      <w:pPr>
        <w:pStyle w:val="Heading3"/>
      </w:pPr>
      <w:bookmarkStart w:id="42" w:name="_Toc199871640"/>
      <w:r w:rsidRPr="00587B5C">
        <w:t>3.6.1 Reflektiva mätmodellen</w:t>
      </w:r>
      <w:bookmarkEnd w:id="42"/>
    </w:p>
    <w:p w14:paraId="10F3077B" w14:textId="46BBD501" w:rsidR="00A337FF" w:rsidRDefault="003831F8" w:rsidP="00A337FF">
      <w:pPr>
        <w:spacing w:before="240" w:after="240" w:line="276" w:lineRule="auto"/>
        <w:jc w:val="both"/>
      </w:pPr>
      <w:r>
        <w:t xml:space="preserve">Efter </w:t>
      </w:r>
      <w:r w:rsidRPr="003831F8">
        <w:rPr>
          <w:b/>
          <w:bCs/>
        </w:rPr>
        <w:t>3.4 Databearbetning</w:t>
      </w:r>
      <w:r>
        <w:t xml:space="preserve"> observerades problematiska Cronbachs alfa-värden för konstrukt EE (0,644), FC (0,599) och VOL (0,407), vilket ledde till borttagning av problematiska indikatorer (EE1, FC4, VOL2).</w:t>
      </w:r>
      <w:r>
        <w:br/>
      </w:r>
      <w:r>
        <w:br/>
      </w:r>
      <w:r w:rsidR="00A337FF" w:rsidRPr="00A337FF">
        <w:rPr>
          <w:b/>
          <w:bCs/>
        </w:rPr>
        <w:t>Bedömning av intern konsistens</w:t>
      </w:r>
      <w:r w:rsidR="00A337FF" w:rsidRPr="00A337FF">
        <w:t xml:space="preserve">: Den slutliga modellen uppvisar varierande Cronbach's alfa-värden: PE (α = 0,936), SI (α = 0,739), VOL (α = 0,693), EE (α = 0,685) och FC (α = 0,615). Taber (2018) argumenterar i </w:t>
      </w:r>
      <w:r w:rsidR="00A337FF">
        <w:t>“</w:t>
      </w:r>
      <w:r w:rsidR="00A337FF" w:rsidRPr="00A337FF">
        <w:rPr>
          <w:i/>
          <w:iCs/>
        </w:rPr>
        <w:t>The Use of Cronbach's Alpha When Developing and Reporting Research Instruments in Science Education</w:t>
      </w:r>
      <w:r w:rsidR="00A337FF">
        <w:t>”</w:t>
      </w:r>
      <w:r w:rsidR="00A337FF" w:rsidRPr="00A337FF">
        <w:t xml:space="preserve"> att alfavärden omkring 0,60-0,70 kan vara tillräckliga i explorativ forskning eller när konstrukt mäter heterogena aspekter. Detta är relevant då UTAUT tillämpas på språkmodeller (ny teknologisk kontext) och FC naturligt omfattar olika stödjande förutsättningar. Viktigt att notera är att samtliga konstrukt uppvisar tillfredsställande värden för både sammansatt reliabilitet (ρ</w:t>
      </w:r>
      <w:r w:rsidR="00A337FF">
        <w:t>c</w:t>
      </w:r>
      <w:r w:rsidR="00A337FF" w:rsidRPr="00A337FF">
        <w:t xml:space="preserve"> &gt; 0,70) och rho</w:t>
      </w:r>
      <w:r w:rsidR="00A337FF" w:rsidRPr="00A337FF">
        <w:rPr>
          <w:rStyle w:val="Strong"/>
          <w:b w:val="0"/>
          <w:bCs w:val="0"/>
        </w:rPr>
        <w:t>ₐ</w:t>
      </w:r>
      <w:r w:rsidR="00A337FF" w:rsidRPr="00A337FF">
        <w:t xml:space="preserve"> (ρ</w:t>
      </w:r>
      <w:r w:rsidR="00A337FF">
        <w:t>a</w:t>
      </w:r>
      <w:r w:rsidR="00A337FF" w:rsidRPr="00A337FF">
        <w:t xml:space="preserve"> &gt; 0,70), vilket enligt Hair m.fl. (2021) ger konvergerande evidens för intern konsistens där </w:t>
      </w:r>
      <w:r w:rsidR="00A337FF">
        <w:t>rho</w:t>
      </w:r>
      <w:r w:rsidR="00A337FF" w:rsidRPr="00A337FF">
        <w:t>ₐ utgör en balanserad uppskattning mellan den konservativa Cronbachs alfa och den mer liberala sammansatta reliabiliteten.</w:t>
      </w:r>
    </w:p>
    <w:p w14:paraId="4058FEDE" w14:textId="23A687FE" w:rsidR="00587B5C" w:rsidRPr="00587B5C" w:rsidRDefault="00A337FF" w:rsidP="00A337FF">
      <w:pPr>
        <w:jc w:val="both"/>
      </w:pPr>
      <w:r w:rsidRPr="00A337FF">
        <w:t>Efter modifiering uppvisade den reflektiva modellen:</w:t>
      </w:r>
    </w:p>
    <w:p w14:paraId="77317686" w14:textId="77777777" w:rsidR="00587B5C" w:rsidRPr="00587B5C" w:rsidRDefault="00587B5C" w:rsidP="00587B5C">
      <w:pPr>
        <w:numPr>
          <w:ilvl w:val="0"/>
          <w:numId w:val="18"/>
        </w:numPr>
        <w:spacing w:before="240" w:line="276" w:lineRule="auto"/>
      </w:pPr>
      <w:r w:rsidRPr="00587B5C">
        <w:rPr>
          <w:rFonts w:eastAsia="Gungsuh"/>
        </w:rPr>
        <w:t>God konvergent validitet (AVE ≥ 0,50 för alla konstrukt)</w:t>
      </w:r>
    </w:p>
    <w:p w14:paraId="776F480A" w14:textId="77777777" w:rsidR="00587B5C" w:rsidRPr="00587B5C" w:rsidRDefault="00587B5C" w:rsidP="00587B5C">
      <w:pPr>
        <w:numPr>
          <w:ilvl w:val="0"/>
          <w:numId w:val="18"/>
        </w:numPr>
        <w:spacing w:line="276" w:lineRule="auto"/>
      </w:pPr>
      <w:r w:rsidRPr="00587B5C">
        <w:t>Acceptabel till god intern konsistensreliabilitet (Cronbachs α, ρc, ρa)</w:t>
      </w:r>
    </w:p>
    <w:p w14:paraId="0025A30E" w14:textId="32CF2819" w:rsidR="001B6A6B" w:rsidRDefault="00587B5C" w:rsidP="001B6A6B">
      <w:pPr>
        <w:numPr>
          <w:ilvl w:val="0"/>
          <w:numId w:val="18"/>
        </w:numPr>
        <w:spacing w:line="276" w:lineRule="auto"/>
      </w:pPr>
      <w:r w:rsidRPr="00587B5C">
        <w:t>Övervägande god diskriminant validitet (HTMT), med nära relationer mellan BI-PE</w:t>
      </w:r>
      <w:r w:rsidR="001B6A6B">
        <w:t xml:space="preserve"> (</w:t>
      </w:r>
      <w:r w:rsidRPr="00587B5C">
        <w:t>0,928</w:t>
      </w:r>
      <w:r w:rsidR="001B6A6B">
        <w:t>)</w:t>
      </w:r>
      <w:r w:rsidR="001B6A6B">
        <w:br/>
      </w:r>
    </w:p>
    <w:p w14:paraId="7D17622E" w14:textId="57C575DC" w:rsidR="00A337FF" w:rsidRPr="00587B5C" w:rsidRDefault="00A337FF" w:rsidP="001B6A6B">
      <w:pPr>
        <w:spacing w:line="276" w:lineRule="auto"/>
        <w:jc w:val="both"/>
      </w:pPr>
      <w:r>
        <w:t xml:space="preserve">Diskriminant validitet bedömdes genom heterotrait-monotrait ratio (HTMT). </w:t>
      </w:r>
      <w:r w:rsidR="001B6A6B">
        <w:t xml:space="preserve"> </w:t>
      </w:r>
      <w:r>
        <w:t xml:space="preserve">Enligt Hair m.fl. (2021) indikerar HTMT-värden under 0,85 tillräcklig diskriminant validitet för konceptuellt olika konstrukt. De flesta </w:t>
      </w:r>
      <w:r w:rsidR="001B6A6B">
        <w:t xml:space="preserve"> </w:t>
      </w:r>
      <w:r>
        <w:t xml:space="preserve">konstruktpar uppvisar acceptabla HTMT-värden, men relationen mellan PE och BI (HTMT = 0,928, 95% CI: </w:t>
      </w:r>
      <w:r w:rsidR="001B6A6B" w:rsidRPr="001B6A6B">
        <w:t>0,876</w:t>
      </w:r>
      <w:r>
        <w:t>-</w:t>
      </w:r>
      <w:r w:rsidR="001B6A6B" w:rsidRPr="001B6A6B">
        <w:t xml:space="preserve"> 0,974</w:t>
      </w:r>
      <w:r>
        <w:t xml:space="preserve">) överskrider den rekommenderade gränsen. Detta kan förklaras av att </w:t>
      </w:r>
      <w:r w:rsidR="001B6A6B">
        <w:t>performance expectancy</w:t>
      </w:r>
      <w:r>
        <w:t xml:space="preserve"> teoretiskt </w:t>
      </w:r>
      <w:r w:rsidR="001B6A6B">
        <w:t xml:space="preserve"> </w:t>
      </w:r>
      <w:r>
        <w:t xml:space="preserve">utgör den primära prediktorn för beteendeintention i UTAUT-modellen, </w:t>
      </w:r>
      <w:r w:rsidR="001B6A6B">
        <w:t xml:space="preserve"> </w:t>
      </w:r>
      <w:r>
        <w:t>vilket skapar en naturligt</w:t>
      </w:r>
      <w:r w:rsidR="001B6A6B">
        <w:t xml:space="preserve"> </w:t>
      </w:r>
      <w:r>
        <w:t>stark empirisk relation. Trots denna höga korrelation behålls båda konstrukten då de representerar teoretiskt distinkta begrepp i det etablerade UTAUT-ramverket.</w:t>
      </w:r>
    </w:p>
    <w:p w14:paraId="7EA4AB01" w14:textId="1443FC1C" w:rsidR="00587B5C" w:rsidRPr="00587B5C" w:rsidRDefault="00587B5C" w:rsidP="00587B5C">
      <w:pPr>
        <w:pStyle w:val="Heading3"/>
      </w:pPr>
      <w:bookmarkStart w:id="43" w:name="_Toc199871641"/>
      <w:r w:rsidRPr="00587B5C">
        <w:t>3</w:t>
      </w:r>
      <w:r w:rsidR="008F4B33" w:rsidRPr="008F4B33">
        <w:t>.6.2 Formativa modellen</w:t>
      </w:r>
      <w:bookmarkEnd w:id="43"/>
    </w:p>
    <w:p w14:paraId="5DEE942A" w14:textId="77777777" w:rsidR="00587B5C" w:rsidRPr="00587B5C" w:rsidRDefault="00587B5C" w:rsidP="00587B5C">
      <w:pPr>
        <w:spacing w:before="240" w:after="240" w:line="276" w:lineRule="auto"/>
      </w:pPr>
      <w:r w:rsidRPr="00587B5C">
        <w:rPr>
          <w:rFonts w:eastAsia="Gungsuh"/>
        </w:rPr>
        <w:t>Kollinearitetsanalysen identifierade potentiella problem för BI (VIF-värden &gt; 5 för BI2 och BI3). Vid de fallen där VIF-värden ≥ 5 rekommenderar Hair m.fl. (2021, s.93) att forskare bör vidta lämpliga åtgärder, exempelvis genom att eliminera eller slå samman indikatorerna.</w:t>
      </w:r>
      <w:r w:rsidRPr="00587B5C">
        <w:rPr>
          <w:b/>
        </w:rPr>
        <w:t xml:space="preserve"> </w:t>
      </w:r>
      <w:r w:rsidRPr="00587B5C">
        <w:t>Med hänsyn till detta eliminerades indikatorn BI2. Efter justeringarna uppvisade den slutliga modellen inga VIF-värden över de rekommenderade tröskelvärdena (Hair m.fl. 2021, s.96).</w:t>
      </w:r>
    </w:p>
    <w:p w14:paraId="7C7D63CA" w14:textId="0264AB45" w:rsidR="00587B5C" w:rsidRPr="00587B5C" w:rsidRDefault="00587B5C" w:rsidP="006D05A6">
      <w:pPr>
        <w:pStyle w:val="Heading2"/>
      </w:pPr>
      <w:bookmarkStart w:id="44" w:name="_Toc199871642"/>
      <w:r w:rsidRPr="00587B5C">
        <w:lastRenderedPageBreak/>
        <w:t>3.</w:t>
      </w:r>
      <w:r>
        <w:t>7</w:t>
      </w:r>
      <w:r w:rsidRPr="00587B5C">
        <w:t xml:space="preserve"> </w:t>
      </w:r>
      <w:r>
        <w:t>Metodkvalitet</w:t>
      </w:r>
      <w:bookmarkEnd w:id="44"/>
    </w:p>
    <w:p w14:paraId="6331BC28" w14:textId="357B519A" w:rsidR="00FE45BB" w:rsidRPr="00587B5C" w:rsidRDefault="00587B5C" w:rsidP="00FE45BB">
      <w:pPr>
        <w:spacing w:before="240" w:after="240" w:line="276" w:lineRule="auto"/>
        <w:jc w:val="both"/>
      </w:pPr>
      <w:r>
        <w:t>För att säkerställa forskningens kvalitet inom det positivistiska paradigmet (</w:t>
      </w:r>
      <w:r>
        <w:rPr>
          <w:b/>
        </w:rPr>
        <w:t>3.1 Vetenskapsteoretisk utgångspunkt</w:t>
      </w:r>
      <w:r>
        <w:t xml:space="preserve">) har fyra huvudkriterier konsekvent beaktats: </w:t>
      </w:r>
      <w:r>
        <w:rPr>
          <w:i/>
        </w:rPr>
        <w:t>objektivitet</w:t>
      </w:r>
      <w:r>
        <w:t xml:space="preserve">, </w:t>
      </w:r>
      <w:r>
        <w:rPr>
          <w:i/>
        </w:rPr>
        <w:t>reliabilitet</w:t>
      </w:r>
      <w:r>
        <w:t xml:space="preserve">, </w:t>
      </w:r>
      <w:r>
        <w:rPr>
          <w:i/>
        </w:rPr>
        <w:t>intern validitet</w:t>
      </w:r>
      <w:r>
        <w:t xml:space="preserve"> och </w:t>
      </w:r>
      <w:r>
        <w:rPr>
          <w:i/>
        </w:rPr>
        <w:t>extern validitet</w:t>
      </w:r>
      <w:r>
        <w:t xml:space="preserve"> (Oates m.fl. 2021, s.295-296). Utvärderingen tar särskild hänsyn till den tillämpade databearbetningen, imputeringsstrategin och modifieringen av mätmodellen (</w:t>
      </w:r>
      <w:r w:rsidR="00FE45BB">
        <w:rPr>
          <w:bCs/>
        </w:rPr>
        <w:t>se Tabell 4</w:t>
      </w:r>
      <w:r>
        <w:t>).</w:t>
      </w:r>
    </w:p>
    <w:tbl>
      <w:tblPr>
        <w:tblW w:w="9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9"/>
        <w:gridCol w:w="1001"/>
        <w:gridCol w:w="1165"/>
        <w:gridCol w:w="820"/>
        <w:gridCol w:w="968"/>
        <w:gridCol w:w="1772"/>
        <w:gridCol w:w="2077"/>
      </w:tblGrid>
      <w:tr w:rsidR="00E7074D" w14:paraId="44BF91BF" w14:textId="77777777" w:rsidTr="00E7074D">
        <w:trPr>
          <w:trHeight w:val="580"/>
        </w:trPr>
        <w:tc>
          <w:tcPr>
            <w:tcW w:w="1329" w:type="dxa"/>
            <w:shd w:val="clear" w:color="auto" w:fill="auto"/>
            <w:tcMar>
              <w:top w:w="100" w:type="dxa"/>
              <w:left w:w="100" w:type="dxa"/>
              <w:bottom w:w="100" w:type="dxa"/>
              <w:right w:w="100" w:type="dxa"/>
            </w:tcMar>
          </w:tcPr>
          <w:p w14:paraId="060C2546" w14:textId="77777777" w:rsidR="00E7074D" w:rsidRDefault="00E7074D" w:rsidP="003B71C0">
            <w:pPr>
              <w:widowControl w:val="0"/>
              <w:rPr>
                <w:b/>
              </w:rPr>
            </w:pPr>
            <w:r>
              <w:rPr>
                <w:b/>
              </w:rPr>
              <w:t>Variabel</w:t>
            </w:r>
          </w:p>
        </w:tc>
        <w:tc>
          <w:tcPr>
            <w:tcW w:w="1001" w:type="dxa"/>
            <w:shd w:val="clear" w:color="auto" w:fill="auto"/>
            <w:tcMar>
              <w:top w:w="100" w:type="dxa"/>
              <w:left w:w="100" w:type="dxa"/>
              <w:bottom w:w="100" w:type="dxa"/>
              <w:right w:w="100" w:type="dxa"/>
            </w:tcMar>
          </w:tcPr>
          <w:p w14:paraId="1AFEA0A2" w14:textId="77777777" w:rsidR="00E7074D" w:rsidRDefault="00E7074D" w:rsidP="003B71C0">
            <w:pPr>
              <w:widowControl w:val="0"/>
              <w:rPr>
                <w:b/>
              </w:rPr>
            </w:pPr>
            <w:r>
              <w:rPr>
                <w:b/>
              </w:rPr>
              <w:t>AVE</w:t>
            </w:r>
          </w:p>
        </w:tc>
        <w:tc>
          <w:tcPr>
            <w:tcW w:w="1165" w:type="dxa"/>
            <w:shd w:val="clear" w:color="auto" w:fill="auto"/>
            <w:tcMar>
              <w:top w:w="100" w:type="dxa"/>
              <w:left w:w="100" w:type="dxa"/>
              <w:bottom w:w="100" w:type="dxa"/>
              <w:right w:w="100" w:type="dxa"/>
            </w:tcMar>
          </w:tcPr>
          <w:p w14:paraId="35653527" w14:textId="77777777" w:rsidR="00E7074D" w:rsidRDefault="00E7074D" w:rsidP="003B71C0">
            <w:pPr>
              <w:widowControl w:val="0"/>
              <w:rPr>
                <w:b/>
              </w:rPr>
            </w:pPr>
            <w:r>
              <w:rPr>
                <w:b/>
              </w:rPr>
              <w:t>Cronbachs α</w:t>
            </w:r>
          </w:p>
        </w:tc>
        <w:tc>
          <w:tcPr>
            <w:tcW w:w="820" w:type="dxa"/>
            <w:shd w:val="clear" w:color="auto" w:fill="auto"/>
            <w:tcMar>
              <w:top w:w="100" w:type="dxa"/>
              <w:left w:w="100" w:type="dxa"/>
              <w:bottom w:w="100" w:type="dxa"/>
              <w:right w:w="100" w:type="dxa"/>
            </w:tcMar>
          </w:tcPr>
          <w:p w14:paraId="06B4EBE5" w14:textId="77777777" w:rsidR="00E7074D" w:rsidRDefault="00E7074D" w:rsidP="003B71C0">
            <w:pPr>
              <w:widowControl w:val="0"/>
              <w:rPr>
                <w:b/>
              </w:rPr>
            </w:pPr>
            <w:r>
              <w:rPr>
                <w:b/>
              </w:rPr>
              <w:t>ρc</w:t>
            </w:r>
          </w:p>
        </w:tc>
        <w:tc>
          <w:tcPr>
            <w:tcW w:w="968" w:type="dxa"/>
            <w:shd w:val="clear" w:color="auto" w:fill="auto"/>
            <w:tcMar>
              <w:top w:w="100" w:type="dxa"/>
              <w:left w:w="100" w:type="dxa"/>
              <w:bottom w:w="100" w:type="dxa"/>
              <w:right w:w="100" w:type="dxa"/>
            </w:tcMar>
          </w:tcPr>
          <w:p w14:paraId="65CA51AF" w14:textId="77777777" w:rsidR="00E7074D" w:rsidRDefault="00E7074D" w:rsidP="003B71C0">
            <w:pPr>
              <w:widowControl w:val="0"/>
              <w:rPr>
                <w:b/>
              </w:rPr>
            </w:pPr>
            <w:r>
              <w:rPr>
                <w:b/>
              </w:rPr>
              <w:t>ρa</w:t>
            </w:r>
          </w:p>
        </w:tc>
        <w:tc>
          <w:tcPr>
            <w:tcW w:w="1772" w:type="dxa"/>
            <w:shd w:val="clear" w:color="auto" w:fill="auto"/>
            <w:tcMar>
              <w:top w:w="100" w:type="dxa"/>
              <w:left w:w="100" w:type="dxa"/>
              <w:bottom w:w="100" w:type="dxa"/>
              <w:right w:w="100" w:type="dxa"/>
            </w:tcMar>
          </w:tcPr>
          <w:p w14:paraId="7EE3C75F" w14:textId="00387AD0" w:rsidR="00E7074D" w:rsidRDefault="00E7074D" w:rsidP="003B71C0">
            <w:pPr>
              <w:widowControl w:val="0"/>
              <w:rPr>
                <w:b/>
              </w:rPr>
            </w:pPr>
            <w:r w:rsidRPr="00E7074D">
              <w:rPr>
                <w:b/>
              </w:rPr>
              <w:t xml:space="preserve">Cronbachs α </w:t>
            </w:r>
            <w:r>
              <w:rPr>
                <w:b/>
              </w:rPr>
              <w:t xml:space="preserve"> 95% KI</w:t>
            </w:r>
          </w:p>
        </w:tc>
        <w:tc>
          <w:tcPr>
            <w:tcW w:w="2077" w:type="dxa"/>
            <w:shd w:val="clear" w:color="auto" w:fill="auto"/>
            <w:tcMar>
              <w:top w:w="100" w:type="dxa"/>
              <w:left w:w="100" w:type="dxa"/>
              <w:bottom w:w="100" w:type="dxa"/>
              <w:right w:w="100" w:type="dxa"/>
            </w:tcMar>
          </w:tcPr>
          <w:p w14:paraId="03649548" w14:textId="77777777" w:rsidR="00E7074D" w:rsidRDefault="00E7074D" w:rsidP="003B71C0">
            <w:pPr>
              <w:widowControl w:val="0"/>
              <w:rPr>
                <w:b/>
              </w:rPr>
            </w:pPr>
            <w:r>
              <w:rPr>
                <w:b/>
              </w:rPr>
              <w:t>HTMT med högst värde</w:t>
            </w:r>
          </w:p>
        </w:tc>
      </w:tr>
      <w:tr w:rsidR="00E7074D" w14:paraId="3F2BC642" w14:textId="77777777" w:rsidTr="00E7074D">
        <w:trPr>
          <w:trHeight w:val="88"/>
        </w:trPr>
        <w:tc>
          <w:tcPr>
            <w:tcW w:w="1329" w:type="dxa"/>
            <w:shd w:val="clear" w:color="auto" w:fill="auto"/>
            <w:tcMar>
              <w:top w:w="100" w:type="dxa"/>
              <w:left w:w="100" w:type="dxa"/>
              <w:bottom w:w="100" w:type="dxa"/>
              <w:right w:w="100" w:type="dxa"/>
            </w:tcMar>
          </w:tcPr>
          <w:p w14:paraId="044714C5" w14:textId="77777777" w:rsidR="00E7074D" w:rsidRDefault="00E7074D" w:rsidP="00FE45BB">
            <w:pPr>
              <w:widowControl w:val="0"/>
              <w:jc w:val="center"/>
            </w:pPr>
            <w:r>
              <w:t>AGE</w:t>
            </w:r>
          </w:p>
        </w:tc>
        <w:tc>
          <w:tcPr>
            <w:tcW w:w="1001" w:type="dxa"/>
            <w:shd w:val="clear" w:color="auto" w:fill="auto"/>
            <w:tcMar>
              <w:top w:w="100" w:type="dxa"/>
              <w:left w:w="100" w:type="dxa"/>
              <w:bottom w:w="100" w:type="dxa"/>
              <w:right w:w="100" w:type="dxa"/>
            </w:tcMar>
          </w:tcPr>
          <w:p w14:paraId="35F48EE0"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021A01E4"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3AC74B7D"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0AA7D514"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77867837"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7CBECF83" w14:textId="77777777" w:rsidR="00E7074D" w:rsidRDefault="00E7074D" w:rsidP="00FE45BB">
            <w:pPr>
              <w:widowControl w:val="0"/>
              <w:jc w:val="center"/>
            </w:pPr>
            <w:r>
              <w:t>—</w:t>
            </w:r>
          </w:p>
        </w:tc>
      </w:tr>
      <w:tr w:rsidR="00E7074D" w14:paraId="3108F846" w14:textId="77777777" w:rsidTr="00E7074D">
        <w:trPr>
          <w:trHeight w:val="359"/>
        </w:trPr>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19A96" w14:textId="77777777" w:rsidR="00E7074D" w:rsidRDefault="00E7074D" w:rsidP="00FE45BB">
            <w:pPr>
              <w:widowControl w:val="0"/>
              <w:spacing w:line="288" w:lineRule="auto"/>
              <w:jc w:val="center"/>
            </w:pPr>
            <w:r>
              <w:t>BI</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42057" w14:textId="77777777" w:rsidR="00E7074D" w:rsidRDefault="00E7074D" w:rsidP="00FE45BB">
            <w:pPr>
              <w:widowControl w:val="0"/>
              <w:spacing w:line="288" w:lineRule="auto"/>
              <w:jc w:val="center"/>
            </w:pPr>
            <w:r>
              <w:t>0,846</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99E1F" w14:textId="77777777" w:rsidR="00E7074D" w:rsidRDefault="00E7074D" w:rsidP="00FE45BB">
            <w:pPr>
              <w:widowControl w:val="0"/>
              <w:spacing w:line="288" w:lineRule="auto"/>
              <w:jc w:val="center"/>
            </w:pPr>
            <w:r>
              <w:t>0,819</w:t>
            </w:r>
          </w:p>
        </w:tc>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3D01F" w14:textId="77777777" w:rsidR="00E7074D" w:rsidRDefault="00E7074D" w:rsidP="00FE45BB">
            <w:pPr>
              <w:widowControl w:val="0"/>
              <w:spacing w:line="288" w:lineRule="auto"/>
              <w:jc w:val="center"/>
            </w:pPr>
            <w:r>
              <w:t>0,917</w:t>
            </w:r>
          </w:p>
        </w:tc>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40C54" w14:textId="77777777" w:rsidR="00E7074D" w:rsidRDefault="00E7074D" w:rsidP="00FE45BB">
            <w:pPr>
              <w:widowControl w:val="0"/>
              <w:spacing w:line="288" w:lineRule="auto"/>
              <w:jc w:val="center"/>
            </w:pPr>
            <w:r>
              <w:t>0,826</w:t>
            </w:r>
          </w:p>
        </w:tc>
        <w:tc>
          <w:tcPr>
            <w:tcW w:w="1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34C56" w14:textId="7B26CC22" w:rsidR="00E7074D" w:rsidRDefault="00E7074D" w:rsidP="00FE45BB">
            <w:pPr>
              <w:widowControl w:val="0"/>
              <w:spacing w:line="288" w:lineRule="auto"/>
              <w:jc w:val="center"/>
            </w:pPr>
            <w:r>
              <w:t>[0,745–0,873]</w:t>
            </w:r>
          </w:p>
        </w:tc>
        <w:tc>
          <w:tcPr>
            <w:tcW w:w="2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43F9C" w14:textId="218F978F" w:rsidR="00E7074D" w:rsidRDefault="00E7074D" w:rsidP="00FE45BB">
            <w:pPr>
              <w:widowControl w:val="0"/>
              <w:spacing w:line="288" w:lineRule="auto"/>
              <w:jc w:val="center"/>
            </w:pPr>
            <w:r>
              <w:t>PE (0,</w:t>
            </w:r>
            <w:r w:rsidR="001B6A6B">
              <w:t>928</w:t>
            </w:r>
            <w:r>
              <w:t>)</w:t>
            </w:r>
          </w:p>
        </w:tc>
      </w:tr>
      <w:tr w:rsidR="00E7074D" w14:paraId="7D408D5C" w14:textId="77777777" w:rsidTr="00E7074D">
        <w:trPr>
          <w:trHeight w:val="290"/>
        </w:trPr>
        <w:tc>
          <w:tcPr>
            <w:tcW w:w="1329" w:type="dxa"/>
            <w:shd w:val="clear" w:color="auto" w:fill="auto"/>
            <w:tcMar>
              <w:top w:w="100" w:type="dxa"/>
              <w:left w:w="100" w:type="dxa"/>
              <w:bottom w:w="100" w:type="dxa"/>
              <w:right w:w="100" w:type="dxa"/>
            </w:tcMar>
          </w:tcPr>
          <w:p w14:paraId="40295C89" w14:textId="77777777" w:rsidR="00E7074D" w:rsidRDefault="00E7074D" w:rsidP="00FE45BB">
            <w:pPr>
              <w:widowControl w:val="0"/>
              <w:jc w:val="center"/>
            </w:pPr>
            <w:r>
              <w:t>EE</w:t>
            </w:r>
          </w:p>
        </w:tc>
        <w:tc>
          <w:tcPr>
            <w:tcW w:w="1001" w:type="dxa"/>
            <w:shd w:val="clear" w:color="auto" w:fill="auto"/>
            <w:tcMar>
              <w:top w:w="100" w:type="dxa"/>
              <w:left w:w="100" w:type="dxa"/>
              <w:bottom w:w="100" w:type="dxa"/>
              <w:right w:w="100" w:type="dxa"/>
            </w:tcMar>
          </w:tcPr>
          <w:p w14:paraId="0DCFDC13" w14:textId="77777777" w:rsidR="00E7074D" w:rsidRDefault="00E7074D" w:rsidP="00FE45BB">
            <w:pPr>
              <w:widowControl w:val="0"/>
              <w:jc w:val="center"/>
            </w:pPr>
            <w:r>
              <w:t>0,757</w:t>
            </w:r>
          </w:p>
        </w:tc>
        <w:tc>
          <w:tcPr>
            <w:tcW w:w="1165" w:type="dxa"/>
            <w:shd w:val="clear" w:color="auto" w:fill="auto"/>
            <w:tcMar>
              <w:top w:w="100" w:type="dxa"/>
              <w:left w:w="100" w:type="dxa"/>
              <w:bottom w:w="100" w:type="dxa"/>
              <w:right w:w="100" w:type="dxa"/>
            </w:tcMar>
          </w:tcPr>
          <w:p w14:paraId="7A3A7261" w14:textId="77777777" w:rsidR="00E7074D" w:rsidRDefault="00E7074D" w:rsidP="00FE45BB">
            <w:pPr>
              <w:widowControl w:val="0"/>
              <w:jc w:val="center"/>
            </w:pPr>
            <w:r>
              <w:t>0,685</w:t>
            </w:r>
          </w:p>
        </w:tc>
        <w:tc>
          <w:tcPr>
            <w:tcW w:w="820" w:type="dxa"/>
            <w:shd w:val="clear" w:color="auto" w:fill="auto"/>
            <w:tcMar>
              <w:top w:w="100" w:type="dxa"/>
              <w:left w:w="100" w:type="dxa"/>
              <w:bottom w:w="100" w:type="dxa"/>
              <w:right w:w="100" w:type="dxa"/>
            </w:tcMar>
          </w:tcPr>
          <w:p w14:paraId="2F42FD42" w14:textId="77777777" w:rsidR="00E7074D" w:rsidRDefault="00E7074D" w:rsidP="00FE45BB">
            <w:pPr>
              <w:widowControl w:val="0"/>
              <w:jc w:val="center"/>
            </w:pPr>
            <w:r>
              <w:t>0,862</w:t>
            </w:r>
          </w:p>
        </w:tc>
        <w:tc>
          <w:tcPr>
            <w:tcW w:w="968" w:type="dxa"/>
            <w:shd w:val="clear" w:color="auto" w:fill="auto"/>
            <w:tcMar>
              <w:top w:w="100" w:type="dxa"/>
              <w:left w:w="100" w:type="dxa"/>
              <w:bottom w:w="100" w:type="dxa"/>
              <w:right w:w="100" w:type="dxa"/>
            </w:tcMar>
          </w:tcPr>
          <w:p w14:paraId="37FA96C8" w14:textId="77777777" w:rsidR="00E7074D" w:rsidRDefault="00E7074D" w:rsidP="00FE45BB">
            <w:pPr>
              <w:widowControl w:val="0"/>
              <w:jc w:val="center"/>
            </w:pPr>
            <w:r>
              <w:t>0,722</w:t>
            </w:r>
          </w:p>
        </w:tc>
        <w:tc>
          <w:tcPr>
            <w:tcW w:w="1772" w:type="dxa"/>
            <w:shd w:val="clear" w:color="auto" w:fill="auto"/>
            <w:tcMar>
              <w:top w:w="100" w:type="dxa"/>
              <w:left w:w="100" w:type="dxa"/>
              <w:bottom w:w="100" w:type="dxa"/>
              <w:right w:w="100" w:type="dxa"/>
            </w:tcMar>
          </w:tcPr>
          <w:p w14:paraId="32DC4F5F" w14:textId="68582C8C" w:rsidR="00E7074D" w:rsidRDefault="00E7074D" w:rsidP="00FE45BB">
            <w:pPr>
              <w:widowControl w:val="0"/>
              <w:jc w:val="center"/>
            </w:pPr>
            <w:r>
              <w:t>[0,563–0,779]</w:t>
            </w:r>
          </w:p>
        </w:tc>
        <w:tc>
          <w:tcPr>
            <w:tcW w:w="2077" w:type="dxa"/>
            <w:shd w:val="clear" w:color="auto" w:fill="auto"/>
            <w:tcMar>
              <w:top w:w="100" w:type="dxa"/>
              <w:left w:w="100" w:type="dxa"/>
              <w:bottom w:w="100" w:type="dxa"/>
              <w:right w:w="100" w:type="dxa"/>
            </w:tcMar>
          </w:tcPr>
          <w:p w14:paraId="48DDBA4A" w14:textId="77777777" w:rsidR="00E7074D" w:rsidRDefault="00E7074D" w:rsidP="00FE45BB">
            <w:pPr>
              <w:widowControl w:val="0"/>
              <w:jc w:val="center"/>
            </w:pPr>
            <w:r>
              <w:t>FC (0,799)</w:t>
            </w:r>
          </w:p>
        </w:tc>
      </w:tr>
      <w:tr w:rsidR="00E7074D" w14:paraId="687E23C1" w14:textId="77777777" w:rsidTr="00E7074D">
        <w:trPr>
          <w:trHeight w:val="15"/>
        </w:trPr>
        <w:tc>
          <w:tcPr>
            <w:tcW w:w="1329" w:type="dxa"/>
            <w:shd w:val="clear" w:color="auto" w:fill="auto"/>
            <w:tcMar>
              <w:top w:w="100" w:type="dxa"/>
              <w:left w:w="100" w:type="dxa"/>
              <w:bottom w:w="100" w:type="dxa"/>
              <w:right w:w="100" w:type="dxa"/>
            </w:tcMar>
          </w:tcPr>
          <w:p w14:paraId="307BF284" w14:textId="77777777" w:rsidR="00E7074D" w:rsidRDefault="00E7074D" w:rsidP="00FE45BB">
            <w:pPr>
              <w:widowControl w:val="0"/>
              <w:jc w:val="center"/>
            </w:pPr>
            <w:r>
              <w:t>EXP</w:t>
            </w:r>
          </w:p>
        </w:tc>
        <w:tc>
          <w:tcPr>
            <w:tcW w:w="1001" w:type="dxa"/>
            <w:shd w:val="clear" w:color="auto" w:fill="auto"/>
            <w:tcMar>
              <w:top w:w="100" w:type="dxa"/>
              <w:left w:w="100" w:type="dxa"/>
              <w:bottom w:w="100" w:type="dxa"/>
              <w:right w:w="100" w:type="dxa"/>
            </w:tcMar>
          </w:tcPr>
          <w:p w14:paraId="1E13819B"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6D5FCE01"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0F6EED22"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2D8BF311"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170A528E"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020DDA58" w14:textId="77777777" w:rsidR="00E7074D" w:rsidRDefault="00E7074D" w:rsidP="00FE45BB">
            <w:pPr>
              <w:widowControl w:val="0"/>
              <w:jc w:val="center"/>
            </w:pPr>
            <w:r>
              <w:t>USE (0,742)</w:t>
            </w:r>
          </w:p>
        </w:tc>
      </w:tr>
      <w:tr w:rsidR="00E7074D" w14:paraId="389A6B89" w14:textId="77777777" w:rsidTr="00E7074D">
        <w:trPr>
          <w:trHeight w:val="31"/>
        </w:trPr>
        <w:tc>
          <w:tcPr>
            <w:tcW w:w="1329" w:type="dxa"/>
            <w:shd w:val="clear" w:color="auto" w:fill="auto"/>
            <w:tcMar>
              <w:top w:w="100" w:type="dxa"/>
              <w:left w:w="100" w:type="dxa"/>
              <w:bottom w:w="100" w:type="dxa"/>
              <w:right w:w="100" w:type="dxa"/>
            </w:tcMar>
          </w:tcPr>
          <w:p w14:paraId="4A2E8F63" w14:textId="77777777" w:rsidR="00E7074D" w:rsidRDefault="00E7074D" w:rsidP="00FE45BB">
            <w:pPr>
              <w:widowControl w:val="0"/>
              <w:jc w:val="center"/>
            </w:pPr>
            <w:r>
              <w:t>FC</w:t>
            </w:r>
          </w:p>
        </w:tc>
        <w:tc>
          <w:tcPr>
            <w:tcW w:w="1001" w:type="dxa"/>
            <w:shd w:val="clear" w:color="auto" w:fill="auto"/>
            <w:tcMar>
              <w:top w:w="100" w:type="dxa"/>
              <w:left w:w="100" w:type="dxa"/>
              <w:bottom w:w="100" w:type="dxa"/>
              <w:right w:w="100" w:type="dxa"/>
            </w:tcMar>
          </w:tcPr>
          <w:p w14:paraId="773FA580" w14:textId="77777777" w:rsidR="00E7074D" w:rsidRDefault="00E7074D" w:rsidP="00FE45BB">
            <w:pPr>
              <w:widowControl w:val="0"/>
              <w:jc w:val="center"/>
            </w:pPr>
            <w:r>
              <w:t>0,554</w:t>
            </w:r>
          </w:p>
        </w:tc>
        <w:tc>
          <w:tcPr>
            <w:tcW w:w="1165" w:type="dxa"/>
            <w:shd w:val="clear" w:color="auto" w:fill="auto"/>
            <w:tcMar>
              <w:top w:w="100" w:type="dxa"/>
              <w:left w:w="100" w:type="dxa"/>
              <w:bottom w:w="100" w:type="dxa"/>
              <w:right w:w="100" w:type="dxa"/>
            </w:tcMar>
          </w:tcPr>
          <w:p w14:paraId="5FBD05DA" w14:textId="77777777" w:rsidR="00E7074D" w:rsidRDefault="00E7074D" w:rsidP="00FE45BB">
            <w:pPr>
              <w:widowControl w:val="0"/>
              <w:jc w:val="center"/>
            </w:pPr>
            <w:r>
              <w:t>0,615</w:t>
            </w:r>
          </w:p>
        </w:tc>
        <w:tc>
          <w:tcPr>
            <w:tcW w:w="820" w:type="dxa"/>
            <w:shd w:val="clear" w:color="auto" w:fill="auto"/>
            <w:tcMar>
              <w:top w:w="100" w:type="dxa"/>
              <w:left w:w="100" w:type="dxa"/>
              <w:bottom w:w="100" w:type="dxa"/>
              <w:right w:w="100" w:type="dxa"/>
            </w:tcMar>
          </w:tcPr>
          <w:p w14:paraId="71965AAD" w14:textId="77777777" w:rsidR="00E7074D" w:rsidRDefault="00E7074D" w:rsidP="00FE45BB">
            <w:pPr>
              <w:widowControl w:val="0"/>
              <w:jc w:val="center"/>
            </w:pPr>
            <w:r>
              <w:t>0,783</w:t>
            </w:r>
          </w:p>
        </w:tc>
        <w:tc>
          <w:tcPr>
            <w:tcW w:w="968" w:type="dxa"/>
            <w:shd w:val="clear" w:color="auto" w:fill="auto"/>
            <w:tcMar>
              <w:top w:w="100" w:type="dxa"/>
              <w:left w:w="100" w:type="dxa"/>
              <w:bottom w:w="100" w:type="dxa"/>
              <w:right w:w="100" w:type="dxa"/>
            </w:tcMar>
          </w:tcPr>
          <w:p w14:paraId="3021A0ED" w14:textId="77777777" w:rsidR="00E7074D" w:rsidRDefault="00E7074D" w:rsidP="00FE45BB">
            <w:pPr>
              <w:widowControl w:val="0"/>
              <w:jc w:val="center"/>
            </w:pPr>
            <w:r>
              <w:t>0,727</w:t>
            </w:r>
          </w:p>
        </w:tc>
        <w:tc>
          <w:tcPr>
            <w:tcW w:w="1772" w:type="dxa"/>
            <w:shd w:val="clear" w:color="auto" w:fill="auto"/>
            <w:tcMar>
              <w:top w:w="100" w:type="dxa"/>
              <w:left w:w="100" w:type="dxa"/>
              <w:bottom w:w="100" w:type="dxa"/>
              <w:right w:w="100" w:type="dxa"/>
            </w:tcMar>
          </w:tcPr>
          <w:p w14:paraId="233A5E59" w14:textId="2AB31955" w:rsidR="00E7074D" w:rsidRDefault="00E7074D" w:rsidP="00FE45BB">
            <w:pPr>
              <w:widowControl w:val="0"/>
              <w:jc w:val="center"/>
            </w:pPr>
            <w:r>
              <w:t>[0,510–0,</w:t>
            </w:r>
            <w:r w:rsidR="00282F6C">
              <w:t>702</w:t>
            </w:r>
            <w:r>
              <w:t>]</w:t>
            </w:r>
          </w:p>
        </w:tc>
        <w:tc>
          <w:tcPr>
            <w:tcW w:w="2077" w:type="dxa"/>
            <w:shd w:val="clear" w:color="auto" w:fill="auto"/>
            <w:tcMar>
              <w:top w:w="100" w:type="dxa"/>
              <w:left w:w="100" w:type="dxa"/>
              <w:bottom w:w="100" w:type="dxa"/>
              <w:right w:w="100" w:type="dxa"/>
            </w:tcMar>
          </w:tcPr>
          <w:p w14:paraId="114253ED" w14:textId="77777777" w:rsidR="00E7074D" w:rsidRDefault="00E7074D" w:rsidP="00FE45BB">
            <w:pPr>
              <w:widowControl w:val="0"/>
              <w:jc w:val="center"/>
            </w:pPr>
            <w:r>
              <w:t>EE (0,787)</w:t>
            </w:r>
          </w:p>
        </w:tc>
      </w:tr>
      <w:tr w:rsidR="00E7074D" w14:paraId="6EBFF8B2" w14:textId="77777777" w:rsidTr="00E7074D">
        <w:trPr>
          <w:trHeight w:val="307"/>
        </w:trPr>
        <w:tc>
          <w:tcPr>
            <w:tcW w:w="1329" w:type="dxa"/>
            <w:shd w:val="clear" w:color="auto" w:fill="auto"/>
            <w:tcMar>
              <w:top w:w="100" w:type="dxa"/>
              <w:left w:w="100" w:type="dxa"/>
              <w:bottom w:w="100" w:type="dxa"/>
              <w:right w:w="100" w:type="dxa"/>
            </w:tcMar>
          </w:tcPr>
          <w:p w14:paraId="171C48B4" w14:textId="77777777" w:rsidR="00E7074D" w:rsidRDefault="00E7074D" w:rsidP="00FE45BB">
            <w:pPr>
              <w:widowControl w:val="0"/>
              <w:jc w:val="center"/>
            </w:pPr>
            <w:r>
              <w:t>GDR</w:t>
            </w:r>
          </w:p>
        </w:tc>
        <w:tc>
          <w:tcPr>
            <w:tcW w:w="1001" w:type="dxa"/>
            <w:shd w:val="clear" w:color="auto" w:fill="auto"/>
            <w:tcMar>
              <w:top w:w="100" w:type="dxa"/>
              <w:left w:w="100" w:type="dxa"/>
              <w:bottom w:w="100" w:type="dxa"/>
              <w:right w:w="100" w:type="dxa"/>
            </w:tcMar>
          </w:tcPr>
          <w:p w14:paraId="331DE461"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1CCF1F8D"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50FA348C"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29BEADE9"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2FE1282A"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6BCE91E5" w14:textId="77777777" w:rsidR="00E7074D" w:rsidRDefault="00E7074D" w:rsidP="00FE45BB">
            <w:pPr>
              <w:widowControl w:val="0"/>
              <w:jc w:val="center"/>
            </w:pPr>
            <w:r>
              <w:t>—</w:t>
            </w:r>
          </w:p>
        </w:tc>
      </w:tr>
      <w:tr w:rsidR="00E7074D" w14:paraId="2472CC7A" w14:textId="77777777" w:rsidTr="00E7074D">
        <w:trPr>
          <w:trHeight w:val="212"/>
        </w:trPr>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4C444" w14:textId="77777777" w:rsidR="00E7074D" w:rsidRDefault="00E7074D" w:rsidP="00FE45BB">
            <w:pPr>
              <w:widowControl w:val="0"/>
              <w:spacing w:line="288" w:lineRule="auto"/>
              <w:jc w:val="center"/>
            </w:pPr>
            <w:r>
              <w:t>PE</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4B6F" w14:textId="77777777" w:rsidR="00E7074D" w:rsidRDefault="00E7074D" w:rsidP="00FE45BB">
            <w:pPr>
              <w:widowControl w:val="0"/>
              <w:spacing w:line="288" w:lineRule="auto"/>
              <w:jc w:val="center"/>
            </w:pPr>
            <w:r>
              <w:t>0,839</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C95EC" w14:textId="77777777" w:rsidR="00E7074D" w:rsidRDefault="00E7074D" w:rsidP="00FE45BB">
            <w:pPr>
              <w:widowControl w:val="0"/>
              <w:spacing w:line="288" w:lineRule="auto"/>
              <w:jc w:val="center"/>
            </w:pPr>
            <w:r>
              <w:t>0,936</w:t>
            </w:r>
          </w:p>
        </w:tc>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06C35" w14:textId="77777777" w:rsidR="00E7074D" w:rsidRDefault="00E7074D" w:rsidP="00FE45BB">
            <w:pPr>
              <w:widowControl w:val="0"/>
              <w:spacing w:line="288" w:lineRule="auto"/>
              <w:jc w:val="center"/>
            </w:pPr>
            <w:r>
              <w:t>0,954</w:t>
            </w:r>
          </w:p>
        </w:tc>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3EF30" w14:textId="77777777" w:rsidR="00E7074D" w:rsidRDefault="00E7074D" w:rsidP="00FE45BB">
            <w:pPr>
              <w:widowControl w:val="0"/>
              <w:spacing w:line="288" w:lineRule="auto"/>
              <w:jc w:val="center"/>
            </w:pPr>
            <w:r>
              <w:t>0,942</w:t>
            </w:r>
          </w:p>
        </w:tc>
        <w:tc>
          <w:tcPr>
            <w:tcW w:w="1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4E3AD" w14:textId="3410BE42" w:rsidR="00E7074D" w:rsidRDefault="00E7074D" w:rsidP="00FE45BB">
            <w:pPr>
              <w:widowControl w:val="0"/>
              <w:spacing w:line="288" w:lineRule="auto"/>
              <w:jc w:val="center"/>
            </w:pPr>
            <w:r>
              <w:t>[0,9</w:t>
            </w:r>
            <w:r w:rsidR="00282F6C">
              <w:t>17</w:t>
            </w:r>
            <w:r>
              <w:t>–0,</w:t>
            </w:r>
            <w:r w:rsidR="00282F6C">
              <w:t>950</w:t>
            </w:r>
            <w:r>
              <w:t>]</w:t>
            </w:r>
          </w:p>
        </w:tc>
        <w:tc>
          <w:tcPr>
            <w:tcW w:w="2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F0E42" w14:textId="139CAE28" w:rsidR="00E7074D" w:rsidRDefault="00E7074D" w:rsidP="00FE45BB">
            <w:pPr>
              <w:widowControl w:val="0"/>
              <w:spacing w:line="288" w:lineRule="auto"/>
              <w:jc w:val="center"/>
            </w:pPr>
            <w:r>
              <w:t>BI (0,</w:t>
            </w:r>
            <w:r w:rsidR="001B6A6B">
              <w:t>928</w:t>
            </w:r>
            <w:r>
              <w:t>)</w:t>
            </w:r>
          </w:p>
        </w:tc>
      </w:tr>
      <w:tr w:rsidR="00E7074D" w14:paraId="6D8A9E99" w14:textId="77777777" w:rsidTr="00E7074D">
        <w:trPr>
          <w:trHeight w:val="73"/>
        </w:trPr>
        <w:tc>
          <w:tcPr>
            <w:tcW w:w="1329" w:type="dxa"/>
            <w:shd w:val="clear" w:color="auto" w:fill="auto"/>
            <w:tcMar>
              <w:top w:w="100" w:type="dxa"/>
              <w:left w:w="100" w:type="dxa"/>
              <w:bottom w:w="100" w:type="dxa"/>
              <w:right w:w="100" w:type="dxa"/>
            </w:tcMar>
          </w:tcPr>
          <w:p w14:paraId="631B1745" w14:textId="77777777" w:rsidR="00E7074D" w:rsidRDefault="00E7074D" w:rsidP="00FE45BB">
            <w:pPr>
              <w:widowControl w:val="0"/>
              <w:jc w:val="center"/>
            </w:pPr>
            <w:r>
              <w:t>SI</w:t>
            </w:r>
          </w:p>
        </w:tc>
        <w:tc>
          <w:tcPr>
            <w:tcW w:w="1001" w:type="dxa"/>
            <w:shd w:val="clear" w:color="auto" w:fill="auto"/>
            <w:tcMar>
              <w:top w:w="100" w:type="dxa"/>
              <w:left w:w="100" w:type="dxa"/>
              <w:bottom w:w="100" w:type="dxa"/>
              <w:right w:w="100" w:type="dxa"/>
            </w:tcMar>
          </w:tcPr>
          <w:p w14:paraId="21589FB0" w14:textId="77777777" w:rsidR="00E7074D" w:rsidRDefault="00E7074D" w:rsidP="00FE45BB">
            <w:pPr>
              <w:widowControl w:val="0"/>
              <w:jc w:val="center"/>
            </w:pPr>
            <w:r>
              <w:t>0,659</w:t>
            </w:r>
          </w:p>
        </w:tc>
        <w:tc>
          <w:tcPr>
            <w:tcW w:w="1165" w:type="dxa"/>
            <w:shd w:val="clear" w:color="auto" w:fill="auto"/>
            <w:tcMar>
              <w:top w:w="100" w:type="dxa"/>
              <w:left w:w="100" w:type="dxa"/>
              <w:bottom w:w="100" w:type="dxa"/>
              <w:right w:w="100" w:type="dxa"/>
            </w:tcMar>
          </w:tcPr>
          <w:p w14:paraId="5FF2F2CF" w14:textId="77777777" w:rsidR="00E7074D" w:rsidRDefault="00E7074D" w:rsidP="00FE45BB">
            <w:pPr>
              <w:widowControl w:val="0"/>
              <w:jc w:val="center"/>
            </w:pPr>
            <w:r>
              <w:t>0,739</w:t>
            </w:r>
          </w:p>
        </w:tc>
        <w:tc>
          <w:tcPr>
            <w:tcW w:w="820" w:type="dxa"/>
            <w:shd w:val="clear" w:color="auto" w:fill="auto"/>
            <w:tcMar>
              <w:top w:w="100" w:type="dxa"/>
              <w:left w:w="100" w:type="dxa"/>
              <w:bottom w:w="100" w:type="dxa"/>
              <w:right w:w="100" w:type="dxa"/>
            </w:tcMar>
          </w:tcPr>
          <w:p w14:paraId="0659E12B" w14:textId="77777777" w:rsidR="00E7074D" w:rsidRDefault="00E7074D" w:rsidP="00FE45BB">
            <w:pPr>
              <w:widowControl w:val="0"/>
              <w:jc w:val="center"/>
            </w:pPr>
            <w:r>
              <w:t>0,852</w:t>
            </w:r>
          </w:p>
        </w:tc>
        <w:tc>
          <w:tcPr>
            <w:tcW w:w="968" w:type="dxa"/>
            <w:shd w:val="clear" w:color="auto" w:fill="auto"/>
            <w:tcMar>
              <w:top w:w="100" w:type="dxa"/>
              <w:left w:w="100" w:type="dxa"/>
              <w:bottom w:w="100" w:type="dxa"/>
              <w:right w:w="100" w:type="dxa"/>
            </w:tcMar>
          </w:tcPr>
          <w:p w14:paraId="411FECA9" w14:textId="77777777" w:rsidR="00E7074D" w:rsidRDefault="00E7074D" w:rsidP="00FE45BB">
            <w:pPr>
              <w:widowControl w:val="0"/>
              <w:jc w:val="center"/>
            </w:pPr>
            <w:r>
              <w:t>0,750</w:t>
            </w:r>
          </w:p>
        </w:tc>
        <w:tc>
          <w:tcPr>
            <w:tcW w:w="1772" w:type="dxa"/>
            <w:shd w:val="clear" w:color="auto" w:fill="auto"/>
            <w:tcMar>
              <w:top w:w="100" w:type="dxa"/>
              <w:left w:w="100" w:type="dxa"/>
              <w:bottom w:w="100" w:type="dxa"/>
              <w:right w:w="100" w:type="dxa"/>
            </w:tcMar>
          </w:tcPr>
          <w:p w14:paraId="6C38DA15" w14:textId="6C59EFED" w:rsidR="00E7074D" w:rsidRDefault="00E7074D" w:rsidP="00FE45BB">
            <w:pPr>
              <w:widowControl w:val="0"/>
              <w:jc w:val="center"/>
            </w:pPr>
            <w:r>
              <w:t>[0,</w:t>
            </w:r>
            <w:r w:rsidR="00282F6C">
              <w:t>667</w:t>
            </w:r>
            <w:r>
              <w:t>–0,</w:t>
            </w:r>
            <w:r w:rsidR="00282F6C">
              <w:t>797</w:t>
            </w:r>
            <w:r>
              <w:t>]</w:t>
            </w:r>
          </w:p>
        </w:tc>
        <w:tc>
          <w:tcPr>
            <w:tcW w:w="2077" w:type="dxa"/>
            <w:shd w:val="clear" w:color="auto" w:fill="auto"/>
            <w:tcMar>
              <w:top w:w="100" w:type="dxa"/>
              <w:left w:w="100" w:type="dxa"/>
              <w:bottom w:w="100" w:type="dxa"/>
              <w:right w:w="100" w:type="dxa"/>
            </w:tcMar>
          </w:tcPr>
          <w:p w14:paraId="5C135AAE" w14:textId="0EF2EBDB" w:rsidR="00E7074D" w:rsidRDefault="00921F63" w:rsidP="00FE45BB">
            <w:pPr>
              <w:widowControl w:val="0"/>
              <w:jc w:val="center"/>
            </w:pPr>
            <w:r>
              <w:t>VOL</w:t>
            </w:r>
            <w:r w:rsidR="00E7074D">
              <w:t xml:space="preserve"> (</w:t>
            </w:r>
            <w:r w:rsidRPr="00921F63">
              <w:t>0,657</w:t>
            </w:r>
            <w:r w:rsidR="00E7074D">
              <w:t>)</w:t>
            </w:r>
          </w:p>
        </w:tc>
      </w:tr>
      <w:tr w:rsidR="00E7074D" w14:paraId="217AAB54" w14:textId="77777777" w:rsidTr="00E7074D">
        <w:trPr>
          <w:trHeight w:val="290"/>
        </w:trPr>
        <w:tc>
          <w:tcPr>
            <w:tcW w:w="1329" w:type="dxa"/>
            <w:shd w:val="clear" w:color="auto" w:fill="auto"/>
            <w:tcMar>
              <w:top w:w="100" w:type="dxa"/>
              <w:left w:w="100" w:type="dxa"/>
              <w:bottom w:w="100" w:type="dxa"/>
              <w:right w:w="100" w:type="dxa"/>
            </w:tcMar>
          </w:tcPr>
          <w:p w14:paraId="79F3482B" w14:textId="77777777" w:rsidR="00E7074D" w:rsidRDefault="00E7074D" w:rsidP="00FE45BB">
            <w:pPr>
              <w:widowControl w:val="0"/>
              <w:jc w:val="center"/>
            </w:pPr>
            <w:r>
              <w:t>STU</w:t>
            </w:r>
          </w:p>
        </w:tc>
        <w:tc>
          <w:tcPr>
            <w:tcW w:w="1001" w:type="dxa"/>
            <w:shd w:val="clear" w:color="auto" w:fill="auto"/>
            <w:tcMar>
              <w:top w:w="100" w:type="dxa"/>
              <w:left w:w="100" w:type="dxa"/>
              <w:bottom w:w="100" w:type="dxa"/>
              <w:right w:w="100" w:type="dxa"/>
            </w:tcMar>
          </w:tcPr>
          <w:p w14:paraId="05248BBE"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66119DB6"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4CDC36F8"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3735987E"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7D27064D"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5D29A3B8" w14:textId="77777777" w:rsidR="00E7074D" w:rsidRDefault="00E7074D" w:rsidP="00FE45BB">
            <w:pPr>
              <w:widowControl w:val="0"/>
              <w:jc w:val="center"/>
            </w:pPr>
            <w:r>
              <w:t>USE (0,466)</w:t>
            </w:r>
          </w:p>
        </w:tc>
      </w:tr>
      <w:tr w:rsidR="00E7074D" w14:paraId="5F9D61C5" w14:textId="77777777" w:rsidTr="00E7074D">
        <w:trPr>
          <w:trHeight w:val="290"/>
        </w:trPr>
        <w:tc>
          <w:tcPr>
            <w:tcW w:w="1329" w:type="dxa"/>
            <w:shd w:val="clear" w:color="auto" w:fill="auto"/>
            <w:tcMar>
              <w:top w:w="100" w:type="dxa"/>
              <w:left w:w="100" w:type="dxa"/>
              <w:bottom w:w="100" w:type="dxa"/>
              <w:right w:w="100" w:type="dxa"/>
            </w:tcMar>
          </w:tcPr>
          <w:p w14:paraId="7A0B750D" w14:textId="77777777" w:rsidR="00E7074D" w:rsidRDefault="00E7074D" w:rsidP="00FE45BB">
            <w:pPr>
              <w:widowControl w:val="0"/>
              <w:jc w:val="center"/>
            </w:pPr>
            <w:r>
              <w:t>USE</w:t>
            </w:r>
          </w:p>
        </w:tc>
        <w:tc>
          <w:tcPr>
            <w:tcW w:w="1001" w:type="dxa"/>
            <w:shd w:val="clear" w:color="auto" w:fill="auto"/>
            <w:tcMar>
              <w:top w:w="100" w:type="dxa"/>
              <w:left w:w="100" w:type="dxa"/>
              <w:bottom w:w="100" w:type="dxa"/>
              <w:right w:w="100" w:type="dxa"/>
            </w:tcMar>
          </w:tcPr>
          <w:p w14:paraId="24967520"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3B181AC7"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26C80914"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6311145D"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3EE2594A"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0C882FC5" w14:textId="77777777" w:rsidR="00E7074D" w:rsidRDefault="00E7074D" w:rsidP="00FE45BB">
            <w:pPr>
              <w:widowControl w:val="0"/>
              <w:jc w:val="center"/>
            </w:pPr>
            <w:r>
              <w:t>BI (0,810)</w:t>
            </w:r>
          </w:p>
        </w:tc>
      </w:tr>
      <w:tr w:rsidR="00E7074D" w14:paraId="21C9B6E9" w14:textId="77777777" w:rsidTr="00E7074D">
        <w:trPr>
          <w:trHeight w:val="307"/>
        </w:trPr>
        <w:tc>
          <w:tcPr>
            <w:tcW w:w="1329" w:type="dxa"/>
            <w:shd w:val="clear" w:color="auto" w:fill="auto"/>
            <w:tcMar>
              <w:top w:w="100" w:type="dxa"/>
              <w:left w:w="100" w:type="dxa"/>
              <w:bottom w:w="100" w:type="dxa"/>
              <w:right w:w="100" w:type="dxa"/>
            </w:tcMar>
          </w:tcPr>
          <w:p w14:paraId="33BCAE2A" w14:textId="77777777" w:rsidR="00E7074D" w:rsidRDefault="00E7074D" w:rsidP="00FE45BB">
            <w:pPr>
              <w:widowControl w:val="0"/>
              <w:jc w:val="center"/>
            </w:pPr>
            <w:r>
              <w:t>VOL</w:t>
            </w:r>
          </w:p>
        </w:tc>
        <w:tc>
          <w:tcPr>
            <w:tcW w:w="1001" w:type="dxa"/>
            <w:shd w:val="clear" w:color="auto" w:fill="auto"/>
            <w:tcMar>
              <w:top w:w="100" w:type="dxa"/>
              <w:left w:w="100" w:type="dxa"/>
              <w:bottom w:w="100" w:type="dxa"/>
              <w:right w:w="100" w:type="dxa"/>
            </w:tcMar>
          </w:tcPr>
          <w:p w14:paraId="687254CD" w14:textId="77777777" w:rsidR="00E7074D" w:rsidRDefault="00E7074D" w:rsidP="00FE45BB">
            <w:pPr>
              <w:widowControl w:val="0"/>
              <w:jc w:val="center"/>
            </w:pPr>
            <w:r>
              <w:t>0,748</w:t>
            </w:r>
          </w:p>
        </w:tc>
        <w:tc>
          <w:tcPr>
            <w:tcW w:w="1165" w:type="dxa"/>
            <w:shd w:val="clear" w:color="auto" w:fill="auto"/>
            <w:tcMar>
              <w:top w:w="100" w:type="dxa"/>
              <w:left w:w="100" w:type="dxa"/>
              <w:bottom w:w="100" w:type="dxa"/>
              <w:right w:w="100" w:type="dxa"/>
            </w:tcMar>
          </w:tcPr>
          <w:p w14:paraId="052C2A9F" w14:textId="77777777" w:rsidR="00E7074D" w:rsidRDefault="00E7074D" w:rsidP="00FE45BB">
            <w:pPr>
              <w:widowControl w:val="0"/>
              <w:jc w:val="center"/>
            </w:pPr>
            <w:r>
              <w:t>0,693</w:t>
            </w:r>
          </w:p>
        </w:tc>
        <w:tc>
          <w:tcPr>
            <w:tcW w:w="820" w:type="dxa"/>
            <w:shd w:val="clear" w:color="auto" w:fill="auto"/>
            <w:tcMar>
              <w:top w:w="100" w:type="dxa"/>
              <w:left w:w="100" w:type="dxa"/>
              <w:bottom w:w="100" w:type="dxa"/>
              <w:right w:w="100" w:type="dxa"/>
            </w:tcMar>
          </w:tcPr>
          <w:p w14:paraId="0A6BC9B1" w14:textId="77777777" w:rsidR="00E7074D" w:rsidRDefault="00E7074D" w:rsidP="00FE45BB">
            <w:pPr>
              <w:widowControl w:val="0"/>
              <w:jc w:val="center"/>
            </w:pPr>
            <w:r>
              <w:t>0,855</w:t>
            </w:r>
          </w:p>
        </w:tc>
        <w:tc>
          <w:tcPr>
            <w:tcW w:w="968" w:type="dxa"/>
            <w:shd w:val="clear" w:color="auto" w:fill="auto"/>
            <w:tcMar>
              <w:top w:w="100" w:type="dxa"/>
              <w:left w:w="100" w:type="dxa"/>
              <w:bottom w:w="100" w:type="dxa"/>
              <w:right w:w="100" w:type="dxa"/>
            </w:tcMar>
          </w:tcPr>
          <w:p w14:paraId="64253A0E" w14:textId="77777777" w:rsidR="00E7074D" w:rsidRDefault="00E7074D" w:rsidP="00FE45BB">
            <w:pPr>
              <w:widowControl w:val="0"/>
              <w:jc w:val="center"/>
            </w:pPr>
            <w:r>
              <w:t>0,914</w:t>
            </w:r>
          </w:p>
        </w:tc>
        <w:tc>
          <w:tcPr>
            <w:tcW w:w="1772" w:type="dxa"/>
            <w:shd w:val="clear" w:color="auto" w:fill="auto"/>
            <w:tcMar>
              <w:top w:w="100" w:type="dxa"/>
              <w:left w:w="100" w:type="dxa"/>
              <w:bottom w:w="100" w:type="dxa"/>
              <w:right w:w="100" w:type="dxa"/>
            </w:tcMar>
          </w:tcPr>
          <w:p w14:paraId="0C90B303" w14:textId="517E0A27" w:rsidR="00E7074D" w:rsidRDefault="00E7074D" w:rsidP="00FE45BB">
            <w:pPr>
              <w:widowControl w:val="0"/>
              <w:jc w:val="center"/>
            </w:pPr>
            <w:r>
              <w:t>[0,</w:t>
            </w:r>
            <w:r w:rsidR="00282F6C">
              <w:t>566</w:t>
            </w:r>
            <w:r>
              <w:t>–0,</w:t>
            </w:r>
            <w:r w:rsidR="00282F6C">
              <w:t>786</w:t>
            </w:r>
            <w:r>
              <w:t>]</w:t>
            </w:r>
          </w:p>
        </w:tc>
        <w:tc>
          <w:tcPr>
            <w:tcW w:w="2077" w:type="dxa"/>
            <w:shd w:val="clear" w:color="auto" w:fill="auto"/>
            <w:tcMar>
              <w:top w:w="100" w:type="dxa"/>
              <w:left w:w="100" w:type="dxa"/>
              <w:bottom w:w="100" w:type="dxa"/>
              <w:right w:w="100" w:type="dxa"/>
            </w:tcMar>
          </w:tcPr>
          <w:p w14:paraId="263030B8" w14:textId="77777777" w:rsidR="00E7074D" w:rsidRDefault="00E7074D" w:rsidP="00FE45BB">
            <w:pPr>
              <w:widowControl w:val="0"/>
              <w:jc w:val="center"/>
            </w:pPr>
            <w:r>
              <w:t>SI (0,657)</w:t>
            </w:r>
          </w:p>
        </w:tc>
      </w:tr>
    </w:tbl>
    <w:p w14:paraId="46F75CA3" w14:textId="1A194DD4" w:rsidR="00587B5C" w:rsidRPr="00FE45BB" w:rsidRDefault="00FE45BB" w:rsidP="00FE45BB">
      <w:pPr>
        <w:pStyle w:val="Department"/>
        <w:jc w:val="center"/>
        <w:rPr>
          <w:sz w:val="20"/>
          <w:szCs w:val="20"/>
        </w:rPr>
      </w:pPr>
      <w:r w:rsidRPr="003369CD">
        <w:rPr>
          <w:sz w:val="20"/>
          <w:szCs w:val="20"/>
        </w:rPr>
        <w:t xml:space="preserve">Tabell </w:t>
      </w:r>
      <w:r>
        <w:rPr>
          <w:sz w:val="20"/>
          <w:szCs w:val="20"/>
        </w:rPr>
        <w:t>4</w:t>
      </w:r>
      <w:r w:rsidRPr="003369CD">
        <w:rPr>
          <w:sz w:val="20"/>
          <w:szCs w:val="20"/>
        </w:rPr>
        <w:t xml:space="preserve">. </w:t>
      </w:r>
      <w:r w:rsidRPr="00FE45BB">
        <w:rPr>
          <w:sz w:val="20"/>
          <w:szCs w:val="20"/>
        </w:rPr>
        <w:t>Reliabilitet efter modifiering</w:t>
      </w:r>
    </w:p>
    <w:p w14:paraId="46A3D683" w14:textId="160CDC82" w:rsidR="00587B5C" w:rsidRPr="00587B5C" w:rsidRDefault="00587B5C" w:rsidP="00587B5C">
      <w:pPr>
        <w:pStyle w:val="Heading3"/>
      </w:pPr>
      <w:bookmarkStart w:id="45" w:name="_Toc199871643"/>
      <w:r w:rsidRPr="00587B5C">
        <w:t>3.</w:t>
      </w:r>
      <w:r>
        <w:t>7</w:t>
      </w:r>
      <w:r w:rsidRPr="00587B5C">
        <w:t xml:space="preserve">.1 </w:t>
      </w:r>
      <w:r>
        <w:t>Objektivitet</w:t>
      </w:r>
      <w:bookmarkEnd w:id="45"/>
    </w:p>
    <w:p w14:paraId="23DB202D" w14:textId="77777777" w:rsidR="00587B5C" w:rsidRDefault="00587B5C" w:rsidP="00587B5C">
      <w:pPr>
        <w:spacing w:before="240" w:after="240" w:line="276" w:lineRule="auto"/>
      </w:pPr>
      <w:r>
        <w:t>Studiens objektivitet har säkerställts genom:</w:t>
      </w:r>
    </w:p>
    <w:p w14:paraId="286E1E1D" w14:textId="77777777" w:rsidR="00587B5C" w:rsidRDefault="00587B5C" w:rsidP="00587B5C">
      <w:pPr>
        <w:numPr>
          <w:ilvl w:val="0"/>
          <w:numId w:val="19"/>
        </w:numPr>
        <w:spacing w:before="240" w:line="276" w:lineRule="auto"/>
      </w:pPr>
      <w:r>
        <w:t>Användning av validerade UTAUT-mätinstrument som grund för enkätfrågorna</w:t>
      </w:r>
    </w:p>
    <w:p w14:paraId="2386081E" w14:textId="77777777" w:rsidR="00587B5C" w:rsidRDefault="00587B5C" w:rsidP="00587B5C">
      <w:pPr>
        <w:numPr>
          <w:ilvl w:val="0"/>
          <w:numId w:val="19"/>
        </w:numPr>
        <w:spacing w:line="276" w:lineRule="auto"/>
      </w:pPr>
      <w:r>
        <w:t>Standardiserade statistiska analysförfaranden med Random Forest-algoritmer för imputering</w:t>
      </w:r>
    </w:p>
    <w:p w14:paraId="67F2289C" w14:textId="77777777" w:rsidR="00587B5C" w:rsidRDefault="00587B5C" w:rsidP="00587B5C">
      <w:pPr>
        <w:numPr>
          <w:ilvl w:val="0"/>
          <w:numId w:val="19"/>
        </w:numPr>
        <w:spacing w:line="276" w:lineRule="auto"/>
      </w:pPr>
      <w:r>
        <w:t>Systematisk dokumentation av metodologiska beslut kring borttagning av problematiska indikatorer (EE1, FC4, VOL2, BI2)</w:t>
      </w:r>
    </w:p>
    <w:p w14:paraId="500CCDF9" w14:textId="77777777" w:rsidR="00587B5C" w:rsidRDefault="00587B5C" w:rsidP="00587B5C">
      <w:pPr>
        <w:numPr>
          <w:ilvl w:val="0"/>
          <w:numId w:val="19"/>
        </w:numPr>
        <w:spacing w:after="240" w:line="276" w:lineRule="auto"/>
      </w:pPr>
      <w:r>
        <w:t>Transparent redovisning av reliabilitetsmått och validitetstester som grund för metodologiska beslut.</w:t>
      </w:r>
      <w:bookmarkStart w:id="46" w:name="_ijq8pc39wf9f" w:colFirst="0" w:colLast="0"/>
      <w:bookmarkEnd w:id="46"/>
    </w:p>
    <w:p w14:paraId="782F579B" w14:textId="7CAA02C3" w:rsidR="00587B5C" w:rsidRPr="00587B5C" w:rsidRDefault="00587B5C" w:rsidP="00587B5C">
      <w:pPr>
        <w:pStyle w:val="Heading3"/>
      </w:pPr>
      <w:bookmarkStart w:id="47" w:name="_Toc199871644"/>
      <w:r w:rsidRPr="00587B5C">
        <w:lastRenderedPageBreak/>
        <w:t>3.</w:t>
      </w:r>
      <w:r>
        <w:t>7</w:t>
      </w:r>
      <w:r w:rsidRPr="00587B5C">
        <w:t>.</w:t>
      </w:r>
      <w:r>
        <w:t>2 Reliabilitet</w:t>
      </w:r>
      <w:bookmarkEnd w:id="47"/>
    </w:p>
    <w:p w14:paraId="00FBBD13" w14:textId="77777777" w:rsidR="00587B5C" w:rsidRDefault="00587B5C" w:rsidP="00587B5C">
      <w:pPr>
        <w:spacing w:before="240" w:after="240" w:line="276" w:lineRule="auto"/>
      </w:pPr>
      <w:r>
        <w:t>Studiens reliabilitet stärks genom:</w:t>
      </w:r>
    </w:p>
    <w:p w14:paraId="54912CFC" w14:textId="77777777" w:rsidR="00587B5C" w:rsidRDefault="00587B5C" w:rsidP="00587B5C">
      <w:pPr>
        <w:numPr>
          <w:ilvl w:val="0"/>
          <w:numId w:val="20"/>
        </w:numPr>
        <w:spacing w:before="240" w:line="276" w:lineRule="auto"/>
      </w:pPr>
      <w:r>
        <w:t>Etablerade mätinstrument från UTAUT-modellen med dokumenterad reliabilitet</w:t>
      </w:r>
    </w:p>
    <w:p w14:paraId="6077AA65" w14:textId="77777777" w:rsidR="00587B5C" w:rsidRDefault="00587B5C" w:rsidP="00587B5C">
      <w:pPr>
        <w:numPr>
          <w:ilvl w:val="0"/>
          <w:numId w:val="20"/>
        </w:numPr>
        <w:spacing w:line="276" w:lineRule="auto"/>
      </w:pPr>
      <w:r>
        <w:t>Flerdimensionell reliabilitetsanalys genom Cronbachs alfa, sammansatt reliabilitet (ρc), och rho A (ρa) (</w:t>
      </w:r>
      <w:r>
        <w:rPr>
          <w:b/>
        </w:rPr>
        <w:t>Bilaga 4: Reliabilitet efter modifiering</w:t>
      </w:r>
      <w:r>
        <w:t>)</w:t>
      </w:r>
    </w:p>
    <w:p w14:paraId="69D0CABE" w14:textId="77777777" w:rsidR="00587B5C" w:rsidRDefault="00587B5C" w:rsidP="00587B5C">
      <w:pPr>
        <w:numPr>
          <w:ilvl w:val="0"/>
          <w:numId w:val="20"/>
        </w:numPr>
        <w:spacing w:line="276" w:lineRule="auto"/>
      </w:pPr>
      <w:r>
        <w:t>Standardiserad sjugradig Likert-skala för konsekvent mätning</w:t>
      </w:r>
    </w:p>
    <w:p w14:paraId="09FEC400" w14:textId="77777777" w:rsidR="00587B5C" w:rsidRDefault="00587B5C" w:rsidP="00587B5C">
      <w:pPr>
        <w:numPr>
          <w:ilvl w:val="0"/>
          <w:numId w:val="20"/>
        </w:numPr>
        <w:spacing w:line="276" w:lineRule="auto"/>
      </w:pPr>
      <w:r>
        <w:t>Avancerad bortfallshantering genom Random Forest-imputering med dokumenterade noggrannhetsmått (59,1% för könsvariabeln, 75% för STU-variabeln)</w:t>
      </w:r>
    </w:p>
    <w:p w14:paraId="457DD325" w14:textId="7969CC42" w:rsidR="00587B5C" w:rsidRPr="00587B5C" w:rsidRDefault="00587B5C" w:rsidP="00587B5C">
      <w:pPr>
        <w:numPr>
          <w:ilvl w:val="0"/>
          <w:numId w:val="20"/>
        </w:numPr>
        <w:spacing w:after="240" w:line="276" w:lineRule="auto"/>
      </w:pPr>
      <w:r>
        <w:t>Minimalt tekniskt bortfall (endast 0,048% av totala datamaterialet) som ytterligare stärker datakvaliteten</w:t>
      </w:r>
    </w:p>
    <w:p w14:paraId="071A13C7" w14:textId="3BEAC01F" w:rsidR="00587B5C" w:rsidRPr="00587B5C" w:rsidRDefault="00587B5C" w:rsidP="00587B5C">
      <w:pPr>
        <w:pStyle w:val="Heading3"/>
      </w:pPr>
      <w:bookmarkStart w:id="48" w:name="_Toc199871645"/>
      <w:r w:rsidRPr="00587B5C">
        <w:t>3.</w:t>
      </w:r>
      <w:r>
        <w:t>7</w:t>
      </w:r>
      <w:r w:rsidRPr="00587B5C">
        <w:t>.</w:t>
      </w:r>
      <w:r>
        <w:t>3 Intern validitet</w:t>
      </w:r>
      <w:bookmarkEnd w:id="48"/>
    </w:p>
    <w:p w14:paraId="6978CBDE" w14:textId="77777777" w:rsidR="00587B5C" w:rsidRDefault="00587B5C" w:rsidP="00587B5C">
      <w:pPr>
        <w:spacing w:before="240" w:after="240" w:line="276" w:lineRule="auto"/>
      </w:pPr>
      <w:r>
        <w:t>För att säkerställa intern validitet har följande åtgärder vidtagits:</w:t>
      </w:r>
    </w:p>
    <w:p w14:paraId="5A31F5FD" w14:textId="77777777" w:rsidR="00587B5C" w:rsidRDefault="00587B5C" w:rsidP="00587B5C">
      <w:pPr>
        <w:numPr>
          <w:ilvl w:val="0"/>
          <w:numId w:val="21"/>
        </w:numPr>
        <w:spacing w:before="240" w:line="276" w:lineRule="auto"/>
      </w:pPr>
      <w:r>
        <w:t>Förankring i UTAUT-modellen som teoretiskt ramverk med empiriskt validerade samband</w:t>
      </w:r>
    </w:p>
    <w:p w14:paraId="49B6CBCB" w14:textId="77777777" w:rsidR="00587B5C" w:rsidRDefault="00587B5C" w:rsidP="00587B5C">
      <w:pPr>
        <w:numPr>
          <w:ilvl w:val="0"/>
          <w:numId w:val="21"/>
        </w:numPr>
        <w:spacing w:line="276" w:lineRule="auto"/>
      </w:pPr>
      <w:r>
        <w:t>Kontextspecifik anpassning av mätinstrument för språkmodeller i utbildningsmiljö</w:t>
      </w:r>
    </w:p>
    <w:p w14:paraId="04B4FF45" w14:textId="77777777" w:rsidR="00587B5C" w:rsidRDefault="00587B5C" w:rsidP="00587B5C">
      <w:pPr>
        <w:numPr>
          <w:ilvl w:val="0"/>
          <w:numId w:val="21"/>
        </w:numPr>
        <w:spacing w:line="276" w:lineRule="auto"/>
      </w:pPr>
      <w:r>
        <w:t>Omfattande validitetstestning genom AVE-värden (konvergent validitet) och HTMT-analys (diskriminant validitet)</w:t>
      </w:r>
    </w:p>
    <w:p w14:paraId="2EB1A959" w14:textId="77777777" w:rsidR="00587B5C" w:rsidRDefault="00587B5C" w:rsidP="00587B5C">
      <w:pPr>
        <w:numPr>
          <w:ilvl w:val="0"/>
          <w:numId w:val="21"/>
        </w:numPr>
        <w:spacing w:line="276" w:lineRule="auto"/>
      </w:pPr>
      <w:r>
        <w:t>Metodologisk harmonisering av könsvariabeln för överensstämmelse med originalmodellen</w:t>
      </w:r>
    </w:p>
    <w:p w14:paraId="70BA8668" w14:textId="77777777" w:rsidR="00587B5C" w:rsidRDefault="00587B5C" w:rsidP="00587B5C">
      <w:pPr>
        <w:numPr>
          <w:ilvl w:val="0"/>
          <w:numId w:val="21"/>
        </w:numPr>
        <w:spacing w:after="240" w:line="276" w:lineRule="auto"/>
      </w:pPr>
      <w:r>
        <w:t>Tillämpning av Random Forest för imputering för att hantera komplexiteten i data utan att introducera bias</w:t>
      </w:r>
    </w:p>
    <w:p w14:paraId="37F3FBDF" w14:textId="5F89EFAD" w:rsidR="00587B5C" w:rsidRDefault="00587B5C" w:rsidP="00587B5C">
      <w:pPr>
        <w:spacing w:before="240" w:after="240" w:line="276" w:lineRule="auto"/>
      </w:pPr>
      <w:r>
        <w:t>Den tvärsnittsbaserade designen innebär dock att kausala slutsatser måste dras med viss försiktighet.</w:t>
      </w:r>
    </w:p>
    <w:p w14:paraId="2612743A" w14:textId="1B4500CD" w:rsidR="00587B5C" w:rsidRPr="00587B5C" w:rsidRDefault="00587B5C" w:rsidP="00587B5C">
      <w:pPr>
        <w:pStyle w:val="Heading3"/>
      </w:pPr>
      <w:bookmarkStart w:id="49" w:name="_Toc199871646"/>
      <w:r w:rsidRPr="00587B5C">
        <w:t>3.</w:t>
      </w:r>
      <w:r>
        <w:t>7</w:t>
      </w:r>
      <w:r w:rsidRPr="00587B5C">
        <w:t>.</w:t>
      </w:r>
      <w:r>
        <w:t>4 Extern validitet</w:t>
      </w:r>
      <w:bookmarkEnd w:id="49"/>
    </w:p>
    <w:p w14:paraId="3D7E2477" w14:textId="77777777" w:rsidR="00587B5C" w:rsidRDefault="00587B5C" w:rsidP="00587B5C">
      <w:pPr>
        <w:spacing w:before="240" w:after="240" w:line="276" w:lineRule="auto"/>
      </w:pPr>
      <w:r>
        <w:t>Studiens generaliserbarhet påverkas av följande faktorer:</w:t>
      </w:r>
    </w:p>
    <w:p w14:paraId="2B49CB77" w14:textId="77777777" w:rsidR="00587B5C" w:rsidRDefault="00587B5C" w:rsidP="00587B5C">
      <w:pPr>
        <w:spacing w:before="240" w:after="240" w:line="276" w:lineRule="auto"/>
        <w:rPr>
          <w:b/>
        </w:rPr>
      </w:pPr>
      <w:r>
        <w:rPr>
          <w:b/>
        </w:rPr>
        <w:t>Begränsande faktorer:</w:t>
      </w:r>
    </w:p>
    <w:p w14:paraId="490F4CBA" w14:textId="77777777" w:rsidR="00587B5C" w:rsidRDefault="00587B5C" w:rsidP="00587B5C">
      <w:pPr>
        <w:numPr>
          <w:ilvl w:val="0"/>
          <w:numId w:val="23"/>
        </w:numPr>
        <w:spacing w:before="240" w:line="276" w:lineRule="auto"/>
      </w:pPr>
      <w:r>
        <w:t>Bekvämlighetsurval begränsar representativiteten för hela populationen av svenska gymnasielärare</w:t>
      </w:r>
    </w:p>
    <w:p w14:paraId="6AFF53C2" w14:textId="77777777" w:rsidR="00587B5C" w:rsidRDefault="00587B5C" w:rsidP="00587B5C">
      <w:pPr>
        <w:numPr>
          <w:ilvl w:val="0"/>
          <w:numId w:val="23"/>
        </w:numPr>
        <w:spacing w:line="276" w:lineRule="auto"/>
      </w:pPr>
      <w:r>
        <w:t>Digital enkätdistribution kan ha skapat bias mot digitalt kompetenta lärare</w:t>
      </w:r>
    </w:p>
    <w:p w14:paraId="603D31A9" w14:textId="77777777" w:rsidR="00587B5C" w:rsidRDefault="00587B5C" w:rsidP="00587B5C">
      <w:pPr>
        <w:numPr>
          <w:ilvl w:val="0"/>
          <w:numId w:val="23"/>
        </w:numPr>
        <w:spacing w:line="276" w:lineRule="auto"/>
      </w:pPr>
      <w:r>
        <w:t>Borttagning av specifika indikatorer (EE1, FC4, VOL2, BI2) kan påverka jämförbarheten med andra UTAUT-studier</w:t>
      </w:r>
    </w:p>
    <w:p w14:paraId="26A707B9" w14:textId="77777777" w:rsidR="00587B5C" w:rsidRDefault="00587B5C" w:rsidP="00587B5C">
      <w:pPr>
        <w:numPr>
          <w:ilvl w:val="0"/>
          <w:numId w:val="23"/>
        </w:numPr>
        <w:spacing w:after="240" w:line="276" w:lineRule="auto"/>
      </w:pPr>
      <w:r>
        <w:t>Imputering, trots avancerade metoder, introducerar viss osäkerhet som kan påverka generaliserbarhet</w:t>
      </w:r>
    </w:p>
    <w:p w14:paraId="70E00A30" w14:textId="77777777" w:rsidR="00587B5C" w:rsidRDefault="00587B5C" w:rsidP="00587B5C">
      <w:pPr>
        <w:spacing w:before="240" w:after="240" w:line="276" w:lineRule="auto"/>
        <w:rPr>
          <w:b/>
        </w:rPr>
      </w:pPr>
      <w:r>
        <w:rPr>
          <w:b/>
        </w:rPr>
        <w:lastRenderedPageBreak/>
        <w:t>Stärkande faktorer:</w:t>
      </w:r>
    </w:p>
    <w:p w14:paraId="5DF3C64D" w14:textId="77777777" w:rsidR="00587B5C" w:rsidRDefault="00587B5C" w:rsidP="00587B5C">
      <w:pPr>
        <w:numPr>
          <w:ilvl w:val="0"/>
          <w:numId w:val="22"/>
        </w:numPr>
        <w:spacing w:before="240" w:line="276" w:lineRule="auto"/>
      </w:pPr>
      <w:r>
        <w:t>Omfattande datainsamlingsprocess med nationell täckning (861 gymnasieskolor)</w:t>
      </w:r>
    </w:p>
    <w:p w14:paraId="6C0B6358" w14:textId="77777777" w:rsidR="00587B5C" w:rsidRDefault="00587B5C" w:rsidP="00587B5C">
      <w:pPr>
        <w:numPr>
          <w:ilvl w:val="0"/>
          <w:numId w:val="22"/>
        </w:numPr>
        <w:spacing w:line="276" w:lineRule="auto"/>
      </w:pPr>
      <w:r>
        <w:t>Transparent redovisning av urvalsprocess, bortfallshantering och modellmodifiering</w:t>
      </w:r>
    </w:p>
    <w:p w14:paraId="01B14C0A" w14:textId="015443DC" w:rsidR="00B06612" w:rsidRDefault="00B06612" w:rsidP="00B06612">
      <w:pPr>
        <w:numPr>
          <w:ilvl w:val="1"/>
          <w:numId w:val="22"/>
        </w:numPr>
        <w:spacing w:line="276" w:lineRule="auto"/>
      </w:pPr>
      <w:hyperlink r:id="rId17" w:history="1">
        <w:r w:rsidRPr="00336ADE">
          <w:rPr>
            <w:rStyle w:val="Hyperlink"/>
          </w:rPr>
          <w:t>https://github.com/bappelberg/kandidatprogram-i-systemvetenskap-programvaruteknik</w:t>
        </w:r>
      </w:hyperlink>
      <w:r>
        <w:t xml:space="preserve"> </w:t>
      </w:r>
    </w:p>
    <w:p w14:paraId="0BEF0BFA" w14:textId="77777777" w:rsidR="00587B5C" w:rsidRDefault="00587B5C" w:rsidP="00587B5C">
      <w:pPr>
        <w:numPr>
          <w:ilvl w:val="0"/>
          <w:numId w:val="22"/>
        </w:numPr>
        <w:spacing w:line="276" w:lineRule="auto"/>
      </w:pPr>
      <w:r>
        <w:t>Metodologisk harmonisering med ursprunglig UTAUT-forskning för teoretisk konsistens</w:t>
      </w:r>
    </w:p>
    <w:p w14:paraId="6CAB2399" w14:textId="77777777" w:rsidR="00587B5C" w:rsidRDefault="00587B5C" w:rsidP="00587B5C">
      <w:pPr>
        <w:numPr>
          <w:ilvl w:val="0"/>
          <w:numId w:val="22"/>
        </w:numPr>
        <w:spacing w:after="240" w:line="276" w:lineRule="auto"/>
      </w:pPr>
      <w:r>
        <w:t>Minimal dataförlust genom strategisk imputering istället för eliminering av data</w:t>
      </w:r>
    </w:p>
    <w:p w14:paraId="520F49B4" w14:textId="373A577B" w:rsidR="00587B5C" w:rsidRDefault="00587B5C" w:rsidP="00587B5C">
      <w:pPr>
        <w:spacing w:before="240" w:after="240" w:line="276" w:lineRule="auto"/>
      </w:pPr>
      <w:r>
        <w:t>Resultaten är primärt giltiga för den specifika gruppen deltagande gymnasielärare, och generaliseringar bör göras med försiktighet, men de metodologiska valen har varit nödvändiga för att säkerställa resultatens validitet och reliabilitet.</w:t>
      </w:r>
    </w:p>
    <w:p w14:paraId="2F8B5C5A" w14:textId="34090332" w:rsidR="00587B5C" w:rsidRPr="00587B5C" w:rsidRDefault="00587B5C" w:rsidP="006D05A6">
      <w:pPr>
        <w:pStyle w:val="Heading2"/>
      </w:pPr>
      <w:bookmarkStart w:id="50" w:name="_Toc199871647"/>
      <w:r w:rsidRPr="00587B5C">
        <w:t>3.</w:t>
      </w:r>
      <w:r>
        <w:t>8</w:t>
      </w:r>
      <w:r w:rsidRPr="00587B5C">
        <w:t xml:space="preserve"> </w:t>
      </w:r>
      <w:r>
        <w:t>Forskningsetiska överväganden</w:t>
      </w:r>
      <w:bookmarkEnd w:id="50"/>
    </w:p>
    <w:p w14:paraId="4BA98EF8" w14:textId="77777777" w:rsidR="00587B5C" w:rsidRDefault="00587B5C" w:rsidP="00587B5C">
      <w:pPr>
        <w:spacing w:before="240" w:after="240" w:line="276" w:lineRule="auto"/>
      </w:pPr>
      <w:r>
        <w:t>Studien har implementerat forskningsetiska principer för att säkerställa deltagarnas integritet och rättigheter samtidigt som vetenskaplig kvalitet upprätthålls.</w:t>
      </w:r>
    </w:p>
    <w:p w14:paraId="3C630EAD" w14:textId="56B7661D" w:rsidR="00587B5C" w:rsidRPr="00587B5C" w:rsidRDefault="00587B5C" w:rsidP="00587B5C">
      <w:pPr>
        <w:pStyle w:val="Heading3"/>
      </w:pPr>
      <w:bookmarkStart w:id="51" w:name="_Toc199871648"/>
      <w:r>
        <w:t>3.8</w:t>
      </w:r>
      <w:r w:rsidRPr="00587B5C">
        <w:t>.</w:t>
      </w:r>
      <w:r>
        <w:t>1</w:t>
      </w:r>
      <w:r w:rsidRPr="00587B5C">
        <w:t xml:space="preserve"> Informerat samtycke</w:t>
      </w:r>
      <w:bookmarkEnd w:id="51"/>
    </w:p>
    <w:p w14:paraId="1676A061" w14:textId="59C66675" w:rsidR="00587B5C" w:rsidRDefault="00587B5C" w:rsidP="00587B5C">
      <w:pPr>
        <w:spacing w:before="240" w:after="240" w:line="276" w:lineRule="auto"/>
      </w:pPr>
      <w:r>
        <w:t>I enlighet med Vetenskapsrådets (2024) riktlinjer informerades samtliga deltagare om studiens syfte, datahantering och rätten att avbryta deltagandet utan konsekvenser. Detta framgick tydligt i både e-postkontakt med gymnasieskolorna och i enkätens introduktion, där frivillighet och anonymitet betonades.</w:t>
      </w:r>
    </w:p>
    <w:p w14:paraId="5FF36C39" w14:textId="4BEF64A3" w:rsidR="00587B5C" w:rsidRPr="00587B5C" w:rsidRDefault="00587B5C" w:rsidP="00587B5C">
      <w:pPr>
        <w:pStyle w:val="Heading3"/>
      </w:pPr>
      <w:bookmarkStart w:id="52" w:name="_Toc199871649"/>
      <w:r>
        <w:t>3.8</w:t>
      </w:r>
      <w:r w:rsidRPr="00587B5C">
        <w:t>.</w:t>
      </w:r>
      <w:r>
        <w:t>2 Skyddsintresset</w:t>
      </w:r>
      <w:bookmarkEnd w:id="52"/>
    </w:p>
    <w:p w14:paraId="32355398" w14:textId="542C8DCD" w:rsidR="00587B5C" w:rsidRDefault="00587B5C" w:rsidP="00587B5C">
      <w:pPr>
        <w:spacing w:before="240" w:after="240" w:line="276" w:lineRule="auto"/>
      </w:pPr>
      <w:r>
        <w:t>Deltagarnas rättigheter, integritet och välbefinnande prioriterades genom:</w:t>
      </w:r>
    </w:p>
    <w:p w14:paraId="42D4BBFF" w14:textId="77777777" w:rsidR="00587B5C" w:rsidRDefault="00587B5C" w:rsidP="00587B5C">
      <w:pPr>
        <w:numPr>
          <w:ilvl w:val="0"/>
          <w:numId w:val="24"/>
        </w:numPr>
        <w:spacing w:before="240" w:line="276" w:lineRule="auto"/>
      </w:pPr>
      <w:r>
        <w:t>Minimal efterfrågan av känsliga personuppgifter</w:t>
      </w:r>
    </w:p>
    <w:p w14:paraId="4B40DD9A" w14:textId="7101EC3E" w:rsidR="00587B5C" w:rsidRPr="00587B5C" w:rsidRDefault="00587B5C" w:rsidP="00587B5C">
      <w:pPr>
        <w:numPr>
          <w:ilvl w:val="0"/>
          <w:numId w:val="24"/>
        </w:numPr>
        <w:spacing w:after="240" w:line="276" w:lineRule="auto"/>
      </w:pPr>
      <w:r>
        <w:t>Informerat samtycke med tydlig information om frivilligt deltagande</w:t>
      </w:r>
    </w:p>
    <w:p w14:paraId="2EB01480" w14:textId="329E0CA5" w:rsidR="00587B5C" w:rsidRPr="00587B5C" w:rsidRDefault="00587B5C" w:rsidP="00587B5C">
      <w:pPr>
        <w:pStyle w:val="Heading3"/>
      </w:pPr>
      <w:bookmarkStart w:id="53" w:name="_Toc199871650"/>
      <w:r>
        <w:t>3.8</w:t>
      </w:r>
      <w:r w:rsidRPr="00587B5C">
        <w:t>.</w:t>
      </w:r>
      <w:r>
        <w:t>3</w:t>
      </w:r>
      <w:r w:rsidRPr="00587B5C">
        <w:t xml:space="preserve"> Transparens och rätt till återkoppling</w:t>
      </w:r>
      <w:bookmarkEnd w:id="53"/>
    </w:p>
    <w:p w14:paraId="505EA198" w14:textId="0F1818B9" w:rsidR="00587B5C" w:rsidRDefault="00587B5C" w:rsidP="00587B5C">
      <w:pPr>
        <w:spacing w:before="240" w:after="240" w:line="276" w:lineRule="auto"/>
      </w:pPr>
      <w:r>
        <w:t>För att säkerställa vetenskaplig transparens planeras återkoppling till deltagarna när studien slutförts. En sammanfattning av resultaten kommer att delges de deltagande gymnasieskolorna, vilket främjar engagemang och förtroende för forskningsprocessen.</w:t>
      </w:r>
    </w:p>
    <w:p w14:paraId="2A792403" w14:textId="77777777" w:rsidR="00587B5C" w:rsidRDefault="00587B5C">
      <w:r>
        <w:br w:type="page"/>
      </w:r>
    </w:p>
    <w:p w14:paraId="0467406A" w14:textId="4E6B567F" w:rsidR="00587B5C" w:rsidRPr="00587B5C" w:rsidRDefault="00743335" w:rsidP="008407CA">
      <w:pPr>
        <w:pStyle w:val="Heading1"/>
      </w:pPr>
      <w:bookmarkStart w:id="54" w:name="_Toc199871651"/>
      <w:r>
        <w:lastRenderedPageBreak/>
        <w:t>4</w:t>
      </w:r>
      <w:r w:rsidR="00587B5C" w:rsidRPr="00587B5C">
        <w:t xml:space="preserve"> </w:t>
      </w:r>
      <w:r>
        <w:t>Resultat</w:t>
      </w:r>
      <w:bookmarkEnd w:id="54"/>
    </w:p>
    <w:bookmarkStart w:id="55" w:name="_Toc199871652"/>
    <w:p w14:paraId="42D601EF" w14:textId="0753222E" w:rsidR="0086752E" w:rsidRPr="0086752E" w:rsidRDefault="0086752E" w:rsidP="0086752E">
      <w:pPr>
        <w:pStyle w:val="Department"/>
        <w:jc w:val="center"/>
      </w:pPr>
      <w:r>
        <w:fldChar w:fldCharType="begin"/>
      </w:r>
      <w:r>
        <w:instrText xml:space="preserve"> INCLUDEPICTURE "/Users/bappelberg/Projects/Jupyter/C-uppsats/SmartPLSProgram/223_modified/2025-06-01_og_model_2025-05-21-model1fortheday.html-files/smartpls_model_0.png" \* MERGEFORMATINET </w:instrText>
      </w:r>
      <w:r>
        <w:fldChar w:fldCharType="separate"/>
      </w:r>
      <w:r>
        <w:rPr>
          <w:noProof/>
        </w:rPr>
        <w:drawing>
          <wp:inline distT="0" distB="0" distL="0" distR="0" wp14:anchorId="5962D263" wp14:editId="3F2E10E2">
            <wp:extent cx="5755640" cy="6487160"/>
            <wp:effectExtent l="0" t="0" r="0" b="2540"/>
            <wp:docPr id="63403633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29021" name="Picture 3"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6487160"/>
                    </a:xfrm>
                    <a:prstGeom prst="rect">
                      <a:avLst/>
                    </a:prstGeom>
                    <a:noFill/>
                    <a:ln>
                      <a:noFill/>
                    </a:ln>
                  </pic:spPr>
                </pic:pic>
              </a:graphicData>
            </a:graphic>
          </wp:inline>
        </w:drawing>
      </w:r>
      <w:r>
        <w:fldChar w:fldCharType="end"/>
      </w:r>
      <w:r w:rsidRPr="00587B5C">
        <w:br/>
      </w:r>
      <w:r w:rsidRPr="00EA6288">
        <w:rPr>
          <w:bCs/>
          <w:sz w:val="20"/>
          <w:szCs w:val="21"/>
        </w:rPr>
        <w:t xml:space="preserve">Fig </w:t>
      </w:r>
      <w:r>
        <w:rPr>
          <w:bCs/>
          <w:sz w:val="20"/>
          <w:szCs w:val="21"/>
        </w:rPr>
        <w:t>4</w:t>
      </w:r>
      <w:r w:rsidRPr="00EA6288">
        <w:rPr>
          <w:bCs/>
          <w:sz w:val="20"/>
          <w:szCs w:val="21"/>
        </w:rPr>
        <w:t xml:space="preserve">. </w:t>
      </w:r>
      <w:r>
        <w:rPr>
          <w:bCs/>
          <w:sz w:val="20"/>
          <w:szCs w:val="21"/>
        </w:rPr>
        <w:t>UTAUT (+ STU)</w:t>
      </w:r>
      <w:r>
        <w:br w:type="page"/>
      </w:r>
    </w:p>
    <w:p w14:paraId="081ED444" w14:textId="03BE9E92" w:rsidR="00587B5C" w:rsidRPr="00587B5C" w:rsidRDefault="00743335" w:rsidP="006D05A6">
      <w:pPr>
        <w:pStyle w:val="Heading2"/>
      </w:pPr>
      <w:r>
        <w:lastRenderedPageBreak/>
        <w:t>4</w:t>
      </w:r>
      <w:r w:rsidR="00587B5C" w:rsidRPr="00587B5C">
        <w:t xml:space="preserve">.1 </w:t>
      </w:r>
      <w:r>
        <w:t>Deskriptiv statistik</w:t>
      </w:r>
      <w:bookmarkEnd w:id="55"/>
    </w:p>
    <w:p w14:paraId="0F43E73D" w14:textId="2426CD7A" w:rsidR="00743335" w:rsidRPr="00587B5C" w:rsidRDefault="00743335" w:rsidP="00743335">
      <w:pPr>
        <w:pStyle w:val="Heading3"/>
      </w:pPr>
      <w:bookmarkStart w:id="56" w:name="_Toc199871653"/>
      <w:r w:rsidRPr="00743335">
        <w:t>4.1.1 Beskrivning av deltagare</w:t>
      </w:r>
      <w:bookmarkEnd w:id="56"/>
    </w:p>
    <w:p w14:paraId="00735822" w14:textId="58D14538" w:rsidR="00FE45BB" w:rsidRPr="00587B5C" w:rsidRDefault="00FE45BB" w:rsidP="00FE45BB">
      <w:pPr>
        <w:pStyle w:val="Department"/>
        <w:jc w:val="center"/>
      </w:pPr>
      <w:r>
        <w:br/>
      </w:r>
      <w:r w:rsidR="006D05A6">
        <w:rPr>
          <w:rFonts w:ascii="Times New Roman" w:hAnsi="Times New Roman"/>
          <w:noProof/>
        </w:rPr>
        <w:drawing>
          <wp:inline distT="114300" distB="114300" distL="114300" distR="114300" wp14:anchorId="1B9FF164" wp14:editId="40F5A6ED">
            <wp:extent cx="5399730" cy="5397500"/>
            <wp:effectExtent l="0" t="0" r="0" b="0"/>
            <wp:docPr id="8" name="image5.png" descr="A blue and red circle with a number of percentages&#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blue and red circle with a number of percentages&#10;&#10;AI-generated content may be incorrect."/>
                    <pic:cNvPicPr preferRelativeResize="0"/>
                  </pic:nvPicPr>
                  <pic:blipFill>
                    <a:blip r:embed="rId19"/>
                    <a:srcRect/>
                    <a:stretch>
                      <a:fillRect/>
                    </a:stretch>
                  </pic:blipFill>
                  <pic:spPr>
                    <a:xfrm>
                      <a:off x="0" y="0"/>
                      <a:ext cx="5399730" cy="5397500"/>
                    </a:xfrm>
                    <a:prstGeom prst="rect">
                      <a:avLst/>
                    </a:prstGeom>
                    <a:ln/>
                  </pic:spPr>
                </pic:pic>
              </a:graphicData>
            </a:graphic>
          </wp:inline>
        </w:drawing>
      </w:r>
      <w:r w:rsidRPr="00587B5C">
        <w:br/>
      </w:r>
      <w:r w:rsidRPr="00EA6288">
        <w:rPr>
          <w:bCs/>
          <w:sz w:val="20"/>
          <w:szCs w:val="21"/>
        </w:rPr>
        <w:t xml:space="preserve">Fig </w:t>
      </w:r>
      <w:r w:rsidR="0086752E">
        <w:rPr>
          <w:bCs/>
          <w:sz w:val="20"/>
          <w:szCs w:val="21"/>
        </w:rPr>
        <w:t>5</w:t>
      </w:r>
      <w:r w:rsidRPr="00EA6288">
        <w:rPr>
          <w:bCs/>
          <w:sz w:val="20"/>
          <w:szCs w:val="21"/>
        </w:rPr>
        <w:t xml:space="preserve">. </w:t>
      </w:r>
      <w:r w:rsidR="00EA6288" w:rsidRPr="00EA6288">
        <w:rPr>
          <w:bCs/>
          <w:sz w:val="20"/>
          <w:szCs w:val="21"/>
        </w:rPr>
        <w:t>Könsfördelning</w:t>
      </w:r>
    </w:p>
    <w:p w14:paraId="4A6021BB" w14:textId="52C092E8" w:rsidR="00EA6288" w:rsidRDefault="00FE45BB" w:rsidP="00EA6288">
      <w:pPr>
        <w:spacing w:before="240" w:after="240" w:line="276" w:lineRule="auto"/>
        <w:jc w:val="both"/>
      </w:pPr>
      <w:r>
        <w:t>Undersökningen omfattade 223 gymnasielärare från olika län i Sverige. Könsfördelningen var relativt jämn med 122 män (54,7%), 101 kvinnor (45,3%) (</w:t>
      </w:r>
      <w:r w:rsidR="00EA6288">
        <w:rPr>
          <w:bCs/>
        </w:rPr>
        <w:t xml:space="preserve">Fig </w:t>
      </w:r>
      <w:r w:rsidR="0086752E">
        <w:rPr>
          <w:bCs/>
        </w:rPr>
        <w:t>5</w:t>
      </w:r>
      <w:r w:rsidR="00EA6288">
        <w:rPr>
          <w:bCs/>
        </w:rPr>
        <w:t>)</w:t>
      </w:r>
      <w:r w:rsidR="00EA6288">
        <w:t xml:space="preserve">. </w:t>
      </w:r>
      <w:r w:rsidR="00743335">
        <w:t>Undersökningen omfattade 223 gymnasielärare från olika län i Sverige.</w:t>
      </w:r>
    </w:p>
    <w:p w14:paraId="26D93331" w14:textId="5E835FDB" w:rsidR="00EA6288" w:rsidRPr="00587B5C" w:rsidRDefault="00EA6288" w:rsidP="00EA6288">
      <w:pPr>
        <w:pStyle w:val="Department"/>
        <w:jc w:val="center"/>
      </w:pPr>
      <w:r>
        <w:br w:type="page"/>
      </w:r>
      <w:r>
        <w:rPr>
          <w:i/>
          <w:noProof/>
        </w:rPr>
        <w:lastRenderedPageBreak/>
        <w:drawing>
          <wp:inline distT="114300" distB="114300" distL="114300" distR="114300" wp14:anchorId="48BF0056" wp14:editId="627CB9A2">
            <wp:extent cx="5399730" cy="2273300"/>
            <wp:effectExtent l="0" t="0" r="0" b="0"/>
            <wp:docPr id="1593092000" name="image10.png" descr="Diagram över formulärsvar. Namn på fråga: Åldersgrupp. Antal svar: 223 svar."/>
            <wp:cNvGraphicFramePr/>
            <a:graphic xmlns:a="http://schemas.openxmlformats.org/drawingml/2006/main">
              <a:graphicData uri="http://schemas.openxmlformats.org/drawingml/2006/picture">
                <pic:pic xmlns:pic="http://schemas.openxmlformats.org/drawingml/2006/picture">
                  <pic:nvPicPr>
                    <pic:cNvPr id="0" name="image10.png" descr="Diagram över formulärsvar. Namn på fråga: Åldersgrupp. Antal svar: 223 svar."/>
                    <pic:cNvPicPr preferRelativeResize="0"/>
                  </pic:nvPicPr>
                  <pic:blipFill>
                    <a:blip r:embed="rId20"/>
                    <a:srcRect/>
                    <a:stretch>
                      <a:fillRect/>
                    </a:stretch>
                  </pic:blipFill>
                  <pic:spPr>
                    <a:xfrm>
                      <a:off x="0" y="0"/>
                      <a:ext cx="5399730" cy="2273300"/>
                    </a:xfrm>
                    <a:prstGeom prst="rect">
                      <a:avLst/>
                    </a:prstGeom>
                    <a:ln/>
                  </pic:spPr>
                </pic:pic>
              </a:graphicData>
            </a:graphic>
          </wp:inline>
        </w:drawing>
      </w:r>
      <w:r w:rsidRPr="00587B5C">
        <w:br/>
      </w:r>
      <w:r w:rsidRPr="00EA6288">
        <w:rPr>
          <w:bCs/>
          <w:sz w:val="20"/>
          <w:szCs w:val="21"/>
        </w:rPr>
        <w:t xml:space="preserve">Fig </w:t>
      </w:r>
      <w:r w:rsidR="0086752E">
        <w:rPr>
          <w:bCs/>
          <w:sz w:val="20"/>
          <w:szCs w:val="21"/>
        </w:rPr>
        <w:t>6</w:t>
      </w:r>
      <w:r w:rsidRPr="00EA6288">
        <w:rPr>
          <w:bCs/>
          <w:sz w:val="20"/>
          <w:szCs w:val="21"/>
        </w:rPr>
        <w:t xml:space="preserve">. </w:t>
      </w:r>
      <w:r>
        <w:rPr>
          <w:bCs/>
          <w:sz w:val="20"/>
          <w:szCs w:val="21"/>
        </w:rPr>
        <w:t>Åldersfördelning</w:t>
      </w:r>
    </w:p>
    <w:p w14:paraId="5C1EDE92" w14:textId="20023C9C" w:rsidR="00EA6288" w:rsidRDefault="00EA6288" w:rsidP="00EA6288">
      <w:pPr>
        <w:spacing w:before="240" w:after="240" w:line="276" w:lineRule="auto"/>
        <w:jc w:val="both"/>
      </w:pPr>
      <w:r w:rsidRPr="00EA6288">
        <w:t xml:space="preserve">Majoriteten av respondenterna var mellan 45-64 år gamla, med åldersgrupperna 50-54 år (17,5%), 55-59 år (14,8%), 45-49 år (13,9%) och 60-64 år (13,9%) som de mest representerade. Den minst representerade åldersgruppen var 65 år eller äldre (1,8%) (Fig </w:t>
      </w:r>
      <w:r w:rsidR="0086752E">
        <w:t>6</w:t>
      </w:r>
      <w:r w:rsidRPr="00EA6288">
        <w:t>).</w:t>
      </w:r>
    </w:p>
    <w:p w14:paraId="417D51A6" w14:textId="55411205" w:rsidR="00EA6288" w:rsidRPr="00587B5C" w:rsidRDefault="00932594" w:rsidP="00EA6288">
      <w:pPr>
        <w:pStyle w:val="Department"/>
        <w:jc w:val="center"/>
      </w:pPr>
      <w:r>
        <w:rPr>
          <w:noProof/>
        </w:rPr>
        <w:drawing>
          <wp:inline distT="0" distB="0" distL="0" distR="0" wp14:anchorId="7C56CE75" wp14:editId="75158DA2">
            <wp:extent cx="5755640" cy="2423160"/>
            <wp:effectExtent l="0" t="0" r="0" b="2540"/>
            <wp:docPr id="425342170" name="Picture 2" descr="Diagram över formulärsvar. Namn på fråga: Län. Antal svar: 223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över formulärsvar. Namn på fråga: Län. Antal svar: 223 sv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2423160"/>
                    </a:xfrm>
                    <a:prstGeom prst="rect">
                      <a:avLst/>
                    </a:prstGeom>
                    <a:noFill/>
                    <a:ln>
                      <a:noFill/>
                    </a:ln>
                  </pic:spPr>
                </pic:pic>
              </a:graphicData>
            </a:graphic>
          </wp:inline>
        </w:drawing>
      </w:r>
      <w:r w:rsidR="00EA6288" w:rsidRPr="00587B5C">
        <w:br/>
      </w:r>
      <w:r w:rsidR="00EA6288" w:rsidRPr="00EA6288">
        <w:rPr>
          <w:bCs/>
          <w:sz w:val="20"/>
          <w:szCs w:val="21"/>
        </w:rPr>
        <w:t xml:space="preserve">Fig </w:t>
      </w:r>
      <w:r w:rsidR="0086752E">
        <w:rPr>
          <w:bCs/>
          <w:sz w:val="20"/>
          <w:szCs w:val="21"/>
        </w:rPr>
        <w:t>7</w:t>
      </w:r>
      <w:r w:rsidR="00EA6288" w:rsidRPr="00EA6288">
        <w:rPr>
          <w:bCs/>
          <w:sz w:val="20"/>
          <w:szCs w:val="21"/>
        </w:rPr>
        <w:t xml:space="preserve">. </w:t>
      </w:r>
      <w:r>
        <w:rPr>
          <w:bCs/>
          <w:sz w:val="20"/>
          <w:szCs w:val="21"/>
        </w:rPr>
        <w:t>Fördelning per län</w:t>
      </w:r>
    </w:p>
    <w:p w14:paraId="00A788F8" w14:textId="16BDB49F" w:rsidR="00932594" w:rsidRDefault="00932594" w:rsidP="00932594">
      <w:pPr>
        <w:pStyle w:val="Department"/>
        <w:jc w:val="center"/>
      </w:pPr>
      <w:r>
        <w:rPr>
          <w:noProof/>
        </w:rPr>
        <w:drawing>
          <wp:inline distT="114300" distB="114300" distL="114300" distR="114300" wp14:anchorId="2A27D1A1" wp14:editId="54A1D4F8">
            <wp:extent cx="5399730" cy="2273300"/>
            <wp:effectExtent l="0" t="0" r="0" b="0"/>
            <wp:docPr id="1948559894" name="image8.png" descr="Diagram över formulärsvar. Namn på fråga: När var första gången du använde en språkmodell i ditt arbete?. Antal svar: 223 svar."/>
            <wp:cNvGraphicFramePr/>
            <a:graphic xmlns:a="http://schemas.openxmlformats.org/drawingml/2006/main">
              <a:graphicData uri="http://schemas.openxmlformats.org/drawingml/2006/picture">
                <pic:pic xmlns:pic="http://schemas.openxmlformats.org/drawingml/2006/picture">
                  <pic:nvPicPr>
                    <pic:cNvPr id="0" name="image8.png" descr="Diagram över formulärsvar. Namn på fråga: När var första gången du använde en språkmodell i ditt arbete?. Antal svar: 223 svar."/>
                    <pic:cNvPicPr preferRelativeResize="0"/>
                  </pic:nvPicPr>
                  <pic:blipFill>
                    <a:blip r:embed="rId22"/>
                    <a:srcRect/>
                    <a:stretch>
                      <a:fillRect/>
                    </a:stretch>
                  </pic:blipFill>
                  <pic:spPr>
                    <a:xfrm>
                      <a:off x="0" y="0"/>
                      <a:ext cx="5399730" cy="2273300"/>
                    </a:xfrm>
                    <a:prstGeom prst="rect">
                      <a:avLst/>
                    </a:prstGeom>
                    <a:ln/>
                  </pic:spPr>
                </pic:pic>
              </a:graphicData>
            </a:graphic>
          </wp:inline>
        </w:drawing>
      </w:r>
      <w:r>
        <w:br/>
      </w:r>
      <w:r w:rsidRPr="00EA6288">
        <w:rPr>
          <w:bCs/>
          <w:sz w:val="20"/>
          <w:szCs w:val="21"/>
        </w:rPr>
        <w:t xml:space="preserve">Fig </w:t>
      </w:r>
      <w:r w:rsidR="0086752E">
        <w:rPr>
          <w:bCs/>
          <w:sz w:val="20"/>
          <w:szCs w:val="21"/>
        </w:rPr>
        <w:t>8</w:t>
      </w:r>
      <w:r w:rsidRPr="00EA6288">
        <w:rPr>
          <w:bCs/>
          <w:sz w:val="20"/>
          <w:szCs w:val="21"/>
        </w:rPr>
        <w:t xml:space="preserve">. </w:t>
      </w:r>
      <w:r>
        <w:rPr>
          <w:bCs/>
          <w:sz w:val="20"/>
          <w:szCs w:val="21"/>
        </w:rPr>
        <w:t>Erfarenhet</w:t>
      </w:r>
    </w:p>
    <w:p w14:paraId="17ED6A8C" w14:textId="74DC345E" w:rsidR="00932594" w:rsidRDefault="00932594" w:rsidP="006D05A6">
      <w:pPr>
        <w:spacing w:before="240" w:after="240" w:line="276" w:lineRule="auto"/>
        <w:jc w:val="both"/>
      </w:pPr>
      <w:r w:rsidRPr="00EA6288">
        <w:lastRenderedPageBreak/>
        <w:t>Geografiskt var respondenterna spridda över landet med tyngdpunkt i storstadsregionerna. Störst representation hade Stockholms län (24,7%), följt av Skåne län (15,7%) och Östergötlands län (9,9%)</w:t>
      </w:r>
      <w:r>
        <w:t xml:space="preserve"> (Fig </w:t>
      </w:r>
      <w:r w:rsidR="0086752E">
        <w:t>7</w:t>
      </w:r>
      <w:r>
        <w:t>)</w:t>
      </w:r>
      <w:r w:rsidRPr="00EA6288">
        <w:t>. Vad gäller erfarenhet av språkmodeller rapporterade 39,9% den högsta erfarenhetsnivån (nivå 4), medan 20,6% uppgav att de inte hade någon erfarenhet alls (nivå 0) (</w:t>
      </w:r>
      <w:r>
        <w:t>se Fig 6</w:t>
      </w:r>
      <w:r w:rsidRPr="00EA6288">
        <w:t>). Bland respondenterna tillät 62,3% sina elever att använda språkmodeller i skolarbetet, medan 37,7% inte tillät sådan användning (</w:t>
      </w:r>
      <w:r>
        <w:t xml:space="preserve">Fig </w:t>
      </w:r>
      <w:r w:rsidR="0086752E">
        <w:t>8</w:t>
      </w:r>
      <w:r w:rsidRPr="00EA6288">
        <w:t>).</w:t>
      </w:r>
    </w:p>
    <w:p w14:paraId="4EC1169F" w14:textId="17D0F99F" w:rsidR="00932594" w:rsidRDefault="00932594" w:rsidP="00932594">
      <w:pPr>
        <w:pStyle w:val="Department"/>
        <w:jc w:val="center"/>
        <w:rPr>
          <w:bCs/>
          <w:sz w:val="20"/>
          <w:szCs w:val="21"/>
        </w:rPr>
      </w:pPr>
      <w:r>
        <w:rPr>
          <w:noProof/>
        </w:rPr>
        <w:drawing>
          <wp:inline distT="114300" distB="114300" distL="114300" distR="114300" wp14:anchorId="28B48362" wp14:editId="3021089D">
            <wp:extent cx="5399730" cy="3073400"/>
            <wp:effectExtent l="0" t="0" r="0" b="0"/>
            <wp:docPr id="820717711" name="image2.png" descr="A chart with colorful rectangular boxe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png" descr="A chart with colorful rectangular boxes&#10;&#10;AI-generated content may be incorrect."/>
                    <pic:cNvPicPr preferRelativeResize="0"/>
                  </pic:nvPicPr>
                  <pic:blipFill>
                    <a:blip r:embed="rId23"/>
                    <a:srcRect/>
                    <a:stretch>
                      <a:fillRect/>
                    </a:stretch>
                  </pic:blipFill>
                  <pic:spPr>
                    <a:xfrm>
                      <a:off x="0" y="0"/>
                      <a:ext cx="5399730" cy="3073400"/>
                    </a:xfrm>
                    <a:prstGeom prst="rect">
                      <a:avLst/>
                    </a:prstGeom>
                    <a:ln/>
                  </pic:spPr>
                </pic:pic>
              </a:graphicData>
            </a:graphic>
          </wp:inline>
        </w:drawing>
      </w:r>
      <w:r>
        <w:br/>
      </w:r>
      <w:r w:rsidRPr="00EA6288">
        <w:rPr>
          <w:bCs/>
          <w:sz w:val="20"/>
          <w:szCs w:val="21"/>
        </w:rPr>
        <w:t xml:space="preserve">Fig </w:t>
      </w:r>
      <w:r w:rsidR="0086752E">
        <w:rPr>
          <w:bCs/>
          <w:sz w:val="20"/>
          <w:szCs w:val="21"/>
        </w:rPr>
        <w:t>9</w:t>
      </w:r>
      <w:r w:rsidRPr="00EA6288">
        <w:rPr>
          <w:bCs/>
          <w:sz w:val="20"/>
          <w:szCs w:val="21"/>
        </w:rPr>
        <w:t xml:space="preserve">. </w:t>
      </w:r>
      <w:r w:rsidRPr="00932594">
        <w:rPr>
          <w:bCs/>
          <w:sz w:val="20"/>
          <w:szCs w:val="21"/>
        </w:rPr>
        <w:t xml:space="preserve">AI-användning </w:t>
      </w:r>
      <w:r>
        <w:rPr>
          <w:bCs/>
          <w:sz w:val="20"/>
          <w:szCs w:val="21"/>
        </w:rPr>
        <w:t>bland</w:t>
      </w:r>
      <w:r w:rsidRPr="00932594">
        <w:rPr>
          <w:bCs/>
          <w:sz w:val="20"/>
          <w:szCs w:val="21"/>
        </w:rPr>
        <w:t xml:space="preserve"> lärare</w:t>
      </w:r>
    </w:p>
    <w:p w14:paraId="608DACB9" w14:textId="2516E44B" w:rsidR="00932594" w:rsidRDefault="00932594" w:rsidP="00932594">
      <w:pPr>
        <w:spacing w:before="240" w:after="240" w:line="276" w:lineRule="auto"/>
        <w:jc w:val="both"/>
      </w:pPr>
      <w:r w:rsidRPr="00932594">
        <w:rPr>
          <w:bCs/>
        </w:rPr>
        <w:t xml:space="preserve">Fig </w:t>
      </w:r>
      <w:r w:rsidR="0086752E">
        <w:rPr>
          <w:bCs/>
        </w:rPr>
        <w:t>9</w:t>
      </w:r>
      <w:r>
        <w:rPr>
          <w:b/>
        </w:rPr>
        <w:t xml:space="preserve"> </w:t>
      </w:r>
      <w:r>
        <w:t>visar fördelningen av AI-användning bland gymnasielärare samt vilka specifika AI-verktyg som används. Av totalt 223 respondenter använder 76% (n=169) någon form av AI sitt arbete, medan 24% (n=54) inte använder AI alls. Detta indikerar att majoriteten av gymnasielärarna redan har börjat integrera AI-baserade språkmodeller i sin pedagogiska praktik.</w:t>
      </w:r>
    </w:p>
    <w:p w14:paraId="5D8BA4B7" w14:textId="7E5B7B38" w:rsidR="00EA6288" w:rsidRPr="00932594" w:rsidRDefault="00932594" w:rsidP="00932594">
      <w:pPr>
        <w:spacing w:before="240" w:after="240" w:line="276" w:lineRule="auto"/>
        <w:jc w:val="both"/>
      </w:pPr>
      <w:r>
        <w:t>Bland de lärare som använder AI dominerar ChatGPT som det föredragna verktyget. Hela 64% av AI-användarna rapporterar att de använder ChatGPT, vilket gör det till det överlägset mest populära alternativet. Därefter följer Gemini/Bard som används av 13% av AI-användarna, medan Microsoft Copilot används av 12%. Ytterligare 12% använder andra AI-verktyg än de specificerade alternativen.</w:t>
      </w:r>
    </w:p>
    <w:p w14:paraId="513AE33C" w14:textId="77777777" w:rsidR="00EA6288" w:rsidRDefault="00EA6288" w:rsidP="00EA6288">
      <w:r>
        <w:rPr>
          <w:noProof/>
        </w:rPr>
        <w:lastRenderedPageBreak/>
        <w:drawing>
          <wp:inline distT="114300" distB="114300" distL="114300" distR="114300" wp14:anchorId="55ADAB4A" wp14:editId="02910C34">
            <wp:extent cx="5399730" cy="4318000"/>
            <wp:effectExtent l="0" t="0" r="0" b="0"/>
            <wp:docPr id="1694583669" name="image7.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7.png" descr="A screenshot of a graph&#10;&#10;AI-generated content may be incorrect."/>
                    <pic:cNvPicPr preferRelativeResize="0"/>
                  </pic:nvPicPr>
                  <pic:blipFill>
                    <a:blip r:embed="rId24"/>
                    <a:srcRect/>
                    <a:stretch>
                      <a:fillRect/>
                    </a:stretch>
                  </pic:blipFill>
                  <pic:spPr>
                    <a:xfrm>
                      <a:off x="0" y="0"/>
                      <a:ext cx="5399730" cy="4318000"/>
                    </a:xfrm>
                    <a:prstGeom prst="rect">
                      <a:avLst/>
                    </a:prstGeom>
                    <a:ln/>
                  </pic:spPr>
                </pic:pic>
              </a:graphicData>
            </a:graphic>
          </wp:inline>
        </w:drawing>
      </w:r>
    </w:p>
    <w:p w14:paraId="18887D16" w14:textId="7D12CB8F" w:rsidR="00EA6288" w:rsidRDefault="00EA6288" w:rsidP="00EA6288">
      <w:pPr>
        <w:jc w:val="center"/>
      </w:pPr>
      <w:r w:rsidRPr="00EA6288">
        <w:rPr>
          <w:bCs/>
          <w:sz w:val="20"/>
          <w:szCs w:val="21"/>
        </w:rPr>
        <w:t xml:space="preserve">Fig </w:t>
      </w:r>
      <w:r w:rsidR="0086752E">
        <w:rPr>
          <w:bCs/>
          <w:sz w:val="20"/>
          <w:szCs w:val="21"/>
        </w:rPr>
        <w:t>10</w:t>
      </w:r>
      <w:r w:rsidRPr="00EA6288">
        <w:rPr>
          <w:bCs/>
          <w:sz w:val="20"/>
          <w:szCs w:val="21"/>
        </w:rPr>
        <w:t xml:space="preserve">. </w:t>
      </w:r>
      <w:r w:rsidR="00B06612">
        <w:rPr>
          <w:bCs/>
          <w:sz w:val="20"/>
          <w:szCs w:val="21"/>
        </w:rPr>
        <w:t>Korrelationsmatris</w:t>
      </w:r>
      <w:r>
        <w:t xml:space="preserve"> </w:t>
      </w:r>
    </w:p>
    <w:p w14:paraId="3225192B" w14:textId="0BD22C14" w:rsidR="00932594" w:rsidRPr="006D05A6" w:rsidRDefault="00932594" w:rsidP="006D05A6">
      <w:pPr>
        <w:spacing w:before="240" w:after="240" w:line="276" w:lineRule="auto"/>
        <w:jc w:val="both"/>
      </w:pPr>
      <w:r>
        <w:t>Korrelationsmatrisen (</w:t>
      </w:r>
      <w:r w:rsidR="00B06612">
        <w:rPr>
          <w:bCs/>
        </w:rPr>
        <w:t xml:space="preserve">Fig </w:t>
      </w:r>
      <w:r w:rsidR="0086752E">
        <w:rPr>
          <w:bCs/>
        </w:rPr>
        <w:t>10</w:t>
      </w:r>
      <w:r>
        <w:t>) visar sambandsstyrkan mellan olika UTAUT-konstrukt.</w:t>
      </w:r>
      <w:r>
        <w:br w:type="page"/>
      </w:r>
    </w:p>
    <w:p w14:paraId="1D678C3C" w14:textId="09C6CC57" w:rsidR="0086752E" w:rsidRDefault="00743335" w:rsidP="0086752E">
      <w:pPr>
        <w:pStyle w:val="Heading2"/>
      </w:pPr>
      <w:bookmarkStart w:id="57" w:name="_Toc199871654"/>
      <w:r>
        <w:lastRenderedPageBreak/>
        <w:t>4</w:t>
      </w:r>
      <w:r w:rsidRPr="00587B5C">
        <w:t>.</w:t>
      </w:r>
      <w:r>
        <w:t>2</w:t>
      </w:r>
      <w:r w:rsidRPr="00587B5C">
        <w:t xml:space="preserve"> </w:t>
      </w:r>
      <w:r w:rsidRPr="00743335">
        <w:t>Resultat av hypotesprövningen</w:t>
      </w:r>
      <w:bookmarkEnd w:id="57"/>
    </w:p>
    <w:p w14:paraId="43220A1E" w14:textId="77777777" w:rsidR="0086752E" w:rsidRPr="0086752E" w:rsidRDefault="0086752E" w:rsidP="0086752E"/>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418"/>
        <w:gridCol w:w="992"/>
        <w:gridCol w:w="1134"/>
        <w:gridCol w:w="1276"/>
        <w:gridCol w:w="2516"/>
      </w:tblGrid>
      <w:tr w:rsidR="00932594" w14:paraId="353D56E7" w14:textId="77777777" w:rsidTr="007241BC">
        <w:trPr>
          <w:trHeight w:val="480"/>
        </w:trPr>
        <w:tc>
          <w:tcPr>
            <w:tcW w:w="1124" w:type="dxa"/>
            <w:shd w:val="clear" w:color="auto" w:fill="auto"/>
            <w:tcMar>
              <w:top w:w="100" w:type="dxa"/>
              <w:left w:w="100" w:type="dxa"/>
              <w:bottom w:w="100" w:type="dxa"/>
              <w:right w:w="100" w:type="dxa"/>
            </w:tcMar>
          </w:tcPr>
          <w:p w14:paraId="041DFEE1" w14:textId="77777777" w:rsidR="00932594" w:rsidRDefault="00932594" w:rsidP="003B71C0">
            <w:pPr>
              <w:widowControl w:val="0"/>
              <w:rPr>
                <w:b/>
              </w:rPr>
            </w:pPr>
            <w:r>
              <w:rPr>
                <w:b/>
              </w:rPr>
              <w:t>Hypotes</w:t>
            </w:r>
          </w:p>
        </w:tc>
        <w:tc>
          <w:tcPr>
            <w:tcW w:w="1418" w:type="dxa"/>
            <w:shd w:val="clear" w:color="auto" w:fill="auto"/>
            <w:tcMar>
              <w:top w:w="100" w:type="dxa"/>
              <w:left w:w="100" w:type="dxa"/>
              <w:bottom w:w="100" w:type="dxa"/>
              <w:right w:w="100" w:type="dxa"/>
            </w:tcMar>
          </w:tcPr>
          <w:p w14:paraId="0DC7C141" w14:textId="77777777" w:rsidR="00932594" w:rsidRDefault="00932594" w:rsidP="003B71C0">
            <w:pPr>
              <w:widowControl w:val="0"/>
              <w:rPr>
                <w:b/>
              </w:rPr>
            </w:pPr>
            <w:r>
              <w:rPr>
                <w:b/>
              </w:rPr>
              <w:t>Relation</w:t>
            </w:r>
          </w:p>
        </w:tc>
        <w:tc>
          <w:tcPr>
            <w:tcW w:w="992" w:type="dxa"/>
            <w:shd w:val="clear" w:color="auto" w:fill="auto"/>
            <w:tcMar>
              <w:top w:w="100" w:type="dxa"/>
              <w:left w:w="100" w:type="dxa"/>
              <w:bottom w:w="100" w:type="dxa"/>
              <w:right w:w="100" w:type="dxa"/>
            </w:tcMar>
          </w:tcPr>
          <w:p w14:paraId="434D80FA" w14:textId="77777777" w:rsidR="00932594" w:rsidRDefault="00932594" w:rsidP="003B71C0">
            <w:pPr>
              <w:widowControl w:val="0"/>
              <w:rPr>
                <w:b/>
              </w:rPr>
            </w:pPr>
            <w:r>
              <w:rPr>
                <w:b/>
              </w:rPr>
              <w:t>β</w:t>
            </w:r>
          </w:p>
        </w:tc>
        <w:tc>
          <w:tcPr>
            <w:tcW w:w="1134" w:type="dxa"/>
            <w:shd w:val="clear" w:color="auto" w:fill="auto"/>
            <w:tcMar>
              <w:top w:w="100" w:type="dxa"/>
              <w:left w:w="100" w:type="dxa"/>
              <w:bottom w:w="100" w:type="dxa"/>
              <w:right w:w="100" w:type="dxa"/>
            </w:tcMar>
          </w:tcPr>
          <w:p w14:paraId="0F59D0AA" w14:textId="77777777" w:rsidR="00932594" w:rsidRDefault="00932594" w:rsidP="003B71C0">
            <w:pPr>
              <w:widowControl w:val="0"/>
              <w:rPr>
                <w:b/>
              </w:rPr>
            </w:pPr>
            <w:r>
              <w:rPr>
                <w:b/>
              </w:rPr>
              <w:t>p-värde</w:t>
            </w:r>
          </w:p>
        </w:tc>
        <w:tc>
          <w:tcPr>
            <w:tcW w:w="1276" w:type="dxa"/>
            <w:shd w:val="clear" w:color="auto" w:fill="auto"/>
            <w:tcMar>
              <w:top w:w="100" w:type="dxa"/>
              <w:left w:w="100" w:type="dxa"/>
              <w:bottom w:w="100" w:type="dxa"/>
              <w:right w:w="100" w:type="dxa"/>
            </w:tcMar>
          </w:tcPr>
          <w:p w14:paraId="03A6B512" w14:textId="77777777" w:rsidR="00932594" w:rsidRDefault="00932594" w:rsidP="003B71C0">
            <w:pPr>
              <w:widowControl w:val="0"/>
              <w:rPr>
                <w:b/>
              </w:rPr>
            </w:pPr>
            <w:r>
              <w:rPr>
                <w:b/>
              </w:rPr>
              <w:t>Slutsats</w:t>
            </w:r>
          </w:p>
        </w:tc>
        <w:tc>
          <w:tcPr>
            <w:tcW w:w="2516" w:type="dxa"/>
            <w:shd w:val="clear" w:color="auto" w:fill="auto"/>
            <w:tcMar>
              <w:top w:w="100" w:type="dxa"/>
              <w:left w:w="100" w:type="dxa"/>
              <w:bottom w:w="100" w:type="dxa"/>
              <w:right w:w="100" w:type="dxa"/>
            </w:tcMar>
          </w:tcPr>
          <w:p w14:paraId="2D7D2691" w14:textId="77777777" w:rsidR="00932594" w:rsidRDefault="00932594" w:rsidP="003B71C0">
            <w:pPr>
              <w:widowControl w:val="0"/>
              <w:rPr>
                <w:b/>
              </w:rPr>
            </w:pPr>
            <w:r>
              <w:rPr>
                <w:b/>
              </w:rPr>
              <w:t>Förklaring</w:t>
            </w:r>
          </w:p>
        </w:tc>
      </w:tr>
      <w:tr w:rsidR="00932594" w14:paraId="1CE24B28" w14:textId="77777777" w:rsidTr="007241BC">
        <w:tc>
          <w:tcPr>
            <w:tcW w:w="1124" w:type="dxa"/>
            <w:shd w:val="clear" w:color="auto" w:fill="auto"/>
            <w:tcMar>
              <w:top w:w="100" w:type="dxa"/>
              <w:left w:w="100" w:type="dxa"/>
              <w:bottom w:w="100" w:type="dxa"/>
              <w:right w:w="100" w:type="dxa"/>
            </w:tcMar>
          </w:tcPr>
          <w:p w14:paraId="0D3BA7AD" w14:textId="77777777" w:rsidR="00932594" w:rsidRPr="004E79BA" w:rsidRDefault="00932594" w:rsidP="007241BC">
            <w:pPr>
              <w:widowControl w:val="0"/>
              <w:jc w:val="center"/>
            </w:pPr>
            <w:r w:rsidRPr="004E79BA">
              <w:rPr>
                <w:highlight w:val="green"/>
              </w:rPr>
              <w:t>H1</w:t>
            </w:r>
          </w:p>
        </w:tc>
        <w:tc>
          <w:tcPr>
            <w:tcW w:w="1418" w:type="dxa"/>
            <w:shd w:val="clear" w:color="auto" w:fill="auto"/>
            <w:tcMar>
              <w:top w:w="100" w:type="dxa"/>
              <w:left w:w="100" w:type="dxa"/>
              <w:bottom w:w="100" w:type="dxa"/>
              <w:right w:w="100" w:type="dxa"/>
            </w:tcMar>
          </w:tcPr>
          <w:p w14:paraId="449C3D76" w14:textId="77777777" w:rsidR="00932594" w:rsidRPr="007241BC" w:rsidRDefault="00932594" w:rsidP="007241BC">
            <w:pPr>
              <w:widowControl w:val="0"/>
              <w:jc w:val="center"/>
            </w:pPr>
            <w:r w:rsidRPr="007241BC">
              <w:rPr>
                <w:rFonts w:eastAsia="Cardo"/>
              </w:rPr>
              <w:t>PE → BI</w:t>
            </w:r>
          </w:p>
        </w:tc>
        <w:tc>
          <w:tcPr>
            <w:tcW w:w="992" w:type="dxa"/>
            <w:shd w:val="clear" w:color="auto" w:fill="auto"/>
            <w:tcMar>
              <w:top w:w="100" w:type="dxa"/>
              <w:left w:w="100" w:type="dxa"/>
              <w:bottom w:w="100" w:type="dxa"/>
              <w:right w:w="100" w:type="dxa"/>
            </w:tcMar>
          </w:tcPr>
          <w:p w14:paraId="38EEB8C0" w14:textId="77777777" w:rsidR="00932594" w:rsidRDefault="00932594" w:rsidP="007241BC">
            <w:pPr>
              <w:widowControl w:val="0"/>
              <w:jc w:val="center"/>
            </w:pPr>
            <w:r>
              <w:t>0,721</w:t>
            </w:r>
          </w:p>
        </w:tc>
        <w:tc>
          <w:tcPr>
            <w:tcW w:w="1134" w:type="dxa"/>
            <w:shd w:val="clear" w:color="auto" w:fill="auto"/>
            <w:tcMar>
              <w:top w:w="100" w:type="dxa"/>
              <w:left w:w="100" w:type="dxa"/>
              <w:bottom w:w="100" w:type="dxa"/>
              <w:right w:w="100" w:type="dxa"/>
            </w:tcMar>
          </w:tcPr>
          <w:p w14:paraId="39327245" w14:textId="77777777" w:rsidR="00932594" w:rsidRDefault="00932594" w:rsidP="007241BC">
            <w:pPr>
              <w:widowControl w:val="0"/>
              <w:jc w:val="center"/>
            </w:pPr>
            <w:r>
              <w:t>&lt;0,001</w:t>
            </w:r>
          </w:p>
        </w:tc>
        <w:tc>
          <w:tcPr>
            <w:tcW w:w="1276" w:type="dxa"/>
            <w:shd w:val="clear" w:color="auto" w:fill="auto"/>
            <w:tcMar>
              <w:top w:w="100" w:type="dxa"/>
              <w:left w:w="100" w:type="dxa"/>
              <w:bottom w:w="100" w:type="dxa"/>
              <w:right w:w="100" w:type="dxa"/>
            </w:tcMar>
          </w:tcPr>
          <w:p w14:paraId="5F5696B5" w14:textId="77777777" w:rsidR="00932594" w:rsidRPr="00932594" w:rsidRDefault="00932594" w:rsidP="007241BC">
            <w:pPr>
              <w:widowControl w:val="0"/>
              <w:jc w:val="center"/>
              <w:rPr>
                <w:color w:val="000000" w:themeColor="text1"/>
              </w:rPr>
            </w:pPr>
            <w:r w:rsidRPr="00932594">
              <w:rPr>
                <w:color w:val="000000" w:themeColor="text1"/>
              </w:rPr>
              <w:t>Hypotesen bekräftas</w:t>
            </w:r>
          </w:p>
        </w:tc>
        <w:tc>
          <w:tcPr>
            <w:tcW w:w="2516" w:type="dxa"/>
            <w:shd w:val="clear" w:color="auto" w:fill="auto"/>
            <w:tcMar>
              <w:top w:w="100" w:type="dxa"/>
              <w:left w:w="100" w:type="dxa"/>
              <w:bottom w:w="100" w:type="dxa"/>
              <w:right w:w="100" w:type="dxa"/>
            </w:tcMar>
          </w:tcPr>
          <w:p w14:paraId="17E08F33" w14:textId="77777777" w:rsidR="00932594" w:rsidRDefault="00932594" w:rsidP="007241BC">
            <w:pPr>
              <w:widowControl w:val="0"/>
              <w:jc w:val="center"/>
              <w:rPr>
                <w:color w:val="38761D"/>
              </w:rPr>
            </w:pPr>
            <w:r>
              <w:t>Påverkan är starkare för män, särskilt yngre</w:t>
            </w:r>
          </w:p>
        </w:tc>
      </w:tr>
      <w:tr w:rsidR="00932594" w14:paraId="4D44FD55" w14:textId="77777777" w:rsidTr="007241BC">
        <w:tc>
          <w:tcPr>
            <w:tcW w:w="1124" w:type="dxa"/>
            <w:shd w:val="clear" w:color="auto" w:fill="auto"/>
            <w:tcMar>
              <w:top w:w="100" w:type="dxa"/>
              <w:left w:w="100" w:type="dxa"/>
              <w:bottom w:w="100" w:type="dxa"/>
              <w:right w:w="100" w:type="dxa"/>
            </w:tcMar>
          </w:tcPr>
          <w:p w14:paraId="3069F6C7" w14:textId="77777777" w:rsidR="00932594" w:rsidRDefault="00932594" w:rsidP="007241BC">
            <w:pPr>
              <w:widowControl w:val="0"/>
              <w:jc w:val="center"/>
            </w:pPr>
            <w:r w:rsidRPr="004E79BA">
              <w:rPr>
                <w:highlight w:val="green"/>
              </w:rPr>
              <w:t>H2</w:t>
            </w:r>
          </w:p>
        </w:tc>
        <w:tc>
          <w:tcPr>
            <w:tcW w:w="1418" w:type="dxa"/>
            <w:shd w:val="clear" w:color="auto" w:fill="auto"/>
            <w:tcMar>
              <w:top w:w="100" w:type="dxa"/>
              <w:left w:w="100" w:type="dxa"/>
              <w:bottom w:w="100" w:type="dxa"/>
              <w:right w:w="100" w:type="dxa"/>
            </w:tcMar>
          </w:tcPr>
          <w:p w14:paraId="6C2D0170" w14:textId="77777777" w:rsidR="00932594" w:rsidRPr="007241BC" w:rsidRDefault="00932594" w:rsidP="007241BC">
            <w:pPr>
              <w:widowControl w:val="0"/>
              <w:jc w:val="center"/>
            </w:pPr>
            <w:r w:rsidRPr="007241BC">
              <w:rPr>
                <w:rFonts w:eastAsia="Cardo"/>
              </w:rPr>
              <w:t>EE → BI</w:t>
            </w:r>
          </w:p>
        </w:tc>
        <w:tc>
          <w:tcPr>
            <w:tcW w:w="992" w:type="dxa"/>
            <w:shd w:val="clear" w:color="auto" w:fill="auto"/>
            <w:tcMar>
              <w:top w:w="100" w:type="dxa"/>
              <w:left w:w="100" w:type="dxa"/>
              <w:bottom w:w="100" w:type="dxa"/>
              <w:right w:w="100" w:type="dxa"/>
            </w:tcMar>
          </w:tcPr>
          <w:p w14:paraId="159D1B07" w14:textId="77777777" w:rsidR="00932594" w:rsidRDefault="00932594" w:rsidP="007241BC">
            <w:pPr>
              <w:widowControl w:val="0"/>
              <w:jc w:val="center"/>
            </w:pPr>
            <w:r>
              <w:t>0,045</w:t>
            </w:r>
          </w:p>
        </w:tc>
        <w:tc>
          <w:tcPr>
            <w:tcW w:w="1134" w:type="dxa"/>
            <w:shd w:val="clear" w:color="auto" w:fill="auto"/>
            <w:tcMar>
              <w:top w:w="100" w:type="dxa"/>
              <w:left w:w="100" w:type="dxa"/>
              <w:bottom w:w="100" w:type="dxa"/>
              <w:right w:w="100" w:type="dxa"/>
            </w:tcMar>
          </w:tcPr>
          <w:p w14:paraId="4722A041" w14:textId="02C7FDCB" w:rsidR="00932594" w:rsidRDefault="00932594" w:rsidP="007241BC">
            <w:pPr>
              <w:widowControl w:val="0"/>
              <w:jc w:val="center"/>
            </w:pPr>
            <w:r>
              <w:t>0,60</w:t>
            </w:r>
            <w:r w:rsidR="009B7205">
              <w:t>0</w:t>
            </w:r>
          </w:p>
        </w:tc>
        <w:tc>
          <w:tcPr>
            <w:tcW w:w="1276" w:type="dxa"/>
            <w:shd w:val="clear" w:color="auto" w:fill="auto"/>
            <w:tcMar>
              <w:top w:w="100" w:type="dxa"/>
              <w:left w:w="100" w:type="dxa"/>
              <w:bottom w:w="100" w:type="dxa"/>
              <w:right w:w="100" w:type="dxa"/>
            </w:tcMar>
          </w:tcPr>
          <w:p w14:paraId="166AA6BF" w14:textId="77777777" w:rsidR="00932594" w:rsidRPr="00932594" w:rsidRDefault="00932594" w:rsidP="007241BC">
            <w:pPr>
              <w:widowControl w:val="0"/>
              <w:jc w:val="center"/>
              <w:rPr>
                <w:color w:val="000000" w:themeColor="text1"/>
              </w:rPr>
            </w:pPr>
            <w:r w:rsidRPr="00932594">
              <w:rPr>
                <w:color w:val="000000" w:themeColor="text1"/>
              </w:rPr>
              <w:t>Hypotesen förkastas</w:t>
            </w:r>
          </w:p>
        </w:tc>
        <w:tc>
          <w:tcPr>
            <w:tcW w:w="2516" w:type="dxa"/>
            <w:shd w:val="clear" w:color="auto" w:fill="auto"/>
            <w:tcMar>
              <w:top w:w="100" w:type="dxa"/>
              <w:left w:w="100" w:type="dxa"/>
              <w:bottom w:w="100" w:type="dxa"/>
              <w:right w:w="100" w:type="dxa"/>
            </w:tcMar>
          </w:tcPr>
          <w:p w14:paraId="148BABA8" w14:textId="77777777" w:rsidR="00932594" w:rsidRDefault="00932594" w:rsidP="007241BC">
            <w:pPr>
              <w:widowControl w:val="0"/>
              <w:jc w:val="center"/>
              <w:rPr>
                <w:color w:val="FF0000"/>
              </w:rPr>
            </w:pPr>
            <w:r>
              <w:t>Påverkan är starkare för kvinnor, särskilt äldre och de med begränsad erfarenhet</w:t>
            </w:r>
          </w:p>
        </w:tc>
      </w:tr>
      <w:tr w:rsidR="00932594" w14:paraId="0DABAA4E" w14:textId="77777777" w:rsidTr="007241BC">
        <w:tc>
          <w:tcPr>
            <w:tcW w:w="1124" w:type="dxa"/>
            <w:shd w:val="clear" w:color="auto" w:fill="auto"/>
            <w:tcMar>
              <w:top w:w="100" w:type="dxa"/>
              <w:left w:w="100" w:type="dxa"/>
              <w:bottom w:w="100" w:type="dxa"/>
              <w:right w:w="100" w:type="dxa"/>
            </w:tcMar>
          </w:tcPr>
          <w:p w14:paraId="6AB793A6" w14:textId="77777777" w:rsidR="00932594" w:rsidRDefault="00932594" w:rsidP="007241BC">
            <w:pPr>
              <w:widowControl w:val="0"/>
              <w:jc w:val="center"/>
            </w:pPr>
            <w:r w:rsidRPr="004E79BA">
              <w:rPr>
                <w:highlight w:val="green"/>
              </w:rPr>
              <w:t>H3</w:t>
            </w:r>
          </w:p>
        </w:tc>
        <w:tc>
          <w:tcPr>
            <w:tcW w:w="1418" w:type="dxa"/>
            <w:shd w:val="clear" w:color="auto" w:fill="auto"/>
            <w:tcMar>
              <w:top w:w="100" w:type="dxa"/>
              <w:left w:w="100" w:type="dxa"/>
              <w:bottom w:w="100" w:type="dxa"/>
              <w:right w:w="100" w:type="dxa"/>
            </w:tcMar>
          </w:tcPr>
          <w:p w14:paraId="1FA8251E" w14:textId="77777777" w:rsidR="00932594" w:rsidRPr="007241BC" w:rsidRDefault="00932594" w:rsidP="007241BC">
            <w:pPr>
              <w:widowControl w:val="0"/>
              <w:jc w:val="center"/>
            </w:pPr>
            <w:r w:rsidRPr="007241BC">
              <w:rPr>
                <w:rFonts w:eastAsia="Cardo"/>
              </w:rPr>
              <w:t>SI → BI</w:t>
            </w:r>
          </w:p>
        </w:tc>
        <w:tc>
          <w:tcPr>
            <w:tcW w:w="992" w:type="dxa"/>
            <w:shd w:val="clear" w:color="auto" w:fill="auto"/>
            <w:tcMar>
              <w:top w:w="100" w:type="dxa"/>
              <w:left w:w="100" w:type="dxa"/>
              <w:bottom w:w="100" w:type="dxa"/>
              <w:right w:w="100" w:type="dxa"/>
            </w:tcMar>
          </w:tcPr>
          <w:p w14:paraId="10A4B343" w14:textId="77777777" w:rsidR="00932594" w:rsidRDefault="00932594" w:rsidP="007241BC">
            <w:pPr>
              <w:widowControl w:val="0"/>
              <w:jc w:val="center"/>
            </w:pPr>
            <w:r>
              <w:t>0,006</w:t>
            </w:r>
          </w:p>
        </w:tc>
        <w:tc>
          <w:tcPr>
            <w:tcW w:w="1134" w:type="dxa"/>
            <w:shd w:val="clear" w:color="auto" w:fill="auto"/>
            <w:tcMar>
              <w:top w:w="100" w:type="dxa"/>
              <w:left w:w="100" w:type="dxa"/>
              <w:bottom w:w="100" w:type="dxa"/>
              <w:right w:w="100" w:type="dxa"/>
            </w:tcMar>
          </w:tcPr>
          <w:p w14:paraId="197DD022" w14:textId="77EBE718" w:rsidR="00932594" w:rsidRDefault="00932594" w:rsidP="007241BC">
            <w:pPr>
              <w:widowControl w:val="0"/>
              <w:jc w:val="center"/>
            </w:pPr>
            <w:r>
              <w:t>0,91</w:t>
            </w:r>
            <w:r w:rsidR="009B7205">
              <w:t>2</w:t>
            </w:r>
          </w:p>
        </w:tc>
        <w:tc>
          <w:tcPr>
            <w:tcW w:w="1276" w:type="dxa"/>
            <w:shd w:val="clear" w:color="auto" w:fill="auto"/>
            <w:tcMar>
              <w:top w:w="100" w:type="dxa"/>
              <w:left w:w="100" w:type="dxa"/>
              <w:bottom w:w="100" w:type="dxa"/>
              <w:right w:w="100" w:type="dxa"/>
            </w:tcMar>
          </w:tcPr>
          <w:p w14:paraId="0AA66413" w14:textId="77777777" w:rsidR="00932594" w:rsidRPr="00932594" w:rsidRDefault="00932594" w:rsidP="007241BC">
            <w:pPr>
              <w:widowControl w:val="0"/>
              <w:jc w:val="center"/>
              <w:rPr>
                <w:color w:val="000000" w:themeColor="text1"/>
              </w:rPr>
            </w:pPr>
            <w:r w:rsidRPr="00932594">
              <w:rPr>
                <w:color w:val="000000" w:themeColor="text1"/>
              </w:rPr>
              <w:t>Hypotesen förkastas</w:t>
            </w:r>
          </w:p>
        </w:tc>
        <w:tc>
          <w:tcPr>
            <w:tcW w:w="2516" w:type="dxa"/>
            <w:shd w:val="clear" w:color="auto" w:fill="auto"/>
            <w:tcMar>
              <w:top w:w="100" w:type="dxa"/>
              <w:left w:w="100" w:type="dxa"/>
              <w:bottom w:w="100" w:type="dxa"/>
              <w:right w:w="100" w:type="dxa"/>
            </w:tcMar>
          </w:tcPr>
          <w:p w14:paraId="2C59D777" w14:textId="3C1A83F7" w:rsidR="00932594" w:rsidRDefault="00932594" w:rsidP="007241BC">
            <w:pPr>
              <w:widowControl w:val="0"/>
              <w:jc w:val="center"/>
              <w:rPr>
                <w:color w:val="FF0000"/>
              </w:rPr>
            </w:pPr>
            <w:r>
              <w:t>Påverkan är starkare för äldre kvinnor med låg frivillighet och begränsad erfarenhet</w:t>
            </w:r>
          </w:p>
        </w:tc>
      </w:tr>
      <w:tr w:rsidR="00932594" w14:paraId="156CE77D" w14:textId="77777777" w:rsidTr="007241BC">
        <w:tc>
          <w:tcPr>
            <w:tcW w:w="1124" w:type="dxa"/>
            <w:shd w:val="clear" w:color="auto" w:fill="auto"/>
            <w:tcMar>
              <w:top w:w="100" w:type="dxa"/>
              <w:left w:w="100" w:type="dxa"/>
              <w:bottom w:w="100" w:type="dxa"/>
              <w:right w:w="100" w:type="dxa"/>
            </w:tcMar>
          </w:tcPr>
          <w:p w14:paraId="0DB11D0C" w14:textId="77777777" w:rsidR="00932594" w:rsidRDefault="00932594" w:rsidP="007241BC">
            <w:pPr>
              <w:widowControl w:val="0"/>
              <w:jc w:val="center"/>
            </w:pPr>
            <w:r w:rsidRPr="004E79BA">
              <w:rPr>
                <w:highlight w:val="green"/>
              </w:rPr>
              <w:t>H4</w:t>
            </w:r>
          </w:p>
        </w:tc>
        <w:tc>
          <w:tcPr>
            <w:tcW w:w="1418" w:type="dxa"/>
            <w:shd w:val="clear" w:color="auto" w:fill="auto"/>
            <w:tcMar>
              <w:top w:w="100" w:type="dxa"/>
              <w:left w:w="100" w:type="dxa"/>
              <w:bottom w:w="100" w:type="dxa"/>
              <w:right w:w="100" w:type="dxa"/>
            </w:tcMar>
          </w:tcPr>
          <w:p w14:paraId="5EB41D5D" w14:textId="77777777" w:rsidR="00932594" w:rsidRPr="007241BC" w:rsidRDefault="00932594" w:rsidP="007241BC">
            <w:pPr>
              <w:widowControl w:val="0"/>
              <w:jc w:val="center"/>
            </w:pPr>
            <w:r w:rsidRPr="007241BC">
              <w:rPr>
                <w:rFonts w:eastAsia="Cardo"/>
              </w:rPr>
              <w:t>FC → USE</w:t>
            </w:r>
          </w:p>
        </w:tc>
        <w:tc>
          <w:tcPr>
            <w:tcW w:w="992" w:type="dxa"/>
            <w:shd w:val="clear" w:color="auto" w:fill="auto"/>
            <w:tcMar>
              <w:top w:w="100" w:type="dxa"/>
              <w:left w:w="100" w:type="dxa"/>
              <w:bottom w:w="100" w:type="dxa"/>
              <w:right w:w="100" w:type="dxa"/>
            </w:tcMar>
          </w:tcPr>
          <w:p w14:paraId="3ED767FB" w14:textId="77777777" w:rsidR="00932594" w:rsidRDefault="00932594" w:rsidP="007241BC">
            <w:pPr>
              <w:widowControl w:val="0"/>
              <w:jc w:val="center"/>
            </w:pPr>
            <w:r>
              <w:t>0,168</w:t>
            </w:r>
          </w:p>
        </w:tc>
        <w:tc>
          <w:tcPr>
            <w:tcW w:w="1134" w:type="dxa"/>
            <w:shd w:val="clear" w:color="auto" w:fill="auto"/>
            <w:tcMar>
              <w:top w:w="100" w:type="dxa"/>
              <w:left w:w="100" w:type="dxa"/>
              <w:bottom w:w="100" w:type="dxa"/>
              <w:right w:w="100" w:type="dxa"/>
            </w:tcMar>
          </w:tcPr>
          <w:p w14:paraId="68BCD0F0" w14:textId="77777777" w:rsidR="00932594" w:rsidRDefault="00932594" w:rsidP="007241BC">
            <w:pPr>
              <w:widowControl w:val="0"/>
              <w:jc w:val="center"/>
            </w:pPr>
            <w:r>
              <w:t>0,001</w:t>
            </w:r>
          </w:p>
        </w:tc>
        <w:tc>
          <w:tcPr>
            <w:tcW w:w="1276" w:type="dxa"/>
            <w:shd w:val="clear" w:color="auto" w:fill="auto"/>
            <w:tcMar>
              <w:top w:w="100" w:type="dxa"/>
              <w:left w:w="100" w:type="dxa"/>
              <w:bottom w:w="100" w:type="dxa"/>
              <w:right w:w="100" w:type="dxa"/>
            </w:tcMar>
          </w:tcPr>
          <w:p w14:paraId="2EA86F57" w14:textId="77777777" w:rsidR="00932594" w:rsidRPr="00932594" w:rsidRDefault="00932594" w:rsidP="007241BC">
            <w:pPr>
              <w:widowControl w:val="0"/>
              <w:jc w:val="center"/>
              <w:rPr>
                <w:color w:val="000000" w:themeColor="text1"/>
              </w:rPr>
            </w:pPr>
            <w:r w:rsidRPr="00932594">
              <w:rPr>
                <w:color w:val="000000" w:themeColor="text1"/>
              </w:rPr>
              <w:t>Hypotesen bekräftas</w:t>
            </w:r>
          </w:p>
        </w:tc>
        <w:tc>
          <w:tcPr>
            <w:tcW w:w="2516" w:type="dxa"/>
            <w:shd w:val="clear" w:color="auto" w:fill="auto"/>
            <w:tcMar>
              <w:top w:w="100" w:type="dxa"/>
              <w:left w:w="100" w:type="dxa"/>
              <w:bottom w:w="100" w:type="dxa"/>
              <w:right w:w="100" w:type="dxa"/>
            </w:tcMar>
          </w:tcPr>
          <w:p w14:paraId="0EC42284" w14:textId="77777777" w:rsidR="00932594" w:rsidRDefault="00932594" w:rsidP="007241BC">
            <w:pPr>
              <w:widowControl w:val="0"/>
              <w:jc w:val="center"/>
              <w:rPr>
                <w:color w:val="38761D"/>
              </w:rPr>
            </w:pPr>
            <w:r>
              <w:t>Påverkan är starkare för äldre arbetare med ökade erfarenhet</w:t>
            </w:r>
          </w:p>
        </w:tc>
      </w:tr>
      <w:tr w:rsidR="00932594" w14:paraId="307C6BE6" w14:textId="77777777" w:rsidTr="007241BC">
        <w:tc>
          <w:tcPr>
            <w:tcW w:w="1124" w:type="dxa"/>
            <w:shd w:val="clear" w:color="auto" w:fill="auto"/>
            <w:tcMar>
              <w:top w:w="100" w:type="dxa"/>
              <w:left w:w="100" w:type="dxa"/>
              <w:bottom w:w="100" w:type="dxa"/>
              <w:right w:w="100" w:type="dxa"/>
            </w:tcMar>
          </w:tcPr>
          <w:p w14:paraId="0DF96F78" w14:textId="77777777" w:rsidR="00932594" w:rsidRDefault="00932594" w:rsidP="007241BC">
            <w:pPr>
              <w:widowControl w:val="0"/>
              <w:jc w:val="center"/>
            </w:pPr>
            <w:r w:rsidRPr="004E79BA">
              <w:rPr>
                <w:highlight w:val="green"/>
              </w:rPr>
              <w:t>H5</w:t>
            </w:r>
          </w:p>
        </w:tc>
        <w:tc>
          <w:tcPr>
            <w:tcW w:w="1418" w:type="dxa"/>
            <w:shd w:val="clear" w:color="auto" w:fill="auto"/>
            <w:tcMar>
              <w:top w:w="100" w:type="dxa"/>
              <w:left w:w="100" w:type="dxa"/>
              <w:bottom w:w="100" w:type="dxa"/>
              <w:right w:w="100" w:type="dxa"/>
            </w:tcMar>
          </w:tcPr>
          <w:p w14:paraId="353605E4" w14:textId="77777777" w:rsidR="00932594" w:rsidRPr="007241BC" w:rsidRDefault="00932594" w:rsidP="007241BC">
            <w:pPr>
              <w:widowControl w:val="0"/>
              <w:jc w:val="center"/>
            </w:pPr>
            <w:r w:rsidRPr="007241BC">
              <w:rPr>
                <w:rFonts w:eastAsia="Cardo"/>
              </w:rPr>
              <w:t>BI → USE</w:t>
            </w:r>
          </w:p>
        </w:tc>
        <w:tc>
          <w:tcPr>
            <w:tcW w:w="992" w:type="dxa"/>
            <w:shd w:val="clear" w:color="auto" w:fill="auto"/>
            <w:tcMar>
              <w:top w:w="100" w:type="dxa"/>
              <w:left w:w="100" w:type="dxa"/>
              <w:bottom w:w="100" w:type="dxa"/>
              <w:right w:w="100" w:type="dxa"/>
            </w:tcMar>
          </w:tcPr>
          <w:p w14:paraId="748CD79D" w14:textId="77777777" w:rsidR="00932594" w:rsidRDefault="00932594" w:rsidP="007241BC">
            <w:pPr>
              <w:widowControl w:val="0"/>
              <w:jc w:val="center"/>
            </w:pPr>
            <w:r>
              <w:t>0,381</w:t>
            </w:r>
          </w:p>
        </w:tc>
        <w:tc>
          <w:tcPr>
            <w:tcW w:w="1134" w:type="dxa"/>
            <w:shd w:val="clear" w:color="auto" w:fill="auto"/>
            <w:tcMar>
              <w:top w:w="100" w:type="dxa"/>
              <w:left w:w="100" w:type="dxa"/>
              <w:bottom w:w="100" w:type="dxa"/>
              <w:right w:w="100" w:type="dxa"/>
            </w:tcMar>
          </w:tcPr>
          <w:p w14:paraId="5A388F6E" w14:textId="77777777" w:rsidR="00932594" w:rsidRDefault="00932594" w:rsidP="007241BC">
            <w:pPr>
              <w:widowControl w:val="0"/>
              <w:jc w:val="center"/>
            </w:pPr>
            <w:r>
              <w:t>&lt;0,001</w:t>
            </w:r>
          </w:p>
        </w:tc>
        <w:tc>
          <w:tcPr>
            <w:tcW w:w="1276" w:type="dxa"/>
            <w:shd w:val="clear" w:color="auto" w:fill="auto"/>
            <w:tcMar>
              <w:top w:w="100" w:type="dxa"/>
              <w:left w:w="100" w:type="dxa"/>
              <w:bottom w:w="100" w:type="dxa"/>
              <w:right w:w="100" w:type="dxa"/>
            </w:tcMar>
          </w:tcPr>
          <w:p w14:paraId="46E3504B" w14:textId="77777777" w:rsidR="00932594" w:rsidRPr="00932594" w:rsidRDefault="00932594" w:rsidP="007241BC">
            <w:pPr>
              <w:widowControl w:val="0"/>
              <w:jc w:val="center"/>
              <w:rPr>
                <w:color w:val="000000" w:themeColor="text1"/>
              </w:rPr>
            </w:pPr>
            <w:r w:rsidRPr="00932594">
              <w:rPr>
                <w:color w:val="000000" w:themeColor="text1"/>
              </w:rPr>
              <w:t>Hypotesen bekräftas</w:t>
            </w:r>
          </w:p>
        </w:tc>
        <w:tc>
          <w:tcPr>
            <w:tcW w:w="2516" w:type="dxa"/>
            <w:shd w:val="clear" w:color="auto" w:fill="auto"/>
            <w:tcMar>
              <w:top w:w="100" w:type="dxa"/>
              <w:left w:w="100" w:type="dxa"/>
              <w:bottom w:w="100" w:type="dxa"/>
              <w:right w:w="100" w:type="dxa"/>
            </w:tcMar>
          </w:tcPr>
          <w:p w14:paraId="198C2537" w14:textId="77777777" w:rsidR="00932594" w:rsidRDefault="00932594" w:rsidP="007241BC">
            <w:pPr>
              <w:widowControl w:val="0"/>
              <w:jc w:val="center"/>
              <w:rPr>
                <w:color w:val="38761D"/>
              </w:rPr>
            </w:pPr>
            <w:r>
              <w:t>Direkt påverkan</w:t>
            </w:r>
          </w:p>
        </w:tc>
      </w:tr>
      <w:tr w:rsidR="00932594" w14:paraId="1FBD7851" w14:textId="77777777" w:rsidTr="007241BC">
        <w:tc>
          <w:tcPr>
            <w:tcW w:w="1124" w:type="dxa"/>
            <w:shd w:val="clear" w:color="auto" w:fill="auto"/>
            <w:tcMar>
              <w:top w:w="100" w:type="dxa"/>
              <w:left w:w="100" w:type="dxa"/>
              <w:bottom w:w="100" w:type="dxa"/>
              <w:right w:w="100" w:type="dxa"/>
            </w:tcMar>
          </w:tcPr>
          <w:p w14:paraId="304423E2" w14:textId="77777777" w:rsidR="00932594" w:rsidRDefault="00932594" w:rsidP="007241BC">
            <w:pPr>
              <w:widowControl w:val="0"/>
              <w:jc w:val="center"/>
            </w:pPr>
            <w:r w:rsidRPr="004E79BA">
              <w:rPr>
                <w:highlight w:val="green"/>
              </w:rPr>
              <w:t>H6</w:t>
            </w:r>
          </w:p>
        </w:tc>
        <w:tc>
          <w:tcPr>
            <w:tcW w:w="1418" w:type="dxa"/>
            <w:shd w:val="clear" w:color="auto" w:fill="auto"/>
            <w:tcMar>
              <w:top w:w="100" w:type="dxa"/>
              <w:left w:w="100" w:type="dxa"/>
              <w:bottom w:w="100" w:type="dxa"/>
              <w:right w:w="100" w:type="dxa"/>
            </w:tcMar>
          </w:tcPr>
          <w:p w14:paraId="412159F6" w14:textId="77777777" w:rsidR="00932594" w:rsidRPr="007241BC" w:rsidRDefault="00932594" w:rsidP="007241BC">
            <w:pPr>
              <w:widowControl w:val="0"/>
              <w:jc w:val="center"/>
            </w:pPr>
            <w:r w:rsidRPr="007241BC">
              <w:rPr>
                <w:rFonts w:eastAsia="Cardo"/>
              </w:rPr>
              <w:t>BI → STU</w:t>
            </w:r>
          </w:p>
        </w:tc>
        <w:tc>
          <w:tcPr>
            <w:tcW w:w="992" w:type="dxa"/>
            <w:shd w:val="clear" w:color="auto" w:fill="auto"/>
            <w:tcMar>
              <w:top w:w="100" w:type="dxa"/>
              <w:left w:w="100" w:type="dxa"/>
              <w:bottom w:w="100" w:type="dxa"/>
              <w:right w:w="100" w:type="dxa"/>
            </w:tcMar>
          </w:tcPr>
          <w:p w14:paraId="3785096F" w14:textId="77777777" w:rsidR="00932594" w:rsidRDefault="00932594" w:rsidP="007241BC">
            <w:pPr>
              <w:widowControl w:val="0"/>
              <w:jc w:val="center"/>
            </w:pPr>
            <w:r>
              <w:t>0,245</w:t>
            </w:r>
          </w:p>
        </w:tc>
        <w:tc>
          <w:tcPr>
            <w:tcW w:w="1134" w:type="dxa"/>
            <w:shd w:val="clear" w:color="auto" w:fill="auto"/>
            <w:tcMar>
              <w:top w:w="100" w:type="dxa"/>
              <w:left w:w="100" w:type="dxa"/>
              <w:bottom w:w="100" w:type="dxa"/>
              <w:right w:w="100" w:type="dxa"/>
            </w:tcMar>
          </w:tcPr>
          <w:p w14:paraId="05C7C3B7" w14:textId="77777777" w:rsidR="00932594" w:rsidRDefault="00932594" w:rsidP="007241BC">
            <w:pPr>
              <w:widowControl w:val="0"/>
              <w:jc w:val="center"/>
            </w:pPr>
            <w:r>
              <w:t>&lt;0,001</w:t>
            </w:r>
          </w:p>
        </w:tc>
        <w:tc>
          <w:tcPr>
            <w:tcW w:w="1276" w:type="dxa"/>
            <w:shd w:val="clear" w:color="auto" w:fill="auto"/>
            <w:tcMar>
              <w:top w:w="100" w:type="dxa"/>
              <w:left w:w="100" w:type="dxa"/>
              <w:bottom w:w="100" w:type="dxa"/>
              <w:right w:w="100" w:type="dxa"/>
            </w:tcMar>
          </w:tcPr>
          <w:p w14:paraId="5BABF588" w14:textId="77777777" w:rsidR="00932594" w:rsidRPr="00932594" w:rsidRDefault="00932594" w:rsidP="007241BC">
            <w:pPr>
              <w:widowControl w:val="0"/>
              <w:jc w:val="center"/>
              <w:rPr>
                <w:color w:val="000000" w:themeColor="text1"/>
              </w:rPr>
            </w:pPr>
            <w:r w:rsidRPr="00932594">
              <w:rPr>
                <w:color w:val="000000" w:themeColor="text1"/>
              </w:rPr>
              <w:t>Hypotesen bekräftas</w:t>
            </w:r>
          </w:p>
        </w:tc>
        <w:tc>
          <w:tcPr>
            <w:tcW w:w="2516" w:type="dxa"/>
            <w:shd w:val="clear" w:color="auto" w:fill="auto"/>
            <w:tcMar>
              <w:top w:w="100" w:type="dxa"/>
              <w:left w:w="100" w:type="dxa"/>
              <w:bottom w:w="100" w:type="dxa"/>
              <w:right w:w="100" w:type="dxa"/>
            </w:tcMar>
          </w:tcPr>
          <w:p w14:paraId="6EF74921" w14:textId="77777777" w:rsidR="00932594" w:rsidRDefault="00932594" w:rsidP="007241BC">
            <w:pPr>
              <w:widowControl w:val="0"/>
              <w:jc w:val="center"/>
            </w:pPr>
            <w:r>
              <w:t>Lärares användningsintention påverkar direkt deras benägenhet att tillåta elevernas användning</w:t>
            </w:r>
          </w:p>
        </w:tc>
      </w:tr>
    </w:tbl>
    <w:p w14:paraId="7B4583B4" w14:textId="5F1A386D" w:rsidR="00932594" w:rsidRPr="00FE45BB" w:rsidRDefault="00932594" w:rsidP="00932594">
      <w:pPr>
        <w:pStyle w:val="Department"/>
        <w:jc w:val="center"/>
        <w:rPr>
          <w:sz w:val="20"/>
          <w:szCs w:val="20"/>
        </w:rPr>
      </w:pPr>
      <w:r w:rsidRPr="003369CD">
        <w:rPr>
          <w:sz w:val="20"/>
          <w:szCs w:val="20"/>
        </w:rPr>
        <w:t xml:space="preserve">Tabell </w:t>
      </w:r>
      <w:r>
        <w:rPr>
          <w:sz w:val="20"/>
          <w:szCs w:val="20"/>
        </w:rPr>
        <w:t>5</w:t>
      </w:r>
      <w:r w:rsidRPr="003369CD">
        <w:rPr>
          <w:sz w:val="20"/>
          <w:szCs w:val="20"/>
        </w:rPr>
        <w:t xml:space="preserve">. </w:t>
      </w:r>
      <w:r w:rsidRPr="00932594">
        <w:rPr>
          <w:sz w:val="20"/>
          <w:szCs w:val="20"/>
        </w:rPr>
        <w:t>Hypotesprövning av huvud</w:t>
      </w:r>
      <w:r>
        <w:rPr>
          <w:sz w:val="20"/>
          <w:szCs w:val="20"/>
        </w:rPr>
        <w:t>effekter</w:t>
      </w:r>
    </w:p>
    <w:p w14:paraId="1F1F0D2F" w14:textId="289364DB" w:rsidR="006D05A6" w:rsidRDefault="00674F86" w:rsidP="00932594">
      <w:pPr>
        <w:tabs>
          <w:tab w:val="center" w:pos="4532"/>
        </w:tabs>
        <w:spacing w:before="240" w:after="240" w:line="276" w:lineRule="auto"/>
        <w:jc w:val="both"/>
      </w:pPr>
      <w:r w:rsidRPr="00674F86">
        <w:t xml:space="preserve">Alla </w:t>
      </w:r>
      <w:r w:rsidR="005963BC" w:rsidRPr="005963BC">
        <w:t>rapporterade p-värden och signifikanstester baseras på bootstrapping-procedur med 4999 samples enligt Hair et al. (2021) metodologi. Analysen av den strukturella modellen avslöjar flera signifikanta relationer mellan UTAUT-variablerna.</w:t>
      </w:r>
      <w:r w:rsidR="005963BC">
        <w:t xml:space="preserve"> </w:t>
      </w:r>
      <w:r w:rsidR="00743335">
        <w:t>Resultaten visar att ungefär 67% (4/6) av huvudeffekterna bekräftas (</w:t>
      </w:r>
      <w:r w:rsidR="00932594" w:rsidRPr="00932594">
        <w:rPr>
          <w:bCs/>
        </w:rPr>
        <w:t>Tabell 5</w:t>
      </w:r>
      <w:r w:rsidR="00743335" w:rsidRPr="00932594">
        <w:rPr>
          <w:bCs/>
        </w:rPr>
        <w:t>).</w:t>
      </w:r>
      <w:r w:rsidR="00743335">
        <w:t xml:space="preserve"> Prestationsförväntningar (PE) har starkast positiv effekt på beteendeintention (BI) med hög koefficient (β=0,721, p&lt;0,001). Ansträngningsförväntningar (EE) och socialt inflytande (SI) uppvisar ingen signifikant påverkan på intentioner. Stödjande förutsättningar (FC) påverkar signifikant den faktiska användningen (β=0,168, p=0,001), och beteendeintention har tydlig koppling till både faktisk användning (β=0,381, p&lt;0,001) och lärarnas benägenhet att tillåta elevers teknikanvändning (β=0,245, p&lt;0,001).</w:t>
      </w:r>
      <w:r w:rsidR="0086752E" w:rsidRPr="0086752E">
        <w:t xml:space="preserve"> </w:t>
      </w:r>
    </w:p>
    <w:p w14:paraId="553DAD4E" w14:textId="0B5F27B2" w:rsidR="00932594" w:rsidRPr="00587B5C" w:rsidRDefault="006D05A6" w:rsidP="006D05A6">
      <w:r>
        <w:br w:type="page"/>
      </w:r>
    </w:p>
    <w:tbl>
      <w:tblPr>
        <w:tblW w:w="8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1"/>
        <w:gridCol w:w="1052"/>
        <w:gridCol w:w="1129"/>
        <w:gridCol w:w="4272"/>
      </w:tblGrid>
      <w:tr w:rsidR="00932594" w14:paraId="54D6D926" w14:textId="77777777" w:rsidTr="009B7205">
        <w:trPr>
          <w:trHeight w:val="282"/>
        </w:trPr>
        <w:tc>
          <w:tcPr>
            <w:tcW w:w="2151" w:type="dxa"/>
            <w:shd w:val="clear" w:color="auto" w:fill="auto"/>
            <w:tcMar>
              <w:top w:w="100" w:type="dxa"/>
              <w:left w:w="100" w:type="dxa"/>
              <w:bottom w:w="100" w:type="dxa"/>
              <w:right w:w="100" w:type="dxa"/>
            </w:tcMar>
          </w:tcPr>
          <w:p w14:paraId="0549815F" w14:textId="5E85E97C" w:rsidR="00932594" w:rsidRDefault="009B7205" w:rsidP="009B7205">
            <w:pPr>
              <w:widowControl w:val="0"/>
              <w:jc w:val="center"/>
              <w:rPr>
                <w:b/>
              </w:rPr>
            </w:pPr>
            <w:r>
              <w:rPr>
                <w:b/>
              </w:rPr>
              <w:lastRenderedPageBreak/>
              <w:t>Interaktionseffekt</w:t>
            </w:r>
          </w:p>
        </w:tc>
        <w:tc>
          <w:tcPr>
            <w:tcW w:w="1052" w:type="dxa"/>
            <w:shd w:val="clear" w:color="auto" w:fill="auto"/>
            <w:tcMar>
              <w:top w:w="100" w:type="dxa"/>
              <w:left w:w="100" w:type="dxa"/>
              <w:bottom w:w="100" w:type="dxa"/>
              <w:right w:w="100" w:type="dxa"/>
            </w:tcMar>
          </w:tcPr>
          <w:p w14:paraId="6FF4BCF3" w14:textId="77777777" w:rsidR="00932594" w:rsidRDefault="00932594" w:rsidP="009B7205">
            <w:pPr>
              <w:widowControl w:val="0"/>
              <w:jc w:val="center"/>
              <w:rPr>
                <w:b/>
              </w:rPr>
            </w:pPr>
            <w:r>
              <w:rPr>
                <w:b/>
              </w:rPr>
              <w:t>β</w:t>
            </w:r>
          </w:p>
        </w:tc>
        <w:tc>
          <w:tcPr>
            <w:tcW w:w="1129" w:type="dxa"/>
            <w:shd w:val="clear" w:color="auto" w:fill="auto"/>
            <w:tcMar>
              <w:top w:w="100" w:type="dxa"/>
              <w:left w:w="100" w:type="dxa"/>
              <w:bottom w:w="100" w:type="dxa"/>
              <w:right w:w="100" w:type="dxa"/>
            </w:tcMar>
          </w:tcPr>
          <w:p w14:paraId="1B01B343" w14:textId="77777777" w:rsidR="00932594" w:rsidRDefault="00932594" w:rsidP="009B7205">
            <w:pPr>
              <w:widowControl w:val="0"/>
              <w:jc w:val="center"/>
              <w:rPr>
                <w:b/>
              </w:rPr>
            </w:pPr>
            <w:r>
              <w:rPr>
                <w:b/>
              </w:rPr>
              <w:t>p-värde</w:t>
            </w:r>
          </w:p>
        </w:tc>
        <w:tc>
          <w:tcPr>
            <w:tcW w:w="4272" w:type="dxa"/>
            <w:shd w:val="clear" w:color="auto" w:fill="auto"/>
            <w:tcMar>
              <w:top w:w="100" w:type="dxa"/>
              <w:left w:w="100" w:type="dxa"/>
              <w:bottom w:w="100" w:type="dxa"/>
              <w:right w:w="100" w:type="dxa"/>
            </w:tcMar>
          </w:tcPr>
          <w:p w14:paraId="2B46C3EB" w14:textId="77777777" w:rsidR="00932594" w:rsidRDefault="00932594" w:rsidP="009B7205">
            <w:pPr>
              <w:widowControl w:val="0"/>
              <w:jc w:val="center"/>
              <w:rPr>
                <w:b/>
              </w:rPr>
            </w:pPr>
            <w:r>
              <w:rPr>
                <w:b/>
              </w:rPr>
              <w:t>Slutsats</w:t>
            </w:r>
          </w:p>
        </w:tc>
      </w:tr>
      <w:tr w:rsidR="00932594" w14:paraId="6D420ECD" w14:textId="77777777" w:rsidTr="009B7205">
        <w:trPr>
          <w:trHeight w:val="315"/>
        </w:trPr>
        <w:tc>
          <w:tcPr>
            <w:tcW w:w="2151" w:type="dxa"/>
            <w:shd w:val="clear" w:color="auto" w:fill="auto"/>
            <w:tcMar>
              <w:top w:w="100" w:type="dxa"/>
              <w:left w:w="100" w:type="dxa"/>
              <w:bottom w:w="100" w:type="dxa"/>
              <w:right w:w="100" w:type="dxa"/>
            </w:tcMar>
          </w:tcPr>
          <w:p w14:paraId="51556B48" w14:textId="77777777" w:rsidR="00932594" w:rsidRPr="00347834" w:rsidRDefault="00932594" w:rsidP="009B7205">
            <w:pPr>
              <w:widowControl w:val="0"/>
              <w:jc w:val="center"/>
              <w:rPr>
                <w:highlight w:val="green"/>
              </w:rPr>
            </w:pPr>
            <w:r w:rsidRPr="00347834">
              <w:rPr>
                <w:rFonts w:eastAsia="Cardo"/>
                <w:highlight w:val="green"/>
              </w:rPr>
              <w:t>GDR × PE → BI</w:t>
            </w:r>
          </w:p>
        </w:tc>
        <w:tc>
          <w:tcPr>
            <w:tcW w:w="1052" w:type="dxa"/>
            <w:shd w:val="clear" w:color="auto" w:fill="auto"/>
            <w:tcMar>
              <w:top w:w="100" w:type="dxa"/>
              <w:left w:w="100" w:type="dxa"/>
              <w:bottom w:w="100" w:type="dxa"/>
              <w:right w:w="100" w:type="dxa"/>
            </w:tcMar>
          </w:tcPr>
          <w:p w14:paraId="5501993F" w14:textId="77777777" w:rsidR="00932594" w:rsidRDefault="00932594" w:rsidP="009B7205">
            <w:pPr>
              <w:widowControl w:val="0"/>
              <w:jc w:val="center"/>
            </w:pPr>
            <w:r>
              <w:t>-0,120</w:t>
            </w:r>
          </w:p>
        </w:tc>
        <w:tc>
          <w:tcPr>
            <w:tcW w:w="1129" w:type="dxa"/>
            <w:shd w:val="clear" w:color="auto" w:fill="auto"/>
            <w:tcMar>
              <w:top w:w="100" w:type="dxa"/>
              <w:left w:w="100" w:type="dxa"/>
              <w:bottom w:w="100" w:type="dxa"/>
              <w:right w:w="100" w:type="dxa"/>
            </w:tcMar>
          </w:tcPr>
          <w:p w14:paraId="3960FBE6" w14:textId="0FEAC588" w:rsidR="00932594" w:rsidRDefault="00932594" w:rsidP="009B7205">
            <w:pPr>
              <w:widowControl w:val="0"/>
              <w:jc w:val="center"/>
            </w:pPr>
            <w:r>
              <w:t>0,35</w:t>
            </w:r>
            <w:r w:rsidR="009B7205">
              <w:t>8</w:t>
            </w:r>
          </w:p>
        </w:tc>
        <w:tc>
          <w:tcPr>
            <w:tcW w:w="4272" w:type="dxa"/>
            <w:shd w:val="clear" w:color="auto" w:fill="auto"/>
            <w:tcMar>
              <w:top w:w="100" w:type="dxa"/>
              <w:left w:w="100" w:type="dxa"/>
              <w:bottom w:w="100" w:type="dxa"/>
              <w:right w:w="100" w:type="dxa"/>
            </w:tcMar>
          </w:tcPr>
          <w:p w14:paraId="58AC839D"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59F2E8C0" w14:textId="77777777" w:rsidTr="009B7205">
        <w:trPr>
          <w:trHeight w:val="299"/>
        </w:trPr>
        <w:tc>
          <w:tcPr>
            <w:tcW w:w="2151" w:type="dxa"/>
            <w:shd w:val="clear" w:color="auto" w:fill="auto"/>
            <w:tcMar>
              <w:top w:w="100" w:type="dxa"/>
              <w:left w:w="100" w:type="dxa"/>
              <w:bottom w:w="100" w:type="dxa"/>
              <w:right w:w="100" w:type="dxa"/>
            </w:tcMar>
          </w:tcPr>
          <w:p w14:paraId="1A3EB67A" w14:textId="77777777" w:rsidR="00932594" w:rsidRPr="00347834" w:rsidRDefault="00932594" w:rsidP="009B7205">
            <w:pPr>
              <w:widowControl w:val="0"/>
              <w:jc w:val="center"/>
              <w:rPr>
                <w:highlight w:val="green"/>
              </w:rPr>
            </w:pPr>
            <w:r w:rsidRPr="00347834">
              <w:rPr>
                <w:rFonts w:eastAsia="Cardo"/>
                <w:highlight w:val="green"/>
              </w:rPr>
              <w:t>AGE × PE → BI</w:t>
            </w:r>
          </w:p>
        </w:tc>
        <w:tc>
          <w:tcPr>
            <w:tcW w:w="1052" w:type="dxa"/>
            <w:shd w:val="clear" w:color="auto" w:fill="auto"/>
            <w:tcMar>
              <w:top w:w="100" w:type="dxa"/>
              <w:left w:w="100" w:type="dxa"/>
              <w:bottom w:w="100" w:type="dxa"/>
              <w:right w:w="100" w:type="dxa"/>
            </w:tcMar>
          </w:tcPr>
          <w:p w14:paraId="72EB1E4A" w14:textId="77777777" w:rsidR="00932594" w:rsidRDefault="00932594" w:rsidP="009B7205">
            <w:pPr>
              <w:widowControl w:val="0"/>
              <w:jc w:val="center"/>
            </w:pPr>
            <w:r>
              <w:t>0,014</w:t>
            </w:r>
          </w:p>
        </w:tc>
        <w:tc>
          <w:tcPr>
            <w:tcW w:w="1129" w:type="dxa"/>
            <w:shd w:val="clear" w:color="auto" w:fill="auto"/>
            <w:tcMar>
              <w:top w:w="100" w:type="dxa"/>
              <w:left w:w="100" w:type="dxa"/>
              <w:bottom w:w="100" w:type="dxa"/>
              <w:right w:w="100" w:type="dxa"/>
            </w:tcMar>
          </w:tcPr>
          <w:p w14:paraId="40F5F106" w14:textId="2BC5AE3A" w:rsidR="00932594" w:rsidRDefault="00932594" w:rsidP="009B7205">
            <w:pPr>
              <w:widowControl w:val="0"/>
              <w:jc w:val="center"/>
            </w:pPr>
            <w:r>
              <w:t>0,84</w:t>
            </w:r>
            <w:r w:rsidR="009B7205">
              <w:t>4</w:t>
            </w:r>
          </w:p>
        </w:tc>
        <w:tc>
          <w:tcPr>
            <w:tcW w:w="4272" w:type="dxa"/>
            <w:shd w:val="clear" w:color="auto" w:fill="auto"/>
            <w:tcMar>
              <w:top w:w="100" w:type="dxa"/>
              <w:left w:w="100" w:type="dxa"/>
              <w:bottom w:w="100" w:type="dxa"/>
              <w:right w:w="100" w:type="dxa"/>
            </w:tcMar>
          </w:tcPr>
          <w:p w14:paraId="362C3B7D"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735BF997" w14:textId="77777777" w:rsidTr="009B7205">
        <w:trPr>
          <w:trHeight w:val="299"/>
        </w:trPr>
        <w:tc>
          <w:tcPr>
            <w:tcW w:w="2151" w:type="dxa"/>
            <w:shd w:val="clear" w:color="auto" w:fill="auto"/>
            <w:tcMar>
              <w:top w:w="100" w:type="dxa"/>
              <w:left w:w="100" w:type="dxa"/>
              <w:bottom w:w="100" w:type="dxa"/>
              <w:right w:w="100" w:type="dxa"/>
            </w:tcMar>
          </w:tcPr>
          <w:p w14:paraId="56D7EC62" w14:textId="77777777" w:rsidR="00932594" w:rsidRPr="00347834" w:rsidRDefault="00932594" w:rsidP="009B7205">
            <w:pPr>
              <w:widowControl w:val="0"/>
              <w:jc w:val="center"/>
              <w:rPr>
                <w:highlight w:val="green"/>
              </w:rPr>
            </w:pPr>
            <w:r w:rsidRPr="00347834">
              <w:rPr>
                <w:rFonts w:eastAsia="Cardo"/>
                <w:highlight w:val="green"/>
              </w:rPr>
              <w:t>GDR × EE → BI</w:t>
            </w:r>
          </w:p>
        </w:tc>
        <w:tc>
          <w:tcPr>
            <w:tcW w:w="1052" w:type="dxa"/>
            <w:shd w:val="clear" w:color="auto" w:fill="auto"/>
            <w:tcMar>
              <w:top w:w="100" w:type="dxa"/>
              <w:left w:w="100" w:type="dxa"/>
              <w:bottom w:w="100" w:type="dxa"/>
              <w:right w:w="100" w:type="dxa"/>
            </w:tcMar>
          </w:tcPr>
          <w:p w14:paraId="34945540" w14:textId="77777777" w:rsidR="00932594" w:rsidRDefault="00932594" w:rsidP="009B7205">
            <w:pPr>
              <w:widowControl w:val="0"/>
              <w:jc w:val="center"/>
            </w:pPr>
            <w:r>
              <w:t>0,025</w:t>
            </w:r>
          </w:p>
        </w:tc>
        <w:tc>
          <w:tcPr>
            <w:tcW w:w="1129" w:type="dxa"/>
            <w:shd w:val="clear" w:color="auto" w:fill="auto"/>
            <w:tcMar>
              <w:top w:w="100" w:type="dxa"/>
              <w:left w:w="100" w:type="dxa"/>
              <w:bottom w:w="100" w:type="dxa"/>
              <w:right w:w="100" w:type="dxa"/>
            </w:tcMar>
          </w:tcPr>
          <w:p w14:paraId="39975670" w14:textId="415673ED" w:rsidR="00932594" w:rsidRDefault="00932594" w:rsidP="009B7205">
            <w:pPr>
              <w:widowControl w:val="0"/>
              <w:jc w:val="center"/>
            </w:pPr>
            <w:r>
              <w:t>0,82</w:t>
            </w:r>
            <w:r w:rsidR="009B7205">
              <w:t>1</w:t>
            </w:r>
          </w:p>
        </w:tc>
        <w:tc>
          <w:tcPr>
            <w:tcW w:w="4272" w:type="dxa"/>
            <w:shd w:val="clear" w:color="auto" w:fill="auto"/>
            <w:tcMar>
              <w:top w:w="100" w:type="dxa"/>
              <w:left w:w="100" w:type="dxa"/>
              <w:bottom w:w="100" w:type="dxa"/>
              <w:right w:w="100" w:type="dxa"/>
            </w:tcMar>
          </w:tcPr>
          <w:p w14:paraId="7DDBC686"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0BA95768" w14:textId="77777777" w:rsidTr="009B7205">
        <w:trPr>
          <w:trHeight w:val="315"/>
        </w:trPr>
        <w:tc>
          <w:tcPr>
            <w:tcW w:w="2151" w:type="dxa"/>
            <w:shd w:val="clear" w:color="auto" w:fill="auto"/>
            <w:tcMar>
              <w:top w:w="100" w:type="dxa"/>
              <w:left w:w="100" w:type="dxa"/>
              <w:bottom w:w="100" w:type="dxa"/>
              <w:right w:w="100" w:type="dxa"/>
            </w:tcMar>
          </w:tcPr>
          <w:p w14:paraId="2A82F9E3" w14:textId="77777777" w:rsidR="00932594" w:rsidRPr="00347834" w:rsidRDefault="00932594" w:rsidP="009B7205">
            <w:pPr>
              <w:widowControl w:val="0"/>
              <w:jc w:val="center"/>
              <w:rPr>
                <w:highlight w:val="green"/>
              </w:rPr>
            </w:pPr>
            <w:r w:rsidRPr="00347834">
              <w:rPr>
                <w:rFonts w:eastAsia="Cardo"/>
                <w:highlight w:val="green"/>
              </w:rPr>
              <w:t>AGE × EE → BI</w:t>
            </w:r>
          </w:p>
        </w:tc>
        <w:tc>
          <w:tcPr>
            <w:tcW w:w="1052" w:type="dxa"/>
            <w:shd w:val="clear" w:color="auto" w:fill="auto"/>
            <w:tcMar>
              <w:top w:w="100" w:type="dxa"/>
              <w:left w:w="100" w:type="dxa"/>
              <w:bottom w:w="100" w:type="dxa"/>
              <w:right w:w="100" w:type="dxa"/>
            </w:tcMar>
          </w:tcPr>
          <w:p w14:paraId="7DB93FD2" w14:textId="77777777" w:rsidR="00932594" w:rsidRDefault="00932594" w:rsidP="009B7205">
            <w:pPr>
              <w:widowControl w:val="0"/>
              <w:jc w:val="center"/>
            </w:pPr>
            <w:r>
              <w:t>-0,005</w:t>
            </w:r>
          </w:p>
        </w:tc>
        <w:tc>
          <w:tcPr>
            <w:tcW w:w="1129" w:type="dxa"/>
            <w:shd w:val="clear" w:color="auto" w:fill="auto"/>
            <w:tcMar>
              <w:top w:w="100" w:type="dxa"/>
              <w:left w:w="100" w:type="dxa"/>
              <w:bottom w:w="100" w:type="dxa"/>
              <w:right w:w="100" w:type="dxa"/>
            </w:tcMar>
          </w:tcPr>
          <w:p w14:paraId="46D24AA2" w14:textId="176050F7" w:rsidR="00932594" w:rsidRDefault="00932594" w:rsidP="009B7205">
            <w:pPr>
              <w:widowControl w:val="0"/>
              <w:jc w:val="center"/>
            </w:pPr>
            <w:r>
              <w:t>0,93</w:t>
            </w:r>
            <w:r w:rsidR="009B7205">
              <w:t>5</w:t>
            </w:r>
          </w:p>
        </w:tc>
        <w:tc>
          <w:tcPr>
            <w:tcW w:w="4272" w:type="dxa"/>
            <w:shd w:val="clear" w:color="auto" w:fill="auto"/>
            <w:tcMar>
              <w:top w:w="100" w:type="dxa"/>
              <w:left w:w="100" w:type="dxa"/>
              <w:bottom w:w="100" w:type="dxa"/>
              <w:right w:w="100" w:type="dxa"/>
            </w:tcMar>
          </w:tcPr>
          <w:p w14:paraId="0C85FF8C"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07A6950C" w14:textId="77777777" w:rsidTr="009B7205">
        <w:trPr>
          <w:trHeight w:val="299"/>
        </w:trPr>
        <w:tc>
          <w:tcPr>
            <w:tcW w:w="2151" w:type="dxa"/>
            <w:shd w:val="clear" w:color="auto" w:fill="auto"/>
            <w:tcMar>
              <w:top w:w="100" w:type="dxa"/>
              <w:left w:w="100" w:type="dxa"/>
              <w:bottom w:w="100" w:type="dxa"/>
              <w:right w:w="100" w:type="dxa"/>
            </w:tcMar>
          </w:tcPr>
          <w:p w14:paraId="7A8AF76F" w14:textId="77777777" w:rsidR="00932594" w:rsidRPr="00347834" w:rsidRDefault="00932594" w:rsidP="009B7205">
            <w:pPr>
              <w:widowControl w:val="0"/>
              <w:jc w:val="center"/>
              <w:rPr>
                <w:highlight w:val="green"/>
              </w:rPr>
            </w:pPr>
            <w:r w:rsidRPr="00347834">
              <w:rPr>
                <w:rFonts w:eastAsia="Cardo"/>
                <w:highlight w:val="green"/>
              </w:rPr>
              <w:t>EXP × EE → BI</w:t>
            </w:r>
          </w:p>
        </w:tc>
        <w:tc>
          <w:tcPr>
            <w:tcW w:w="1052" w:type="dxa"/>
            <w:shd w:val="clear" w:color="auto" w:fill="auto"/>
            <w:tcMar>
              <w:top w:w="100" w:type="dxa"/>
              <w:left w:w="100" w:type="dxa"/>
              <w:bottom w:w="100" w:type="dxa"/>
              <w:right w:w="100" w:type="dxa"/>
            </w:tcMar>
          </w:tcPr>
          <w:p w14:paraId="4043688B" w14:textId="77777777" w:rsidR="00932594" w:rsidRDefault="00932594" w:rsidP="009B7205">
            <w:pPr>
              <w:widowControl w:val="0"/>
              <w:jc w:val="center"/>
            </w:pPr>
            <w:r>
              <w:t>0,046</w:t>
            </w:r>
          </w:p>
        </w:tc>
        <w:tc>
          <w:tcPr>
            <w:tcW w:w="1129" w:type="dxa"/>
            <w:shd w:val="clear" w:color="auto" w:fill="auto"/>
            <w:tcMar>
              <w:top w:w="100" w:type="dxa"/>
              <w:left w:w="100" w:type="dxa"/>
              <w:bottom w:w="100" w:type="dxa"/>
              <w:right w:w="100" w:type="dxa"/>
            </w:tcMar>
          </w:tcPr>
          <w:p w14:paraId="750E62B3" w14:textId="039846F2" w:rsidR="00932594" w:rsidRDefault="00932594" w:rsidP="009B7205">
            <w:pPr>
              <w:widowControl w:val="0"/>
              <w:jc w:val="center"/>
            </w:pPr>
            <w:r>
              <w:t>0,28</w:t>
            </w:r>
            <w:r w:rsidR="009B7205">
              <w:t>0</w:t>
            </w:r>
          </w:p>
        </w:tc>
        <w:tc>
          <w:tcPr>
            <w:tcW w:w="4272" w:type="dxa"/>
            <w:shd w:val="clear" w:color="auto" w:fill="auto"/>
            <w:tcMar>
              <w:top w:w="100" w:type="dxa"/>
              <w:left w:w="100" w:type="dxa"/>
              <w:bottom w:w="100" w:type="dxa"/>
              <w:right w:w="100" w:type="dxa"/>
            </w:tcMar>
          </w:tcPr>
          <w:p w14:paraId="43ED74CC"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0999729C" w14:textId="77777777" w:rsidTr="009B7205">
        <w:trPr>
          <w:trHeight w:val="299"/>
        </w:trPr>
        <w:tc>
          <w:tcPr>
            <w:tcW w:w="2151" w:type="dxa"/>
            <w:shd w:val="clear" w:color="auto" w:fill="auto"/>
            <w:tcMar>
              <w:top w:w="100" w:type="dxa"/>
              <w:left w:w="100" w:type="dxa"/>
              <w:bottom w:w="100" w:type="dxa"/>
              <w:right w:w="100" w:type="dxa"/>
            </w:tcMar>
          </w:tcPr>
          <w:p w14:paraId="1CB0A628" w14:textId="77777777" w:rsidR="00932594" w:rsidRPr="00347834" w:rsidRDefault="00932594" w:rsidP="009B7205">
            <w:pPr>
              <w:widowControl w:val="0"/>
              <w:jc w:val="center"/>
              <w:rPr>
                <w:highlight w:val="green"/>
              </w:rPr>
            </w:pPr>
            <w:r w:rsidRPr="00347834">
              <w:rPr>
                <w:rFonts w:eastAsia="Cardo"/>
                <w:highlight w:val="green"/>
              </w:rPr>
              <w:t>GDR × SI → BI</w:t>
            </w:r>
          </w:p>
        </w:tc>
        <w:tc>
          <w:tcPr>
            <w:tcW w:w="1052" w:type="dxa"/>
            <w:shd w:val="clear" w:color="auto" w:fill="auto"/>
            <w:tcMar>
              <w:top w:w="100" w:type="dxa"/>
              <w:left w:w="100" w:type="dxa"/>
              <w:bottom w:w="100" w:type="dxa"/>
              <w:right w:w="100" w:type="dxa"/>
            </w:tcMar>
          </w:tcPr>
          <w:p w14:paraId="3FE31A3B" w14:textId="77777777" w:rsidR="00932594" w:rsidRDefault="00932594" w:rsidP="009B7205">
            <w:pPr>
              <w:widowControl w:val="0"/>
              <w:jc w:val="center"/>
            </w:pPr>
            <w:r>
              <w:t>0,153</w:t>
            </w:r>
          </w:p>
        </w:tc>
        <w:tc>
          <w:tcPr>
            <w:tcW w:w="1129" w:type="dxa"/>
            <w:shd w:val="clear" w:color="auto" w:fill="auto"/>
            <w:tcMar>
              <w:top w:w="100" w:type="dxa"/>
              <w:left w:w="100" w:type="dxa"/>
              <w:bottom w:w="100" w:type="dxa"/>
              <w:right w:w="100" w:type="dxa"/>
            </w:tcMar>
          </w:tcPr>
          <w:p w14:paraId="06723123" w14:textId="747005E7" w:rsidR="00932594" w:rsidRPr="009B7205" w:rsidRDefault="00932594" w:rsidP="009B7205">
            <w:pPr>
              <w:widowControl w:val="0"/>
              <w:jc w:val="center"/>
            </w:pPr>
            <w:r w:rsidRPr="009B7205">
              <w:t>0,05</w:t>
            </w:r>
            <w:r w:rsidR="009B7205">
              <w:t>4</w:t>
            </w:r>
            <w:r w:rsidR="00CB45C7">
              <w:t>*</w:t>
            </w:r>
          </w:p>
        </w:tc>
        <w:tc>
          <w:tcPr>
            <w:tcW w:w="4272" w:type="dxa"/>
            <w:shd w:val="clear" w:color="auto" w:fill="auto"/>
            <w:tcMar>
              <w:top w:w="100" w:type="dxa"/>
              <w:left w:w="100" w:type="dxa"/>
              <w:bottom w:w="100" w:type="dxa"/>
              <w:right w:w="100" w:type="dxa"/>
            </w:tcMar>
          </w:tcPr>
          <w:p w14:paraId="65D3CE2D" w14:textId="34748070"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3183A2EC" w14:textId="77777777" w:rsidTr="009B7205">
        <w:trPr>
          <w:trHeight w:val="315"/>
        </w:trPr>
        <w:tc>
          <w:tcPr>
            <w:tcW w:w="2151" w:type="dxa"/>
            <w:shd w:val="clear" w:color="auto" w:fill="auto"/>
            <w:tcMar>
              <w:top w:w="100" w:type="dxa"/>
              <w:left w:w="100" w:type="dxa"/>
              <w:bottom w:w="100" w:type="dxa"/>
              <w:right w:w="100" w:type="dxa"/>
            </w:tcMar>
          </w:tcPr>
          <w:p w14:paraId="5ECE917A" w14:textId="77777777" w:rsidR="00932594" w:rsidRPr="00347834" w:rsidRDefault="00932594" w:rsidP="009B7205">
            <w:pPr>
              <w:widowControl w:val="0"/>
              <w:jc w:val="center"/>
              <w:rPr>
                <w:highlight w:val="green"/>
              </w:rPr>
            </w:pPr>
            <w:r w:rsidRPr="00347834">
              <w:rPr>
                <w:rFonts w:eastAsia="Cardo"/>
                <w:highlight w:val="green"/>
              </w:rPr>
              <w:t>AGE × SI → BI</w:t>
            </w:r>
          </w:p>
        </w:tc>
        <w:tc>
          <w:tcPr>
            <w:tcW w:w="1052" w:type="dxa"/>
            <w:shd w:val="clear" w:color="auto" w:fill="auto"/>
            <w:tcMar>
              <w:top w:w="100" w:type="dxa"/>
              <w:left w:w="100" w:type="dxa"/>
              <w:bottom w:w="100" w:type="dxa"/>
              <w:right w:w="100" w:type="dxa"/>
            </w:tcMar>
          </w:tcPr>
          <w:p w14:paraId="35AFE81D" w14:textId="77777777" w:rsidR="00932594" w:rsidRDefault="00932594" w:rsidP="009B7205">
            <w:pPr>
              <w:widowControl w:val="0"/>
              <w:jc w:val="center"/>
            </w:pPr>
            <w:r>
              <w:t>0,029</w:t>
            </w:r>
          </w:p>
        </w:tc>
        <w:tc>
          <w:tcPr>
            <w:tcW w:w="1129" w:type="dxa"/>
            <w:shd w:val="clear" w:color="auto" w:fill="auto"/>
            <w:tcMar>
              <w:top w:w="100" w:type="dxa"/>
              <w:left w:w="100" w:type="dxa"/>
              <w:bottom w:w="100" w:type="dxa"/>
              <w:right w:w="100" w:type="dxa"/>
            </w:tcMar>
          </w:tcPr>
          <w:p w14:paraId="38685E80" w14:textId="3F289127" w:rsidR="00932594" w:rsidRDefault="00932594" w:rsidP="009B7205">
            <w:pPr>
              <w:widowControl w:val="0"/>
              <w:jc w:val="center"/>
            </w:pPr>
            <w:r>
              <w:t>0,</w:t>
            </w:r>
            <w:r w:rsidR="009B7205">
              <w:t>489</w:t>
            </w:r>
          </w:p>
        </w:tc>
        <w:tc>
          <w:tcPr>
            <w:tcW w:w="4272" w:type="dxa"/>
            <w:shd w:val="clear" w:color="auto" w:fill="auto"/>
            <w:tcMar>
              <w:top w:w="100" w:type="dxa"/>
              <w:left w:w="100" w:type="dxa"/>
              <w:bottom w:w="100" w:type="dxa"/>
              <w:right w:w="100" w:type="dxa"/>
            </w:tcMar>
          </w:tcPr>
          <w:p w14:paraId="16FE36A9"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357E8FE3" w14:textId="77777777" w:rsidTr="009B7205">
        <w:trPr>
          <w:trHeight w:val="299"/>
        </w:trPr>
        <w:tc>
          <w:tcPr>
            <w:tcW w:w="2151" w:type="dxa"/>
            <w:shd w:val="clear" w:color="auto" w:fill="auto"/>
            <w:tcMar>
              <w:top w:w="100" w:type="dxa"/>
              <w:left w:w="100" w:type="dxa"/>
              <w:bottom w:w="100" w:type="dxa"/>
              <w:right w:w="100" w:type="dxa"/>
            </w:tcMar>
          </w:tcPr>
          <w:p w14:paraId="220E140C" w14:textId="77777777" w:rsidR="00932594" w:rsidRPr="00347834" w:rsidRDefault="00932594" w:rsidP="009B7205">
            <w:pPr>
              <w:widowControl w:val="0"/>
              <w:jc w:val="center"/>
              <w:rPr>
                <w:highlight w:val="green"/>
              </w:rPr>
            </w:pPr>
            <w:r w:rsidRPr="00347834">
              <w:rPr>
                <w:rFonts w:eastAsia="Cardo"/>
                <w:highlight w:val="green"/>
              </w:rPr>
              <w:t>EXP × SI → BI</w:t>
            </w:r>
          </w:p>
        </w:tc>
        <w:tc>
          <w:tcPr>
            <w:tcW w:w="1052" w:type="dxa"/>
            <w:shd w:val="clear" w:color="auto" w:fill="auto"/>
            <w:tcMar>
              <w:top w:w="100" w:type="dxa"/>
              <w:left w:w="100" w:type="dxa"/>
              <w:bottom w:w="100" w:type="dxa"/>
              <w:right w:w="100" w:type="dxa"/>
            </w:tcMar>
          </w:tcPr>
          <w:p w14:paraId="1123E1CF" w14:textId="77777777" w:rsidR="00932594" w:rsidRDefault="00932594" w:rsidP="009B7205">
            <w:pPr>
              <w:widowControl w:val="0"/>
              <w:jc w:val="center"/>
            </w:pPr>
            <w:r>
              <w:t>-0,018</w:t>
            </w:r>
          </w:p>
        </w:tc>
        <w:tc>
          <w:tcPr>
            <w:tcW w:w="1129" w:type="dxa"/>
            <w:shd w:val="clear" w:color="auto" w:fill="auto"/>
            <w:tcMar>
              <w:top w:w="100" w:type="dxa"/>
              <w:left w:w="100" w:type="dxa"/>
              <w:bottom w:w="100" w:type="dxa"/>
              <w:right w:w="100" w:type="dxa"/>
            </w:tcMar>
          </w:tcPr>
          <w:p w14:paraId="289A86AF" w14:textId="71C2E609" w:rsidR="00932594" w:rsidRDefault="00932594" w:rsidP="009B7205">
            <w:pPr>
              <w:widowControl w:val="0"/>
              <w:jc w:val="center"/>
            </w:pPr>
            <w:r>
              <w:t>0,70</w:t>
            </w:r>
            <w:r w:rsidR="009B7205">
              <w:t>7</w:t>
            </w:r>
          </w:p>
        </w:tc>
        <w:tc>
          <w:tcPr>
            <w:tcW w:w="4272" w:type="dxa"/>
            <w:shd w:val="clear" w:color="auto" w:fill="auto"/>
            <w:tcMar>
              <w:top w:w="100" w:type="dxa"/>
              <w:left w:w="100" w:type="dxa"/>
              <w:bottom w:w="100" w:type="dxa"/>
              <w:right w:w="100" w:type="dxa"/>
            </w:tcMar>
          </w:tcPr>
          <w:p w14:paraId="4B2DC22A"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73528D24" w14:textId="77777777" w:rsidTr="009B7205">
        <w:trPr>
          <w:trHeight w:val="299"/>
        </w:trPr>
        <w:tc>
          <w:tcPr>
            <w:tcW w:w="2151" w:type="dxa"/>
            <w:shd w:val="clear" w:color="auto" w:fill="auto"/>
            <w:tcMar>
              <w:top w:w="100" w:type="dxa"/>
              <w:left w:w="100" w:type="dxa"/>
              <w:bottom w:w="100" w:type="dxa"/>
              <w:right w:w="100" w:type="dxa"/>
            </w:tcMar>
          </w:tcPr>
          <w:p w14:paraId="5362CE02" w14:textId="77777777" w:rsidR="00932594" w:rsidRPr="00347834" w:rsidRDefault="00932594" w:rsidP="009B7205">
            <w:pPr>
              <w:widowControl w:val="0"/>
              <w:jc w:val="center"/>
              <w:rPr>
                <w:highlight w:val="green"/>
              </w:rPr>
            </w:pPr>
            <w:r w:rsidRPr="00347834">
              <w:rPr>
                <w:rFonts w:eastAsia="Cardo"/>
                <w:highlight w:val="green"/>
              </w:rPr>
              <w:t>AGE × FC → USE</w:t>
            </w:r>
          </w:p>
        </w:tc>
        <w:tc>
          <w:tcPr>
            <w:tcW w:w="1052" w:type="dxa"/>
            <w:shd w:val="clear" w:color="auto" w:fill="auto"/>
            <w:tcMar>
              <w:top w:w="100" w:type="dxa"/>
              <w:left w:w="100" w:type="dxa"/>
              <w:bottom w:w="100" w:type="dxa"/>
              <w:right w:w="100" w:type="dxa"/>
            </w:tcMar>
          </w:tcPr>
          <w:p w14:paraId="1085F4B4" w14:textId="77777777" w:rsidR="00932594" w:rsidRDefault="00932594" w:rsidP="009B7205">
            <w:pPr>
              <w:widowControl w:val="0"/>
              <w:jc w:val="center"/>
            </w:pPr>
            <w:r>
              <w:t>-0,045</w:t>
            </w:r>
          </w:p>
        </w:tc>
        <w:tc>
          <w:tcPr>
            <w:tcW w:w="1129" w:type="dxa"/>
            <w:shd w:val="clear" w:color="auto" w:fill="auto"/>
            <w:tcMar>
              <w:top w:w="100" w:type="dxa"/>
              <w:left w:w="100" w:type="dxa"/>
              <w:bottom w:w="100" w:type="dxa"/>
              <w:right w:w="100" w:type="dxa"/>
            </w:tcMar>
          </w:tcPr>
          <w:p w14:paraId="7E0945EC" w14:textId="5D7D1FDD" w:rsidR="00932594" w:rsidRDefault="00932594" w:rsidP="009B7205">
            <w:pPr>
              <w:widowControl w:val="0"/>
              <w:jc w:val="center"/>
            </w:pPr>
            <w:r>
              <w:t>0,20</w:t>
            </w:r>
            <w:r w:rsidR="009B7205">
              <w:t>2</w:t>
            </w:r>
          </w:p>
        </w:tc>
        <w:tc>
          <w:tcPr>
            <w:tcW w:w="4272" w:type="dxa"/>
            <w:shd w:val="clear" w:color="auto" w:fill="auto"/>
            <w:tcMar>
              <w:top w:w="100" w:type="dxa"/>
              <w:left w:w="100" w:type="dxa"/>
              <w:bottom w:w="100" w:type="dxa"/>
              <w:right w:w="100" w:type="dxa"/>
            </w:tcMar>
          </w:tcPr>
          <w:p w14:paraId="44CC7934"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3EB7B2EB" w14:textId="77777777" w:rsidTr="007241BC">
        <w:trPr>
          <w:trHeight w:val="15"/>
        </w:trPr>
        <w:tc>
          <w:tcPr>
            <w:tcW w:w="2151" w:type="dxa"/>
            <w:shd w:val="clear" w:color="auto" w:fill="auto"/>
            <w:tcMar>
              <w:top w:w="100" w:type="dxa"/>
              <w:left w:w="100" w:type="dxa"/>
              <w:bottom w:w="100" w:type="dxa"/>
              <w:right w:w="100" w:type="dxa"/>
            </w:tcMar>
          </w:tcPr>
          <w:p w14:paraId="40FD8255" w14:textId="77777777" w:rsidR="00932594" w:rsidRPr="00347834" w:rsidRDefault="00932594" w:rsidP="009B7205">
            <w:pPr>
              <w:widowControl w:val="0"/>
              <w:jc w:val="center"/>
              <w:rPr>
                <w:highlight w:val="green"/>
              </w:rPr>
            </w:pPr>
            <w:r w:rsidRPr="00347834">
              <w:rPr>
                <w:rFonts w:eastAsia="Cardo"/>
                <w:highlight w:val="green"/>
              </w:rPr>
              <w:t>EXP × FC → USE</w:t>
            </w:r>
          </w:p>
        </w:tc>
        <w:tc>
          <w:tcPr>
            <w:tcW w:w="1052" w:type="dxa"/>
            <w:shd w:val="clear" w:color="auto" w:fill="auto"/>
            <w:tcMar>
              <w:top w:w="100" w:type="dxa"/>
              <w:left w:w="100" w:type="dxa"/>
              <w:bottom w:w="100" w:type="dxa"/>
              <w:right w:w="100" w:type="dxa"/>
            </w:tcMar>
          </w:tcPr>
          <w:p w14:paraId="587DD211" w14:textId="77777777" w:rsidR="00932594" w:rsidRDefault="00932594" w:rsidP="009B7205">
            <w:pPr>
              <w:widowControl w:val="0"/>
              <w:jc w:val="center"/>
            </w:pPr>
            <w:r>
              <w:t>0,005</w:t>
            </w:r>
          </w:p>
        </w:tc>
        <w:tc>
          <w:tcPr>
            <w:tcW w:w="1129" w:type="dxa"/>
            <w:shd w:val="clear" w:color="auto" w:fill="auto"/>
            <w:tcMar>
              <w:top w:w="100" w:type="dxa"/>
              <w:left w:w="100" w:type="dxa"/>
              <w:bottom w:w="100" w:type="dxa"/>
              <w:right w:w="100" w:type="dxa"/>
            </w:tcMar>
          </w:tcPr>
          <w:p w14:paraId="6DF0B22F" w14:textId="7CD2FFFB" w:rsidR="00932594" w:rsidRDefault="00932594" w:rsidP="009B7205">
            <w:pPr>
              <w:widowControl w:val="0"/>
              <w:jc w:val="center"/>
            </w:pPr>
            <w:r>
              <w:t>0,89</w:t>
            </w:r>
            <w:r w:rsidR="00347834">
              <w:t>5</w:t>
            </w:r>
          </w:p>
        </w:tc>
        <w:tc>
          <w:tcPr>
            <w:tcW w:w="4272" w:type="dxa"/>
            <w:shd w:val="clear" w:color="auto" w:fill="auto"/>
            <w:tcMar>
              <w:top w:w="100" w:type="dxa"/>
              <w:left w:w="100" w:type="dxa"/>
              <w:bottom w:w="100" w:type="dxa"/>
              <w:right w:w="100" w:type="dxa"/>
            </w:tcMar>
          </w:tcPr>
          <w:p w14:paraId="45F0B760"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142CB36A" w14:textId="77777777" w:rsidTr="009B7205">
        <w:trPr>
          <w:trHeight w:val="299"/>
        </w:trPr>
        <w:tc>
          <w:tcPr>
            <w:tcW w:w="2151" w:type="dxa"/>
            <w:shd w:val="clear" w:color="auto" w:fill="auto"/>
            <w:tcMar>
              <w:top w:w="100" w:type="dxa"/>
              <w:left w:w="100" w:type="dxa"/>
              <w:bottom w:w="100" w:type="dxa"/>
              <w:right w:w="100" w:type="dxa"/>
            </w:tcMar>
          </w:tcPr>
          <w:p w14:paraId="2857C16E" w14:textId="77777777" w:rsidR="00932594" w:rsidRPr="00347834" w:rsidRDefault="00932594" w:rsidP="009B7205">
            <w:pPr>
              <w:widowControl w:val="0"/>
              <w:jc w:val="center"/>
              <w:rPr>
                <w:highlight w:val="green"/>
              </w:rPr>
            </w:pPr>
            <w:r w:rsidRPr="00347834">
              <w:rPr>
                <w:rFonts w:eastAsia="Cardo"/>
                <w:highlight w:val="green"/>
              </w:rPr>
              <w:t>VOL × FC → USE</w:t>
            </w:r>
          </w:p>
        </w:tc>
        <w:tc>
          <w:tcPr>
            <w:tcW w:w="1052" w:type="dxa"/>
            <w:shd w:val="clear" w:color="auto" w:fill="auto"/>
            <w:tcMar>
              <w:top w:w="100" w:type="dxa"/>
              <w:left w:w="100" w:type="dxa"/>
              <w:bottom w:w="100" w:type="dxa"/>
              <w:right w:w="100" w:type="dxa"/>
            </w:tcMar>
          </w:tcPr>
          <w:p w14:paraId="49A46D8E" w14:textId="77777777" w:rsidR="00932594" w:rsidRDefault="00932594" w:rsidP="009B7205">
            <w:pPr>
              <w:widowControl w:val="0"/>
              <w:jc w:val="center"/>
            </w:pPr>
            <w:r>
              <w:t>0,055</w:t>
            </w:r>
          </w:p>
        </w:tc>
        <w:tc>
          <w:tcPr>
            <w:tcW w:w="1129" w:type="dxa"/>
            <w:shd w:val="clear" w:color="auto" w:fill="auto"/>
            <w:tcMar>
              <w:top w:w="100" w:type="dxa"/>
              <w:left w:w="100" w:type="dxa"/>
              <w:bottom w:w="100" w:type="dxa"/>
              <w:right w:w="100" w:type="dxa"/>
            </w:tcMar>
          </w:tcPr>
          <w:p w14:paraId="440BBD33" w14:textId="3921C4DA" w:rsidR="00932594" w:rsidRDefault="00932594" w:rsidP="009B7205">
            <w:pPr>
              <w:widowControl w:val="0"/>
              <w:jc w:val="center"/>
            </w:pPr>
            <w:r>
              <w:t>0,22</w:t>
            </w:r>
            <w:r w:rsidR="009B7205">
              <w:t>6</w:t>
            </w:r>
          </w:p>
        </w:tc>
        <w:tc>
          <w:tcPr>
            <w:tcW w:w="4272" w:type="dxa"/>
            <w:shd w:val="clear" w:color="auto" w:fill="auto"/>
            <w:tcMar>
              <w:top w:w="100" w:type="dxa"/>
              <w:left w:w="100" w:type="dxa"/>
              <w:bottom w:w="100" w:type="dxa"/>
              <w:right w:w="100" w:type="dxa"/>
            </w:tcMar>
          </w:tcPr>
          <w:p w14:paraId="1166147D"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bl>
    <w:p w14:paraId="63B6AE77" w14:textId="711B82F0" w:rsidR="006D05A6" w:rsidRDefault="006D05A6" w:rsidP="009B7205">
      <w:pPr>
        <w:pStyle w:val="Department"/>
        <w:jc w:val="center"/>
        <w:rPr>
          <w:sz w:val="20"/>
          <w:szCs w:val="20"/>
        </w:rPr>
      </w:pPr>
      <w:r w:rsidRPr="003369CD">
        <w:rPr>
          <w:sz w:val="20"/>
          <w:szCs w:val="20"/>
        </w:rPr>
        <w:t xml:space="preserve">Tabell </w:t>
      </w:r>
      <w:r>
        <w:rPr>
          <w:sz w:val="20"/>
          <w:szCs w:val="20"/>
        </w:rPr>
        <w:t>6</w:t>
      </w:r>
      <w:r w:rsidRPr="003369CD">
        <w:rPr>
          <w:sz w:val="20"/>
          <w:szCs w:val="20"/>
        </w:rPr>
        <w:t xml:space="preserve">. </w:t>
      </w:r>
      <w:r w:rsidRPr="00932594">
        <w:rPr>
          <w:sz w:val="20"/>
          <w:szCs w:val="20"/>
        </w:rPr>
        <w:t xml:space="preserve">Hypotesprövning av </w:t>
      </w:r>
      <w:r>
        <w:rPr>
          <w:sz w:val="20"/>
          <w:szCs w:val="20"/>
        </w:rPr>
        <w:t>interaktionseffekter</w:t>
      </w:r>
    </w:p>
    <w:p w14:paraId="7C14801C" w14:textId="78E0443C" w:rsidR="00EC4C7B" w:rsidRPr="00EC4C7B" w:rsidRDefault="00EC4C7B" w:rsidP="00EC4C7B">
      <w:pPr>
        <w:pStyle w:val="Department"/>
        <w:rPr>
          <w:i/>
          <w:iCs/>
          <w:sz w:val="20"/>
          <w:szCs w:val="20"/>
        </w:rPr>
      </w:pPr>
      <w:r w:rsidRPr="00EC4C7B">
        <w:rPr>
          <w:i/>
          <w:iCs/>
          <w:sz w:val="20"/>
          <w:szCs w:val="20"/>
        </w:rPr>
        <w:t xml:space="preserve">Not: </w:t>
      </w:r>
      <w:r>
        <w:rPr>
          <w:i/>
          <w:iCs/>
          <w:sz w:val="20"/>
          <w:szCs w:val="20"/>
        </w:rPr>
        <w:t>*p = 0,054</w:t>
      </w:r>
    </w:p>
    <w:p w14:paraId="66E562E8" w14:textId="1E49E3F8" w:rsidR="00932594" w:rsidRPr="00587B5C" w:rsidRDefault="006D05A6" w:rsidP="006D05A6">
      <w:pPr>
        <w:tabs>
          <w:tab w:val="center" w:pos="4532"/>
        </w:tabs>
        <w:spacing w:before="240" w:after="240" w:line="276" w:lineRule="auto"/>
        <w:jc w:val="both"/>
      </w:pPr>
      <w:r w:rsidRPr="006D05A6">
        <w:t>Ingen av de modererande variablerna i UTAUT-modellen uppnår statistisk signifikans (</w:t>
      </w:r>
      <w:r>
        <w:t>Tabell 6</w:t>
      </w:r>
      <w:r w:rsidRPr="006D05A6">
        <w:t>). Kön visar en nästan signifikant modererande effekt på relationen mellan socialt inflytande och beteendeintention (p=0,056), men ingen hypotes om moderatorer kan bekräftas.</w:t>
      </w:r>
    </w:p>
    <w:tbl>
      <w:tblPr>
        <w:tblW w:w="8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701"/>
        <w:gridCol w:w="1559"/>
        <w:gridCol w:w="1559"/>
        <w:gridCol w:w="1985"/>
      </w:tblGrid>
      <w:tr w:rsidR="009B7205" w14:paraId="19A88F74" w14:textId="4E49E984" w:rsidTr="009B7205">
        <w:tc>
          <w:tcPr>
            <w:tcW w:w="1833" w:type="dxa"/>
            <w:shd w:val="clear" w:color="auto" w:fill="auto"/>
            <w:tcMar>
              <w:top w:w="100" w:type="dxa"/>
              <w:left w:w="100" w:type="dxa"/>
              <w:bottom w:w="100" w:type="dxa"/>
              <w:right w:w="100" w:type="dxa"/>
            </w:tcMar>
          </w:tcPr>
          <w:p w14:paraId="09103953" w14:textId="77777777" w:rsidR="009B7205" w:rsidRPr="009B7205" w:rsidRDefault="009B7205" w:rsidP="009B7205">
            <w:pPr>
              <w:pStyle w:val="Department"/>
              <w:jc w:val="center"/>
              <w:rPr>
                <w:b/>
                <w:bCs/>
              </w:rPr>
            </w:pPr>
            <w:r w:rsidRPr="009B7205">
              <w:rPr>
                <w:b/>
                <w:bCs/>
              </w:rPr>
              <w:t>Relation</w:t>
            </w:r>
          </w:p>
        </w:tc>
        <w:tc>
          <w:tcPr>
            <w:tcW w:w="1701" w:type="dxa"/>
            <w:shd w:val="clear" w:color="auto" w:fill="auto"/>
            <w:tcMar>
              <w:top w:w="100" w:type="dxa"/>
              <w:left w:w="100" w:type="dxa"/>
              <w:bottom w:w="100" w:type="dxa"/>
              <w:right w:w="100" w:type="dxa"/>
            </w:tcMar>
          </w:tcPr>
          <w:p w14:paraId="4E73CCDD" w14:textId="094BA0A6" w:rsidR="009B7205" w:rsidRPr="009B7205" w:rsidRDefault="009B7205" w:rsidP="009B7205">
            <w:pPr>
              <w:pStyle w:val="Department"/>
              <w:jc w:val="center"/>
              <w:rPr>
                <w:b/>
                <w:bCs/>
              </w:rPr>
            </w:pPr>
            <w:r w:rsidRPr="009B7205">
              <w:rPr>
                <w:b/>
                <w:bCs/>
              </w:rPr>
              <w:t xml:space="preserve">β </w:t>
            </w:r>
            <w:r w:rsidRPr="009B7205">
              <w:rPr>
                <w:b/>
                <w:bCs/>
              </w:rPr>
              <w:br/>
              <w:t>(imputering)</w:t>
            </w:r>
          </w:p>
        </w:tc>
        <w:tc>
          <w:tcPr>
            <w:tcW w:w="1559" w:type="dxa"/>
            <w:shd w:val="clear" w:color="auto" w:fill="auto"/>
            <w:tcMar>
              <w:top w:w="100" w:type="dxa"/>
              <w:left w:w="100" w:type="dxa"/>
              <w:bottom w:w="100" w:type="dxa"/>
              <w:right w:w="100" w:type="dxa"/>
            </w:tcMar>
          </w:tcPr>
          <w:p w14:paraId="4B871E77" w14:textId="6DCFB12F" w:rsidR="009B7205" w:rsidRPr="009B7205" w:rsidRDefault="009B7205" w:rsidP="009B7205">
            <w:pPr>
              <w:pStyle w:val="Department"/>
              <w:jc w:val="center"/>
              <w:rPr>
                <w:b/>
                <w:bCs/>
              </w:rPr>
            </w:pPr>
            <w:r w:rsidRPr="009B7205">
              <w:rPr>
                <w:b/>
                <w:bCs/>
              </w:rPr>
              <w:t>p-värde</w:t>
            </w:r>
            <w:r w:rsidRPr="009B7205">
              <w:rPr>
                <w:b/>
                <w:bCs/>
              </w:rPr>
              <w:br/>
              <w:t>(imputering)</w:t>
            </w:r>
          </w:p>
        </w:tc>
        <w:tc>
          <w:tcPr>
            <w:tcW w:w="1559" w:type="dxa"/>
          </w:tcPr>
          <w:p w14:paraId="20C77B73" w14:textId="355EB308" w:rsidR="009B7205" w:rsidRPr="009B7205" w:rsidRDefault="009B7205" w:rsidP="009B7205">
            <w:pPr>
              <w:pStyle w:val="Department"/>
              <w:jc w:val="center"/>
              <w:rPr>
                <w:b/>
                <w:bCs/>
              </w:rPr>
            </w:pPr>
            <w:r w:rsidRPr="009B7205">
              <w:rPr>
                <w:rStyle w:val="Strong"/>
              </w:rPr>
              <w:t xml:space="preserve">β </w:t>
            </w:r>
            <w:r w:rsidRPr="009B7205">
              <w:rPr>
                <w:rStyle w:val="Strong"/>
              </w:rPr>
              <w:br/>
              <w:t>(listwise)</w:t>
            </w:r>
          </w:p>
        </w:tc>
        <w:tc>
          <w:tcPr>
            <w:tcW w:w="1985" w:type="dxa"/>
          </w:tcPr>
          <w:p w14:paraId="04904C91" w14:textId="0D0712A0" w:rsidR="009B7205" w:rsidRPr="009B7205" w:rsidRDefault="009B7205" w:rsidP="009B7205">
            <w:pPr>
              <w:pStyle w:val="Department"/>
              <w:jc w:val="center"/>
              <w:rPr>
                <w:b/>
                <w:bCs/>
              </w:rPr>
            </w:pPr>
            <w:r w:rsidRPr="009B7205">
              <w:rPr>
                <w:rStyle w:val="Strong"/>
              </w:rPr>
              <w:t xml:space="preserve">p-värde </w:t>
            </w:r>
            <w:r w:rsidRPr="009B7205">
              <w:rPr>
                <w:rStyle w:val="Strong"/>
              </w:rPr>
              <w:br/>
              <w:t>(listwise)</w:t>
            </w:r>
          </w:p>
        </w:tc>
      </w:tr>
      <w:tr w:rsidR="009B7205" w14:paraId="50CC68D6" w14:textId="2ED60176" w:rsidTr="009B7205">
        <w:tc>
          <w:tcPr>
            <w:tcW w:w="1833" w:type="dxa"/>
            <w:shd w:val="clear" w:color="auto" w:fill="auto"/>
            <w:tcMar>
              <w:top w:w="100" w:type="dxa"/>
              <w:left w:w="100" w:type="dxa"/>
              <w:bottom w:w="100" w:type="dxa"/>
              <w:right w:w="100" w:type="dxa"/>
            </w:tcMar>
          </w:tcPr>
          <w:p w14:paraId="560F2F38" w14:textId="1B74EB05" w:rsidR="009B7205" w:rsidRPr="009B7205" w:rsidRDefault="009B7205" w:rsidP="009B7205">
            <w:pPr>
              <w:pStyle w:val="Department"/>
              <w:jc w:val="center"/>
              <w:rPr>
                <w:rFonts w:eastAsia="Cardo"/>
                <w:b/>
                <w:bCs/>
              </w:rPr>
            </w:pPr>
            <w:r w:rsidRPr="009B7205">
              <w:rPr>
                <w:rFonts w:eastAsia="Cardo"/>
                <w:b/>
                <w:bCs/>
              </w:rPr>
              <w:t xml:space="preserve">Direkta </w:t>
            </w:r>
            <w:r w:rsidRPr="009B7205">
              <w:rPr>
                <w:rFonts w:eastAsia="Cardo"/>
                <w:b/>
                <w:bCs/>
              </w:rPr>
              <w:br/>
              <w:t>effekter</w:t>
            </w:r>
          </w:p>
        </w:tc>
        <w:tc>
          <w:tcPr>
            <w:tcW w:w="1701" w:type="dxa"/>
            <w:shd w:val="clear" w:color="auto" w:fill="auto"/>
            <w:tcMar>
              <w:top w:w="100" w:type="dxa"/>
              <w:left w:w="100" w:type="dxa"/>
              <w:bottom w:w="100" w:type="dxa"/>
              <w:right w:w="100" w:type="dxa"/>
            </w:tcMar>
          </w:tcPr>
          <w:p w14:paraId="1F934F16" w14:textId="77777777" w:rsidR="009B7205" w:rsidRDefault="009B7205" w:rsidP="009B7205">
            <w:pPr>
              <w:widowControl w:val="0"/>
              <w:jc w:val="center"/>
            </w:pPr>
          </w:p>
        </w:tc>
        <w:tc>
          <w:tcPr>
            <w:tcW w:w="1559" w:type="dxa"/>
            <w:shd w:val="clear" w:color="auto" w:fill="auto"/>
            <w:tcMar>
              <w:top w:w="100" w:type="dxa"/>
              <w:left w:w="100" w:type="dxa"/>
              <w:bottom w:w="100" w:type="dxa"/>
              <w:right w:w="100" w:type="dxa"/>
            </w:tcMar>
          </w:tcPr>
          <w:p w14:paraId="714DCD5D" w14:textId="77777777" w:rsidR="009B7205" w:rsidRDefault="009B7205" w:rsidP="009B7205">
            <w:pPr>
              <w:widowControl w:val="0"/>
              <w:jc w:val="center"/>
            </w:pPr>
          </w:p>
        </w:tc>
        <w:tc>
          <w:tcPr>
            <w:tcW w:w="1559" w:type="dxa"/>
          </w:tcPr>
          <w:p w14:paraId="30BBF44F" w14:textId="77777777" w:rsidR="009B7205" w:rsidRDefault="009B7205" w:rsidP="009B7205">
            <w:pPr>
              <w:widowControl w:val="0"/>
              <w:jc w:val="center"/>
            </w:pPr>
          </w:p>
        </w:tc>
        <w:tc>
          <w:tcPr>
            <w:tcW w:w="1985" w:type="dxa"/>
          </w:tcPr>
          <w:p w14:paraId="6302DAD7" w14:textId="77777777" w:rsidR="009B7205" w:rsidRDefault="009B7205" w:rsidP="009B7205">
            <w:pPr>
              <w:widowControl w:val="0"/>
              <w:jc w:val="center"/>
            </w:pPr>
          </w:p>
        </w:tc>
      </w:tr>
      <w:tr w:rsidR="009B7205" w14:paraId="511127B8" w14:textId="7F92552D" w:rsidTr="009B7205">
        <w:tc>
          <w:tcPr>
            <w:tcW w:w="1833" w:type="dxa"/>
            <w:shd w:val="clear" w:color="auto" w:fill="auto"/>
            <w:tcMar>
              <w:top w:w="100" w:type="dxa"/>
              <w:left w:w="100" w:type="dxa"/>
              <w:bottom w:w="100" w:type="dxa"/>
              <w:right w:w="100" w:type="dxa"/>
            </w:tcMar>
          </w:tcPr>
          <w:p w14:paraId="72940EE8" w14:textId="77777777" w:rsidR="009B7205" w:rsidRPr="00347834" w:rsidRDefault="009B7205" w:rsidP="009B7205">
            <w:pPr>
              <w:widowControl w:val="0"/>
              <w:jc w:val="center"/>
              <w:rPr>
                <w:highlight w:val="green"/>
              </w:rPr>
            </w:pPr>
            <w:r w:rsidRPr="00347834">
              <w:rPr>
                <w:rFonts w:eastAsia="Cardo"/>
                <w:highlight w:val="green"/>
              </w:rPr>
              <w:t>AGE → BI</w:t>
            </w:r>
          </w:p>
        </w:tc>
        <w:tc>
          <w:tcPr>
            <w:tcW w:w="1701" w:type="dxa"/>
            <w:shd w:val="clear" w:color="auto" w:fill="auto"/>
            <w:tcMar>
              <w:top w:w="100" w:type="dxa"/>
              <w:left w:w="100" w:type="dxa"/>
              <w:bottom w:w="100" w:type="dxa"/>
              <w:right w:w="100" w:type="dxa"/>
            </w:tcMar>
          </w:tcPr>
          <w:p w14:paraId="350CDC35" w14:textId="77777777" w:rsidR="009B7205" w:rsidRDefault="009B7205" w:rsidP="009B7205">
            <w:pPr>
              <w:widowControl w:val="0"/>
              <w:jc w:val="center"/>
            </w:pPr>
            <w:r>
              <w:t>0,086</w:t>
            </w:r>
          </w:p>
        </w:tc>
        <w:tc>
          <w:tcPr>
            <w:tcW w:w="1559" w:type="dxa"/>
            <w:shd w:val="clear" w:color="auto" w:fill="auto"/>
            <w:tcMar>
              <w:top w:w="100" w:type="dxa"/>
              <w:left w:w="100" w:type="dxa"/>
              <w:bottom w:w="100" w:type="dxa"/>
              <w:right w:w="100" w:type="dxa"/>
            </w:tcMar>
          </w:tcPr>
          <w:p w14:paraId="4968B5BE" w14:textId="42D6F112" w:rsidR="009B7205" w:rsidRDefault="009B7205" w:rsidP="009B7205">
            <w:pPr>
              <w:widowControl w:val="0"/>
              <w:jc w:val="center"/>
            </w:pPr>
            <w:r>
              <w:t>0,024</w:t>
            </w:r>
          </w:p>
        </w:tc>
        <w:tc>
          <w:tcPr>
            <w:tcW w:w="1559" w:type="dxa"/>
          </w:tcPr>
          <w:p w14:paraId="2D9CFE94" w14:textId="09B12FE2" w:rsidR="009B7205" w:rsidRDefault="009B7205" w:rsidP="009B7205">
            <w:pPr>
              <w:widowControl w:val="0"/>
              <w:jc w:val="center"/>
            </w:pPr>
            <w:r>
              <w:t>0,077</w:t>
            </w:r>
          </w:p>
        </w:tc>
        <w:tc>
          <w:tcPr>
            <w:tcW w:w="1985" w:type="dxa"/>
          </w:tcPr>
          <w:p w14:paraId="2BDA8ED8" w14:textId="6D86B549" w:rsidR="009B7205" w:rsidRDefault="009B7205" w:rsidP="009B7205">
            <w:pPr>
              <w:widowControl w:val="0"/>
              <w:jc w:val="center"/>
            </w:pPr>
            <w:r>
              <w:t>0,049</w:t>
            </w:r>
          </w:p>
        </w:tc>
      </w:tr>
      <w:tr w:rsidR="009B7205" w14:paraId="2CE261E9" w14:textId="7AA6B2BB" w:rsidTr="009B7205">
        <w:tc>
          <w:tcPr>
            <w:tcW w:w="1833" w:type="dxa"/>
            <w:shd w:val="clear" w:color="auto" w:fill="auto"/>
            <w:tcMar>
              <w:top w:w="100" w:type="dxa"/>
              <w:left w:w="100" w:type="dxa"/>
              <w:bottom w:w="100" w:type="dxa"/>
              <w:right w:w="100" w:type="dxa"/>
            </w:tcMar>
          </w:tcPr>
          <w:p w14:paraId="1A2D94B0" w14:textId="77777777" w:rsidR="009B7205" w:rsidRPr="00A004A2" w:rsidRDefault="009B7205" w:rsidP="009B7205">
            <w:pPr>
              <w:widowControl w:val="0"/>
              <w:jc w:val="center"/>
              <w:rPr>
                <w:highlight w:val="green"/>
              </w:rPr>
            </w:pPr>
            <w:r w:rsidRPr="00A004A2">
              <w:rPr>
                <w:rFonts w:eastAsia="Cardo"/>
                <w:highlight w:val="green"/>
              </w:rPr>
              <w:t>AGE → USE</w:t>
            </w:r>
          </w:p>
        </w:tc>
        <w:tc>
          <w:tcPr>
            <w:tcW w:w="1701" w:type="dxa"/>
            <w:shd w:val="clear" w:color="auto" w:fill="auto"/>
            <w:tcMar>
              <w:top w:w="100" w:type="dxa"/>
              <w:left w:w="100" w:type="dxa"/>
              <w:bottom w:w="100" w:type="dxa"/>
              <w:right w:w="100" w:type="dxa"/>
            </w:tcMar>
          </w:tcPr>
          <w:p w14:paraId="61ADEB6B" w14:textId="77777777" w:rsidR="009B7205" w:rsidRDefault="009B7205" w:rsidP="009B7205">
            <w:pPr>
              <w:widowControl w:val="0"/>
              <w:jc w:val="center"/>
            </w:pPr>
            <w:r>
              <w:t>-0,072</w:t>
            </w:r>
          </w:p>
        </w:tc>
        <w:tc>
          <w:tcPr>
            <w:tcW w:w="1559" w:type="dxa"/>
            <w:shd w:val="clear" w:color="auto" w:fill="auto"/>
            <w:tcMar>
              <w:top w:w="100" w:type="dxa"/>
              <w:left w:w="100" w:type="dxa"/>
              <w:bottom w:w="100" w:type="dxa"/>
              <w:right w:w="100" w:type="dxa"/>
            </w:tcMar>
          </w:tcPr>
          <w:p w14:paraId="682D4CA6" w14:textId="361FE818" w:rsidR="009B7205" w:rsidRDefault="009B7205" w:rsidP="009B7205">
            <w:pPr>
              <w:widowControl w:val="0"/>
              <w:jc w:val="center"/>
            </w:pPr>
            <w:r>
              <w:t>0,048</w:t>
            </w:r>
          </w:p>
        </w:tc>
        <w:tc>
          <w:tcPr>
            <w:tcW w:w="1559" w:type="dxa"/>
          </w:tcPr>
          <w:p w14:paraId="5F3BD852" w14:textId="63E59699" w:rsidR="009B7205" w:rsidRDefault="009B7205" w:rsidP="009B7205">
            <w:pPr>
              <w:widowControl w:val="0"/>
              <w:jc w:val="center"/>
            </w:pPr>
            <w:r>
              <w:t>-0,074</w:t>
            </w:r>
          </w:p>
        </w:tc>
        <w:tc>
          <w:tcPr>
            <w:tcW w:w="1985" w:type="dxa"/>
          </w:tcPr>
          <w:p w14:paraId="6823ADF6" w14:textId="79CF46C4" w:rsidR="009B7205" w:rsidRDefault="009B7205" w:rsidP="009B7205">
            <w:pPr>
              <w:widowControl w:val="0"/>
              <w:jc w:val="center"/>
            </w:pPr>
            <w:r>
              <w:t>0,046</w:t>
            </w:r>
          </w:p>
        </w:tc>
      </w:tr>
      <w:tr w:rsidR="009B7205" w14:paraId="35899AD7" w14:textId="3BD5A423" w:rsidTr="009B7205">
        <w:tc>
          <w:tcPr>
            <w:tcW w:w="1833" w:type="dxa"/>
            <w:shd w:val="clear" w:color="auto" w:fill="auto"/>
            <w:tcMar>
              <w:top w:w="100" w:type="dxa"/>
              <w:left w:w="100" w:type="dxa"/>
              <w:bottom w:w="100" w:type="dxa"/>
              <w:right w:w="100" w:type="dxa"/>
            </w:tcMar>
          </w:tcPr>
          <w:p w14:paraId="03D2E6D0" w14:textId="77777777" w:rsidR="009B7205" w:rsidRPr="00A004A2" w:rsidRDefault="009B7205" w:rsidP="009B7205">
            <w:pPr>
              <w:widowControl w:val="0"/>
              <w:jc w:val="center"/>
              <w:rPr>
                <w:highlight w:val="green"/>
              </w:rPr>
            </w:pPr>
            <w:r w:rsidRPr="00A004A2">
              <w:rPr>
                <w:rFonts w:eastAsia="Cardo"/>
                <w:highlight w:val="green"/>
              </w:rPr>
              <w:t>EXP → BI</w:t>
            </w:r>
          </w:p>
        </w:tc>
        <w:tc>
          <w:tcPr>
            <w:tcW w:w="1701" w:type="dxa"/>
            <w:shd w:val="clear" w:color="auto" w:fill="auto"/>
            <w:tcMar>
              <w:top w:w="100" w:type="dxa"/>
              <w:left w:w="100" w:type="dxa"/>
              <w:bottom w:w="100" w:type="dxa"/>
              <w:right w:w="100" w:type="dxa"/>
            </w:tcMar>
          </w:tcPr>
          <w:p w14:paraId="4CED71C2" w14:textId="77777777" w:rsidR="009B7205" w:rsidRDefault="009B7205" w:rsidP="009B7205">
            <w:pPr>
              <w:widowControl w:val="0"/>
              <w:jc w:val="center"/>
            </w:pPr>
            <w:r>
              <w:t>0,192</w:t>
            </w:r>
          </w:p>
        </w:tc>
        <w:tc>
          <w:tcPr>
            <w:tcW w:w="1559" w:type="dxa"/>
            <w:shd w:val="clear" w:color="auto" w:fill="auto"/>
            <w:tcMar>
              <w:top w:w="100" w:type="dxa"/>
              <w:left w:w="100" w:type="dxa"/>
              <w:bottom w:w="100" w:type="dxa"/>
              <w:right w:w="100" w:type="dxa"/>
            </w:tcMar>
          </w:tcPr>
          <w:p w14:paraId="4C320228" w14:textId="77777777" w:rsidR="009B7205" w:rsidRDefault="009B7205" w:rsidP="009B7205">
            <w:pPr>
              <w:widowControl w:val="0"/>
              <w:jc w:val="center"/>
            </w:pPr>
            <w:r>
              <w:t>&lt; 0,001</w:t>
            </w:r>
          </w:p>
        </w:tc>
        <w:tc>
          <w:tcPr>
            <w:tcW w:w="1559" w:type="dxa"/>
          </w:tcPr>
          <w:p w14:paraId="4E965700" w14:textId="1FDACF95" w:rsidR="009B7205" w:rsidRDefault="009B7205" w:rsidP="009B7205">
            <w:pPr>
              <w:widowControl w:val="0"/>
              <w:jc w:val="center"/>
            </w:pPr>
            <w:r>
              <w:t>0,187</w:t>
            </w:r>
          </w:p>
        </w:tc>
        <w:tc>
          <w:tcPr>
            <w:tcW w:w="1985" w:type="dxa"/>
          </w:tcPr>
          <w:p w14:paraId="0E06B087" w14:textId="285A3CB4" w:rsidR="009B7205" w:rsidRDefault="009B7205" w:rsidP="009B7205">
            <w:pPr>
              <w:widowControl w:val="0"/>
              <w:jc w:val="center"/>
            </w:pPr>
            <w:r>
              <w:t>&lt;0,001</w:t>
            </w:r>
          </w:p>
        </w:tc>
      </w:tr>
      <w:tr w:rsidR="009B7205" w14:paraId="7FE817F3" w14:textId="31AEEE68" w:rsidTr="009B7205">
        <w:tc>
          <w:tcPr>
            <w:tcW w:w="1833" w:type="dxa"/>
            <w:shd w:val="clear" w:color="auto" w:fill="auto"/>
            <w:tcMar>
              <w:top w:w="100" w:type="dxa"/>
              <w:left w:w="100" w:type="dxa"/>
              <w:bottom w:w="100" w:type="dxa"/>
              <w:right w:w="100" w:type="dxa"/>
            </w:tcMar>
          </w:tcPr>
          <w:p w14:paraId="7B05E991" w14:textId="77777777" w:rsidR="009B7205" w:rsidRPr="00A004A2" w:rsidRDefault="009B7205" w:rsidP="009B7205">
            <w:pPr>
              <w:widowControl w:val="0"/>
              <w:jc w:val="center"/>
              <w:rPr>
                <w:highlight w:val="green"/>
              </w:rPr>
            </w:pPr>
            <w:r w:rsidRPr="00A004A2">
              <w:rPr>
                <w:rFonts w:eastAsia="Cardo"/>
                <w:highlight w:val="green"/>
              </w:rPr>
              <w:t>EXP → USE</w:t>
            </w:r>
          </w:p>
        </w:tc>
        <w:tc>
          <w:tcPr>
            <w:tcW w:w="1701" w:type="dxa"/>
            <w:shd w:val="clear" w:color="auto" w:fill="auto"/>
            <w:tcMar>
              <w:top w:w="100" w:type="dxa"/>
              <w:left w:w="100" w:type="dxa"/>
              <w:bottom w:w="100" w:type="dxa"/>
              <w:right w:w="100" w:type="dxa"/>
            </w:tcMar>
          </w:tcPr>
          <w:p w14:paraId="2CDE5A1C" w14:textId="77777777" w:rsidR="009B7205" w:rsidRDefault="009B7205" w:rsidP="009B7205">
            <w:pPr>
              <w:widowControl w:val="0"/>
              <w:jc w:val="center"/>
            </w:pPr>
            <w:r>
              <w:t>0,439</w:t>
            </w:r>
          </w:p>
        </w:tc>
        <w:tc>
          <w:tcPr>
            <w:tcW w:w="1559" w:type="dxa"/>
            <w:shd w:val="clear" w:color="auto" w:fill="auto"/>
            <w:tcMar>
              <w:top w:w="100" w:type="dxa"/>
              <w:left w:w="100" w:type="dxa"/>
              <w:bottom w:w="100" w:type="dxa"/>
              <w:right w:w="100" w:type="dxa"/>
            </w:tcMar>
          </w:tcPr>
          <w:p w14:paraId="6933B65E" w14:textId="77777777" w:rsidR="009B7205" w:rsidRDefault="009B7205" w:rsidP="009B7205">
            <w:pPr>
              <w:widowControl w:val="0"/>
              <w:jc w:val="center"/>
            </w:pPr>
            <w:r>
              <w:t>&lt; 0,001</w:t>
            </w:r>
          </w:p>
        </w:tc>
        <w:tc>
          <w:tcPr>
            <w:tcW w:w="1559" w:type="dxa"/>
          </w:tcPr>
          <w:p w14:paraId="72252FD8" w14:textId="28D79A5C" w:rsidR="009B7205" w:rsidRDefault="009B7205" w:rsidP="009B7205">
            <w:pPr>
              <w:widowControl w:val="0"/>
              <w:jc w:val="center"/>
            </w:pPr>
            <w:r>
              <w:t>0,441</w:t>
            </w:r>
          </w:p>
        </w:tc>
        <w:tc>
          <w:tcPr>
            <w:tcW w:w="1985" w:type="dxa"/>
          </w:tcPr>
          <w:p w14:paraId="1EFCCA93" w14:textId="72499482" w:rsidR="009B7205" w:rsidRDefault="009B7205" w:rsidP="009B7205">
            <w:pPr>
              <w:widowControl w:val="0"/>
              <w:jc w:val="center"/>
            </w:pPr>
            <w:r>
              <w:t>&lt;0,001</w:t>
            </w:r>
          </w:p>
        </w:tc>
      </w:tr>
      <w:tr w:rsidR="009B7205" w14:paraId="12D76429" w14:textId="62F4251E" w:rsidTr="009B7205">
        <w:tc>
          <w:tcPr>
            <w:tcW w:w="1833" w:type="dxa"/>
            <w:shd w:val="clear" w:color="auto" w:fill="auto"/>
            <w:tcMar>
              <w:top w:w="100" w:type="dxa"/>
              <w:left w:w="100" w:type="dxa"/>
              <w:bottom w:w="100" w:type="dxa"/>
              <w:right w:w="100" w:type="dxa"/>
            </w:tcMar>
          </w:tcPr>
          <w:p w14:paraId="32F285B5" w14:textId="4D08227D" w:rsidR="009B7205" w:rsidRPr="009B7205" w:rsidRDefault="009B7205" w:rsidP="009B7205">
            <w:pPr>
              <w:pStyle w:val="Department"/>
              <w:jc w:val="center"/>
              <w:rPr>
                <w:rFonts w:eastAsia="Cardo"/>
                <w:b/>
                <w:bCs/>
              </w:rPr>
            </w:pPr>
            <w:r w:rsidRPr="009B7205">
              <w:rPr>
                <w:rFonts w:eastAsia="Cardo"/>
                <w:b/>
                <w:bCs/>
              </w:rPr>
              <w:t>Indirekta effekter</w:t>
            </w:r>
          </w:p>
        </w:tc>
        <w:tc>
          <w:tcPr>
            <w:tcW w:w="1701" w:type="dxa"/>
            <w:shd w:val="clear" w:color="auto" w:fill="auto"/>
            <w:tcMar>
              <w:top w:w="100" w:type="dxa"/>
              <w:left w:w="100" w:type="dxa"/>
              <w:bottom w:w="100" w:type="dxa"/>
              <w:right w:w="100" w:type="dxa"/>
            </w:tcMar>
          </w:tcPr>
          <w:p w14:paraId="1D00517D" w14:textId="77777777" w:rsidR="009B7205" w:rsidRDefault="009B7205" w:rsidP="009B7205">
            <w:pPr>
              <w:widowControl w:val="0"/>
              <w:jc w:val="center"/>
            </w:pPr>
          </w:p>
        </w:tc>
        <w:tc>
          <w:tcPr>
            <w:tcW w:w="1559" w:type="dxa"/>
            <w:shd w:val="clear" w:color="auto" w:fill="auto"/>
            <w:tcMar>
              <w:top w:w="100" w:type="dxa"/>
              <w:left w:w="100" w:type="dxa"/>
              <w:bottom w:w="100" w:type="dxa"/>
              <w:right w:w="100" w:type="dxa"/>
            </w:tcMar>
          </w:tcPr>
          <w:p w14:paraId="3042EEFE" w14:textId="77777777" w:rsidR="009B7205" w:rsidRDefault="009B7205" w:rsidP="009B7205">
            <w:pPr>
              <w:widowControl w:val="0"/>
              <w:jc w:val="center"/>
            </w:pPr>
          </w:p>
        </w:tc>
        <w:tc>
          <w:tcPr>
            <w:tcW w:w="1559" w:type="dxa"/>
          </w:tcPr>
          <w:p w14:paraId="58CB78A1" w14:textId="77777777" w:rsidR="009B7205" w:rsidRDefault="009B7205" w:rsidP="009B7205">
            <w:pPr>
              <w:widowControl w:val="0"/>
              <w:jc w:val="center"/>
            </w:pPr>
          </w:p>
        </w:tc>
        <w:tc>
          <w:tcPr>
            <w:tcW w:w="1985" w:type="dxa"/>
          </w:tcPr>
          <w:p w14:paraId="4B40E72F" w14:textId="77777777" w:rsidR="009B7205" w:rsidRDefault="009B7205" w:rsidP="009B7205">
            <w:pPr>
              <w:widowControl w:val="0"/>
              <w:jc w:val="center"/>
            </w:pPr>
          </w:p>
        </w:tc>
      </w:tr>
      <w:tr w:rsidR="009B7205" w14:paraId="405ED337" w14:textId="13F1D683" w:rsidTr="009B7205">
        <w:tc>
          <w:tcPr>
            <w:tcW w:w="1833" w:type="dxa"/>
            <w:shd w:val="clear" w:color="auto" w:fill="auto"/>
            <w:tcMar>
              <w:top w:w="100" w:type="dxa"/>
              <w:left w:w="100" w:type="dxa"/>
              <w:bottom w:w="100" w:type="dxa"/>
              <w:right w:w="100" w:type="dxa"/>
            </w:tcMar>
          </w:tcPr>
          <w:p w14:paraId="05EBC363" w14:textId="508AEB59" w:rsidR="009B7205" w:rsidRPr="00A004A2" w:rsidRDefault="009B7205" w:rsidP="009B7205">
            <w:pPr>
              <w:widowControl w:val="0"/>
              <w:jc w:val="center"/>
              <w:rPr>
                <w:highlight w:val="green"/>
              </w:rPr>
            </w:pPr>
            <w:r w:rsidRPr="00A004A2">
              <w:rPr>
                <w:rFonts w:eastAsia="Cardo"/>
                <w:highlight w:val="green"/>
              </w:rPr>
              <w:t>AGE → STU</w:t>
            </w:r>
          </w:p>
        </w:tc>
        <w:tc>
          <w:tcPr>
            <w:tcW w:w="1701" w:type="dxa"/>
            <w:shd w:val="clear" w:color="auto" w:fill="auto"/>
            <w:tcMar>
              <w:top w:w="100" w:type="dxa"/>
              <w:left w:w="100" w:type="dxa"/>
              <w:bottom w:w="100" w:type="dxa"/>
              <w:right w:w="100" w:type="dxa"/>
            </w:tcMar>
          </w:tcPr>
          <w:p w14:paraId="40B3550D" w14:textId="77777777" w:rsidR="009B7205" w:rsidRDefault="009B7205" w:rsidP="009B7205">
            <w:pPr>
              <w:widowControl w:val="0"/>
              <w:jc w:val="center"/>
            </w:pPr>
            <w:r>
              <w:t>0,021</w:t>
            </w:r>
          </w:p>
        </w:tc>
        <w:tc>
          <w:tcPr>
            <w:tcW w:w="1559" w:type="dxa"/>
            <w:shd w:val="clear" w:color="auto" w:fill="auto"/>
            <w:tcMar>
              <w:top w:w="100" w:type="dxa"/>
              <w:left w:w="100" w:type="dxa"/>
              <w:bottom w:w="100" w:type="dxa"/>
              <w:right w:w="100" w:type="dxa"/>
            </w:tcMar>
          </w:tcPr>
          <w:p w14:paraId="3AD2B461" w14:textId="5DE0DBCD" w:rsidR="009B7205" w:rsidRDefault="009B7205" w:rsidP="009B7205">
            <w:pPr>
              <w:widowControl w:val="0"/>
              <w:jc w:val="center"/>
            </w:pPr>
            <w:r>
              <w:t>0,031</w:t>
            </w:r>
          </w:p>
        </w:tc>
        <w:tc>
          <w:tcPr>
            <w:tcW w:w="1559" w:type="dxa"/>
          </w:tcPr>
          <w:p w14:paraId="6D9E3F6F" w14:textId="0BD33E4F" w:rsidR="009B7205" w:rsidRDefault="009B7205" w:rsidP="009B7205">
            <w:pPr>
              <w:widowControl w:val="0"/>
              <w:jc w:val="center"/>
            </w:pPr>
            <w:r>
              <w:t>0,019</w:t>
            </w:r>
          </w:p>
        </w:tc>
        <w:tc>
          <w:tcPr>
            <w:tcW w:w="1985" w:type="dxa"/>
          </w:tcPr>
          <w:p w14:paraId="3FBF0A4D" w14:textId="1556AFB1" w:rsidR="009B7205" w:rsidRDefault="009B7205" w:rsidP="009B7205">
            <w:pPr>
              <w:widowControl w:val="0"/>
              <w:jc w:val="center"/>
            </w:pPr>
            <w:r>
              <w:t>0,059</w:t>
            </w:r>
            <w:r w:rsidR="007241BC">
              <w:t>*</w:t>
            </w:r>
          </w:p>
        </w:tc>
      </w:tr>
      <w:tr w:rsidR="009B7205" w14:paraId="4E162BCD" w14:textId="1EFAF3FB" w:rsidTr="009B7205">
        <w:tc>
          <w:tcPr>
            <w:tcW w:w="1833" w:type="dxa"/>
            <w:shd w:val="clear" w:color="auto" w:fill="auto"/>
            <w:tcMar>
              <w:top w:w="100" w:type="dxa"/>
              <w:left w:w="100" w:type="dxa"/>
              <w:bottom w:w="100" w:type="dxa"/>
              <w:right w:w="100" w:type="dxa"/>
            </w:tcMar>
          </w:tcPr>
          <w:p w14:paraId="10D9C6FD" w14:textId="386A6A5B" w:rsidR="009B7205" w:rsidRPr="00A004A2" w:rsidRDefault="009B7205" w:rsidP="009B7205">
            <w:pPr>
              <w:widowControl w:val="0"/>
              <w:jc w:val="center"/>
              <w:rPr>
                <w:highlight w:val="green"/>
              </w:rPr>
            </w:pPr>
            <w:r w:rsidRPr="00A004A2">
              <w:rPr>
                <w:rFonts w:eastAsia="Cardo"/>
                <w:highlight w:val="green"/>
              </w:rPr>
              <w:t>AGE → USE</w:t>
            </w:r>
          </w:p>
        </w:tc>
        <w:tc>
          <w:tcPr>
            <w:tcW w:w="1701" w:type="dxa"/>
            <w:shd w:val="clear" w:color="auto" w:fill="auto"/>
            <w:tcMar>
              <w:top w:w="100" w:type="dxa"/>
              <w:left w:w="100" w:type="dxa"/>
              <w:bottom w:w="100" w:type="dxa"/>
              <w:right w:w="100" w:type="dxa"/>
            </w:tcMar>
          </w:tcPr>
          <w:p w14:paraId="0DB3A1DE" w14:textId="77777777" w:rsidR="009B7205" w:rsidRDefault="009B7205" w:rsidP="009B7205">
            <w:pPr>
              <w:widowControl w:val="0"/>
              <w:jc w:val="center"/>
            </w:pPr>
            <w:r>
              <w:t>0,033</w:t>
            </w:r>
          </w:p>
        </w:tc>
        <w:tc>
          <w:tcPr>
            <w:tcW w:w="1559" w:type="dxa"/>
            <w:shd w:val="clear" w:color="auto" w:fill="auto"/>
            <w:tcMar>
              <w:top w:w="100" w:type="dxa"/>
              <w:left w:w="100" w:type="dxa"/>
              <w:bottom w:w="100" w:type="dxa"/>
              <w:right w:w="100" w:type="dxa"/>
            </w:tcMar>
          </w:tcPr>
          <w:p w14:paraId="3F557FD7" w14:textId="1922EF2E" w:rsidR="009B7205" w:rsidRDefault="009B7205" w:rsidP="009B7205">
            <w:pPr>
              <w:widowControl w:val="0"/>
              <w:jc w:val="center"/>
            </w:pPr>
            <w:r>
              <w:t>0,041</w:t>
            </w:r>
          </w:p>
        </w:tc>
        <w:tc>
          <w:tcPr>
            <w:tcW w:w="1559" w:type="dxa"/>
          </w:tcPr>
          <w:p w14:paraId="3E5224A4" w14:textId="17775BE2" w:rsidR="009B7205" w:rsidRDefault="009B7205" w:rsidP="009B7205">
            <w:pPr>
              <w:widowControl w:val="0"/>
              <w:jc w:val="center"/>
            </w:pPr>
            <w:r>
              <w:t>0,029</w:t>
            </w:r>
          </w:p>
        </w:tc>
        <w:tc>
          <w:tcPr>
            <w:tcW w:w="1985" w:type="dxa"/>
          </w:tcPr>
          <w:p w14:paraId="1C6EAD04" w14:textId="399ED89E" w:rsidR="009B7205" w:rsidRDefault="009B7205" w:rsidP="009B7205">
            <w:pPr>
              <w:widowControl w:val="0"/>
              <w:jc w:val="center"/>
            </w:pPr>
            <w:r>
              <w:t>0,072</w:t>
            </w:r>
            <w:r w:rsidR="007241BC">
              <w:t>*</w:t>
            </w:r>
          </w:p>
        </w:tc>
      </w:tr>
      <w:tr w:rsidR="009B7205" w14:paraId="6E5C4340" w14:textId="5CF03B35" w:rsidTr="009B7205">
        <w:tc>
          <w:tcPr>
            <w:tcW w:w="1833" w:type="dxa"/>
            <w:shd w:val="clear" w:color="auto" w:fill="auto"/>
            <w:tcMar>
              <w:top w:w="100" w:type="dxa"/>
              <w:left w:w="100" w:type="dxa"/>
              <w:bottom w:w="100" w:type="dxa"/>
              <w:right w:w="100" w:type="dxa"/>
            </w:tcMar>
          </w:tcPr>
          <w:p w14:paraId="439B495D" w14:textId="657EF3F5" w:rsidR="009B7205" w:rsidRPr="00A004A2" w:rsidRDefault="009B7205" w:rsidP="009B7205">
            <w:pPr>
              <w:widowControl w:val="0"/>
              <w:jc w:val="center"/>
              <w:rPr>
                <w:highlight w:val="green"/>
              </w:rPr>
            </w:pPr>
            <w:r w:rsidRPr="00A004A2">
              <w:rPr>
                <w:rFonts w:eastAsia="Cardo"/>
                <w:highlight w:val="green"/>
              </w:rPr>
              <w:lastRenderedPageBreak/>
              <w:t>EXP → STU</w:t>
            </w:r>
          </w:p>
        </w:tc>
        <w:tc>
          <w:tcPr>
            <w:tcW w:w="1701" w:type="dxa"/>
            <w:shd w:val="clear" w:color="auto" w:fill="auto"/>
            <w:tcMar>
              <w:top w:w="100" w:type="dxa"/>
              <w:left w:w="100" w:type="dxa"/>
              <w:bottom w:w="100" w:type="dxa"/>
              <w:right w:w="100" w:type="dxa"/>
            </w:tcMar>
          </w:tcPr>
          <w:p w14:paraId="375A5239" w14:textId="77777777" w:rsidR="009B7205" w:rsidRDefault="009B7205" w:rsidP="009B7205">
            <w:pPr>
              <w:widowControl w:val="0"/>
              <w:jc w:val="center"/>
            </w:pPr>
            <w:r>
              <w:t>0,047</w:t>
            </w:r>
          </w:p>
        </w:tc>
        <w:tc>
          <w:tcPr>
            <w:tcW w:w="1559" w:type="dxa"/>
            <w:shd w:val="clear" w:color="auto" w:fill="auto"/>
            <w:tcMar>
              <w:top w:w="100" w:type="dxa"/>
              <w:left w:w="100" w:type="dxa"/>
              <w:bottom w:w="100" w:type="dxa"/>
              <w:right w:w="100" w:type="dxa"/>
            </w:tcMar>
          </w:tcPr>
          <w:p w14:paraId="1F111B97" w14:textId="77777777" w:rsidR="009B7205" w:rsidRDefault="009B7205" w:rsidP="009B7205">
            <w:pPr>
              <w:widowControl w:val="0"/>
              <w:jc w:val="center"/>
            </w:pPr>
            <w:r>
              <w:t>&lt; 0,001</w:t>
            </w:r>
          </w:p>
        </w:tc>
        <w:tc>
          <w:tcPr>
            <w:tcW w:w="1559" w:type="dxa"/>
          </w:tcPr>
          <w:p w14:paraId="76D2E212" w14:textId="57A3BAF7" w:rsidR="009B7205" w:rsidRDefault="009B7205" w:rsidP="009B7205">
            <w:pPr>
              <w:widowControl w:val="0"/>
              <w:jc w:val="center"/>
            </w:pPr>
            <w:r>
              <w:t>0,045</w:t>
            </w:r>
          </w:p>
        </w:tc>
        <w:tc>
          <w:tcPr>
            <w:tcW w:w="1985" w:type="dxa"/>
          </w:tcPr>
          <w:p w14:paraId="071C4868" w14:textId="3F488A3F" w:rsidR="009B7205" w:rsidRDefault="009B7205" w:rsidP="009B7205">
            <w:pPr>
              <w:widowControl w:val="0"/>
              <w:jc w:val="center"/>
            </w:pPr>
            <w:r>
              <w:t>&lt;0,001</w:t>
            </w:r>
          </w:p>
        </w:tc>
      </w:tr>
      <w:tr w:rsidR="009B7205" w14:paraId="608ABD48" w14:textId="631283B0" w:rsidTr="009B7205">
        <w:tc>
          <w:tcPr>
            <w:tcW w:w="1833" w:type="dxa"/>
            <w:shd w:val="clear" w:color="auto" w:fill="auto"/>
            <w:tcMar>
              <w:top w:w="100" w:type="dxa"/>
              <w:left w:w="100" w:type="dxa"/>
              <w:bottom w:w="100" w:type="dxa"/>
              <w:right w:w="100" w:type="dxa"/>
            </w:tcMar>
          </w:tcPr>
          <w:p w14:paraId="648CCE75" w14:textId="06D8287E" w:rsidR="009B7205" w:rsidRPr="00A004A2" w:rsidRDefault="009B7205" w:rsidP="009B7205">
            <w:pPr>
              <w:widowControl w:val="0"/>
              <w:jc w:val="center"/>
              <w:rPr>
                <w:highlight w:val="green"/>
              </w:rPr>
            </w:pPr>
            <w:r w:rsidRPr="00A004A2">
              <w:rPr>
                <w:rFonts w:eastAsia="Cardo"/>
                <w:highlight w:val="green"/>
              </w:rPr>
              <w:t>EXP → USE</w:t>
            </w:r>
          </w:p>
        </w:tc>
        <w:tc>
          <w:tcPr>
            <w:tcW w:w="1701" w:type="dxa"/>
            <w:shd w:val="clear" w:color="auto" w:fill="auto"/>
            <w:tcMar>
              <w:top w:w="100" w:type="dxa"/>
              <w:left w:w="100" w:type="dxa"/>
              <w:bottom w:w="100" w:type="dxa"/>
              <w:right w:w="100" w:type="dxa"/>
            </w:tcMar>
          </w:tcPr>
          <w:p w14:paraId="08D9410A" w14:textId="77777777" w:rsidR="009B7205" w:rsidRDefault="009B7205" w:rsidP="009B7205">
            <w:pPr>
              <w:widowControl w:val="0"/>
              <w:jc w:val="center"/>
            </w:pPr>
            <w:r>
              <w:t>0,073</w:t>
            </w:r>
          </w:p>
        </w:tc>
        <w:tc>
          <w:tcPr>
            <w:tcW w:w="1559" w:type="dxa"/>
            <w:shd w:val="clear" w:color="auto" w:fill="auto"/>
            <w:tcMar>
              <w:top w:w="100" w:type="dxa"/>
              <w:left w:w="100" w:type="dxa"/>
              <w:bottom w:w="100" w:type="dxa"/>
              <w:right w:w="100" w:type="dxa"/>
            </w:tcMar>
          </w:tcPr>
          <w:p w14:paraId="11A0CAA4" w14:textId="77777777" w:rsidR="009B7205" w:rsidRDefault="009B7205" w:rsidP="009B7205">
            <w:pPr>
              <w:widowControl w:val="0"/>
              <w:jc w:val="center"/>
            </w:pPr>
            <w:r>
              <w:t>0,001</w:t>
            </w:r>
          </w:p>
        </w:tc>
        <w:tc>
          <w:tcPr>
            <w:tcW w:w="1559" w:type="dxa"/>
          </w:tcPr>
          <w:p w14:paraId="5F9C5C6C" w14:textId="5CEC57AB" w:rsidR="009B7205" w:rsidRDefault="009B7205" w:rsidP="009B7205">
            <w:pPr>
              <w:widowControl w:val="0"/>
              <w:jc w:val="center"/>
            </w:pPr>
            <w:r>
              <w:t>0,070</w:t>
            </w:r>
          </w:p>
        </w:tc>
        <w:tc>
          <w:tcPr>
            <w:tcW w:w="1985" w:type="dxa"/>
          </w:tcPr>
          <w:p w14:paraId="5852E2D5" w14:textId="71EC3194" w:rsidR="009B7205" w:rsidRDefault="009B7205" w:rsidP="009B7205">
            <w:pPr>
              <w:widowControl w:val="0"/>
              <w:jc w:val="center"/>
            </w:pPr>
            <w:r>
              <w:t>0,002</w:t>
            </w:r>
          </w:p>
        </w:tc>
      </w:tr>
      <w:tr w:rsidR="009B7205" w14:paraId="7441B68D" w14:textId="7ED4F4CB" w:rsidTr="009B7205">
        <w:trPr>
          <w:trHeight w:val="15"/>
        </w:trPr>
        <w:tc>
          <w:tcPr>
            <w:tcW w:w="1833" w:type="dxa"/>
            <w:shd w:val="clear" w:color="auto" w:fill="auto"/>
            <w:tcMar>
              <w:top w:w="100" w:type="dxa"/>
              <w:left w:w="100" w:type="dxa"/>
              <w:bottom w:w="100" w:type="dxa"/>
              <w:right w:w="100" w:type="dxa"/>
            </w:tcMar>
          </w:tcPr>
          <w:p w14:paraId="58137193" w14:textId="1604339E" w:rsidR="009B7205" w:rsidRPr="00A004A2" w:rsidRDefault="009B7205" w:rsidP="009B7205">
            <w:pPr>
              <w:widowControl w:val="0"/>
              <w:jc w:val="center"/>
              <w:rPr>
                <w:rFonts w:eastAsia="Cardo"/>
                <w:highlight w:val="green"/>
              </w:rPr>
            </w:pPr>
            <w:r w:rsidRPr="00A004A2">
              <w:rPr>
                <w:highlight w:val="green"/>
              </w:rPr>
              <w:t>PE → STU</w:t>
            </w:r>
          </w:p>
        </w:tc>
        <w:tc>
          <w:tcPr>
            <w:tcW w:w="1701" w:type="dxa"/>
            <w:shd w:val="clear" w:color="auto" w:fill="auto"/>
            <w:tcMar>
              <w:top w:w="100" w:type="dxa"/>
              <w:left w:w="100" w:type="dxa"/>
              <w:bottom w:w="100" w:type="dxa"/>
              <w:right w:w="100" w:type="dxa"/>
            </w:tcMar>
          </w:tcPr>
          <w:p w14:paraId="7CF8F475" w14:textId="3A3CE387" w:rsidR="009B7205" w:rsidRDefault="009B7205" w:rsidP="009B7205">
            <w:pPr>
              <w:widowControl w:val="0"/>
              <w:jc w:val="center"/>
            </w:pPr>
            <w:r>
              <w:t>0,177</w:t>
            </w:r>
          </w:p>
        </w:tc>
        <w:tc>
          <w:tcPr>
            <w:tcW w:w="1559" w:type="dxa"/>
            <w:shd w:val="clear" w:color="auto" w:fill="auto"/>
            <w:tcMar>
              <w:top w:w="100" w:type="dxa"/>
              <w:left w:w="100" w:type="dxa"/>
              <w:bottom w:w="100" w:type="dxa"/>
              <w:right w:w="100" w:type="dxa"/>
            </w:tcMar>
          </w:tcPr>
          <w:p w14:paraId="75C72775" w14:textId="4CF1958C" w:rsidR="009B7205" w:rsidRDefault="009B7205" w:rsidP="009B7205">
            <w:pPr>
              <w:widowControl w:val="0"/>
              <w:jc w:val="center"/>
            </w:pPr>
            <w:r>
              <w:t>&lt;0,001</w:t>
            </w:r>
          </w:p>
        </w:tc>
        <w:tc>
          <w:tcPr>
            <w:tcW w:w="1559" w:type="dxa"/>
          </w:tcPr>
          <w:p w14:paraId="6CF2256C" w14:textId="0D3701A4" w:rsidR="009B7205" w:rsidRDefault="009B7205" w:rsidP="009B7205">
            <w:pPr>
              <w:widowControl w:val="0"/>
              <w:jc w:val="center"/>
            </w:pPr>
            <w:r>
              <w:t>0,176</w:t>
            </w:r>
          </w:p>
        </w:tc>
        <w:tc>
          <w:tcPr>
            <w:tcW w:w="1985" w:type="dxa"/>
          </w:tcPr>
          <w:p w14:paraId="4AC013C5" w14:textId="1246A242" w:rsidR="009B7205" w:rsidRDefault="009B7205" w:rsidP="009B7205">
            <w:pPr>
              <w:widowControl w:val="0"/>
              <w:jc w:val="center"/>
            </w:pPr>
            <w:r>
              <w:t>&lt;0,001</w:t>
            </w:r>
          </w:p>
        </w:tc>
      </w:tr>
      <w:tr w:rsidR="009B7205" w14:paraId="575DDE48" w14:textId="45C3485B" w:rsidTr="009B7205">
        <w:tc>
          <w:tcPr>
            <w:tcW w:w="1833" w:type="dxa"/>
            <w:shd w:val="clear" w:color="auto" w:fill="auto"/>
            <w:tcMar>
              <w:top w:w="100" w:type="dxa"/>
              <w:left w:w="100" w:type="dxa"/>
              <w:bottom w:w="100" w:type="dxa"/>
              <w:right w:w="100" w:type="dxa"/>
            </w:tcMar>
          </w:tcPr>
          <w:p w14:paraId="2FD88A95" w14:textId="6B02FE17" w:rsidR="009B7205" w:rsidRPr="00A004A2" w:rsidRDefault="009B7205" w:rsidP="009B7205">
            <w:pPr>
              <w:widowControl w:val="0"/>
              <w:jc w:val="center"/>
              <w:rPr>
                <w:rFonts w:eastAsia="Cardo"/>
                <w:highlight w:val="green"/>
              </w:rPr>
            </w:pPr>
            <w:r w:rsidRPr="00A004A2">
              <w:rPr>
                <w:highlight w:val="green"/>
              </w:rPr>
              <w:t>PE → USE</w:t>
            </w:r>
          </w:p>
        </w:tc>
        <w:tc>
          <w:tcPr>
            <w:tcW w:w="1701" w:type="dxa"/>
            <w:shd w:val="clear" w:color="auto" w:fill="auto"/>
            <w:tcMar>
              <w:top w:w="100" w:type="dxa"/>
              <w:left w:w="100" w:type="dxa"/>
              <w:bottom w:w="100" w:type="dxa"/>
              <w:right w:w="100" w:type="dxa"/>
            </w:tcMar>
          </w:tcPr>
          <w:p w14:paraId="214955AA" w14:textId="6CDA9736" w:rsidR="009B7205" w:rsidRDefault="009B7205" w:rsidP="009B7205">
            <w:pPr>
              <w:widowControl w:val="0"/>
              <w:jc w:val="center"/>
            </w:pPr>
            <w:r>
              <w:t>0,275</w:t>
            </w:r>
          </w:p>
        </w:tc>
        <w:tc>
          <w:tcPr>
            <w:tcW w:w="1559" w:type="dxa"/>
            <w:shd w:val="clear" w:color="auto" w:fill="auto"/>
            <w:tcMar>
              <w:top w:w="100" w:type="dxa"/>
              <w:left w:w="100" w:type="dxa"/>
              <w:bottom w:w="100" w:type="dxa"/>
              <w:right w:w="100" w:type="dxa"/>
            </w:tcMar>
          </w:tcPr>
          <w:p w14:paraId="156824F1" w14:textId="18E7F12C" w:rsidR="009B7205" w:rsidRDefault="009B7205" w:rsidP="009B7205">
            <w:pPr>
              <w:widowControl w:val="0"/>
              <w:jc w:val="center"/>
            </w:pPr>
            <w:r>
              <w:t>&lt;0,001</w:t>
            </w:r>
          </w:p>
        </w:tc>
        <w:tc>
          <w:tcPr>
            <w:tcW w:w="1559" w:type="dxa"/>
          </w:tcPr>
          <w:p w14:paraId="3019C8CA" w14:textId="3ACB81DD" w:rsidR="009B7205" w:rsidRDefault="009B7205" w:rsidP="009B7205">
            <w:pPr>
              <w:widowControl w:val="0"/>
              <w:jc w:val="center"/>
            </w:pPr>
            <w:r>
              <w:t>0,275</w:t>
            </w:r>
          </w:p>
        </w:tc>
        <w:tc>
          <w:tcPr>
            <w:tcW w:w="1985" w:type="dxa"/>
          </w:tcPr>
          <w:p w14:paraId="6FBB9217" w14:textId="2C41C47E" w:rsidR="009B7205" w:rsidRDefault="009B7205" w:rsidP="009B7205">
            <w:pPr>
              <w:widowControl w:val="0"/>
              <w:jc w:val="center"/>
            </w:pPr>
            <w:r>
              <w:t>&lt;0,001</w:t>
            </w:r>
          </w:p>
        </w:tc>
      </w:tr>
    </w:tbl>
    <w:p w14:paraId="4322D54A" w14:textId="76466694" w:rsidR="006D05A6" w:rsidRDefault="006D05A6" w:rsidP="006D05A6">
      <w:pPr>
        <w:pStyle w:val="Department"/>
        <w:jc w:val="center"/>
        <w:rPr>
          <w:sz w:val="20"/>
          <w:szCs w:val="20"/>
        </w:rPr>
      </w:pPr>
      <w:r w:rsidRPr="003369CD">
        <w:rPr>
          <w:sz w:val="20"/>
          <w:szCs w:val="20"/>
        </w:rPr>
        <w:t xml:space="preserve">Tabell </w:t>
      </w:r>
      <w:r>
        <w:rPr>
          <w:sz w:val="20"/>
          <w:szCs w:val="20"/>
        </w:rPr>
        <w:t>7</w:t>
      </w:r>
      <w:r w:rsidRPr="003369CD">
        <w:rPr>
          <w:sz w:val="20"/>
          <w:szCs w:val="20"/>
        </w:rPr>
        <w:t>.</w:t>
      </w:r>
      <w:r w:rsidRPr="006D05A6">
        <w:t xml:space="preserve"> </w:t>
      </w:r>
      <w:r w:rsidRPr="006D05A6">
        <w:rPr>
          <w:sz w:val="20"/>
          <w:szCs w:val="20"/>
        </w:rPr>
        <w:t>Övrig signifikans</w:t>
      </w:r>
    </w:p>
    <w:p w14:paraId="23B76272" w14:textId="65499D1F" w:rsidR="00327DFB" w:rsidRPr="00EC4C7B" w:rsidRDefault="00EC4C7B" w:rsidP="00327DFB">
      <w:pPr>
        <w:pStyle w:val="Department"/>
        <w:rPr>
          <w:i/>
          <w:iCs/>
          <w:sz w:val="20"/>
          <w:szCs w:val="20"/>
        </w:rPr>
      </w:pPr>
      <w:r w:rsidRPr="00EC4C7B">
        <w:rPr>
          <w:i/>
          <w:iCs/>
          <w:sz w:val="20"/>
          <w:szCs w:val="20"/>
        </w:rPr>
        <w:t>Not: *Ej signifikant vid listwise deletion (n=219)</w:t>
      </w:r>
    </w:p>
    <w:p w14:paraId="5F2DB7D5" w14:textId="75FDF799" w:rsidR="00932594" w:rsidRPr="00201DD5" w:rsidRDefault="00743335" w:rsidP="00B06612">
      <w:pPr>
        <w:spacing w:before="240" w:after="240" w:line="276" w:lineRule="auto"/>
        <w:jc w:val="both"/>
      </w:pPr>
      <w:r>
        <w:t>Däremot visade ålder och erfarenhet signifikanta effekter</w:t>
      </w:r>
      <w:r w:rsidR="00B06612">
        <w:t xml:space="preserve"> (Tabell 7)</w:t>
      </w:r>
      <w:r w:rsidR="006D05A6">
        <w:t xml:space="preserve">. </w:t>
      </w:r>
      <w:r>
        <w:t>Erfarenhet har en stark positiv påverkan på både intentioner (β=0,192, p&lt;0,001) och särskilt på användning (β=0,439, p&lt;0,001). Ålder visar motstridiga effekter – positivt kopplad till intention (β=0,086, p=0,023) men negativt till faktisk användning (β=-0,072, p=0,043).</w:t>
      </w:r>
    </w:p>
    <w:tbl>
      <w:tblPr>
        <w:tblW w:w="84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140"/>
        <w:gridCol w:w="1875"/>
        <w:gridCol w:w="3315"/>
      </w:tblGrid>
      <w:tr w:rsidR="00932594" w:rsidRPr="00D45789" w14:paraId="410DCF02" w14:textId="77777777" w:rsidTr="009B7205">
        <w:trPr>
          <w:jc w:val="center"/>
        </w:trPr>
        <w:tc>
          <w:tcPr>
            <w:tcW w:w="2130" w:type="dxa"/>
            <w:shd w:val="clear" w:color="auto" w:fill="auto"/>
            <w:tcMar>
              <w:top w:w="100" w:type="dxa"/>
              <w:left w:w="100" w:type="dxa"/>
              <w:bottom w:w="100" w:type="dxa"/>
              <w:right w:w="100" w:type="dxa"/>
            </w:tcMar>
          </w:tcPr>
          <w:p w14:paraId="77F24875" w14:textId="77777777" w:rsidR="00932594" w:rsidRPr="007241BC" w:rsidRDefault="00932594" w:rsidP="007241BC">
            <w:pPr>
              <w:pStyle w:val="Department"/>
              <w:rPr>
                <w:b/>
                <w:bCs/>
              </w:rPr>
            </w:pPr>
            <w:r w:rsidRPr="007241BC">
              <w:rPr>
                <w:b/>
                <w:bCs/>
              </w:rPr>
              <w:t>Beroende variabel</w:t>
            </w:r>
          </w:p>
        </w:tc>
        <w:tc>
          <w:tcPr>
            <w:tcW w:w="1140" w:type="dxa"/>
            <w:shd w:val="clear" w:color="auto" w:fill="auto"/>
            <w:tcMar>
              <w:top w:w="100" w:type="dxa"/>
              <w:left w:w="100" w:type="dxa"/>
              <w:bottom w:w="100" w:type="dxa"/>
              <w:right w:w="100" w:type="dxa"/>
            </w:tcMar>
          </w:tcPr>
          <w:p w14:paraId="24D2A7CB" w14:textId="77777777" w:rsidR="00932594" w:rsidRPr="007241BC" w:rsidRDefault="00932594" w:rsidP="007241BC">
            <w:pPr>
              <w:pStyle w:val="Department"/>
              <w:rPr>
                <w:b/>
                <w:bCs/>
              </w:rPr>
            </w:pPr>
            <w:r w:rsidRPr="007241BC">
              <w:rPr>
                <w:b/>
                <w:bCs/>
              </w:rPr>
              <w:t>R²-värde</w:t>
            </w:r>
          </w:p>
        </w:tc>
        <w:tc>
          <w:tcPr>
            <w:tcW w:w="1875" w:type="dxa"/>
            <w:shd w:val="clear" w:color="auto" w:fill="auto"/>
            <w:tcMar>
              <w:top w:w="100" w:type="dxa"/>
              <w:left w:w="100" w:type="dxa"/>
              <w:bottom w:w="100" w:type="dxa"/>
              <w:right w:w="100" w:type="dxa"/>
            </w:tcMar>
          </w:tcPr>
          <w:p w14:paraId="407BD0D1" w14:textId="77777777" w:rsidR="00932594" w:rsidRPr="007241BC" w:rsidRDefault="00932594" w:rsidP="007241BC">
            <w:pPr>
              <w:pStyle w:val="Department"/>
              <w:rPr>
                <w:b/>
                <w:bCs/>
              </w:rPr>
            </w:pPr>
            <w:r w:rsidRPr="007241BC">
              <w:rPr>
                <w:b/>
                <w:bCs/>
              </w:rPr>
              <w:t>Justerat R²-värde</w:t>
            </w:r>
          </w:p>
        </w:tc>
        <w:tc>
          <w:tcPr>
            <w:tcW w:w="3315" w:type="dxa"/>
            <w:shd w:val="clear" w:color="auto" w:fill="auto"/>
            <w:tcMar>
              <w:top w:w="100" w:type="dxa"/>
              <w:left w:w="100" w:type="dxa"/>
              <w:bottom w:w="100" w:type="dxa"/>
              <w:right w:w="100" w:type="dxa"/>
            </w:tcMar>
          </w:tcPr>
          <w:p w14:paraId="6906B2FF" w14:textId="77777777" w:rsidR="00932594" w:rsidRPr="007241BC" w:rsidRDefault="00932594" w:rsidP="007241BC">
            <w:pPr>
              <w:pStyle w:val="Department"/>
              <w:rPr>
                <w:b/>
                <w:bCs/>
              </w:rPr>
            </w:pPr>
            <w:r w:rsidRPr="007241BC">
              <w:rPr>
                <w:b/>
                <w:bCs/>
              </w:rPr>
              <w:t>Tolkning</w:t>
            </w:r>
          </w:p>
        </w:tc>
      </w:tr>
      <w:tr w:rsidR="00932594" w14:paraId="6262CC50" w14:textId="77777777" w:rsidTr="009B7205">
        <w:trPr>
          <w:jc w:val="center"/>
        </w:trPr>
        <w:tc>
          <w:tcPr>
            <w:tcW w:w="2130" w:type="dxa"/>
            <w:shd w:val="clear" w:color="auto" w:fill="auto"/>
            <w:tcMar>
              <w:top w:w="100" w:type="dxa"/>
              <w:left w:w="100" w:type="dxa"/>
              <w:bottom w:w="100" w:type="dxa"/>
              <w:right w:w="100" w:type="dxa"/>
            </w:tcMar>
          </w:tcPr>
          <w:p w14:paraId="49CB488E" w14:textId="77777777" w:rsidR="00932594" w:rsidRPr="00A004A2" w:rsidRDefault="00932594" w:rsidP="007241BC">
            <w:pPr>
              <w:widowControl w:val="0"/>
              <w:jc w:val="center"/>
              <w:rPr>
                <w:highlight w:val="green"/>
              </w:rPr>
            </w:pPr>
            <w:r w:rsidRPr="00A004A2">
              <w:rPr>
                <w:highlight w:val="green"/>
              </w:rPr>
              <w:t>Beteendeintention (BI)</w:t>
            </w:r>
          </w:p>
        </w:tc>
        <w:tc>
          <w:tcPr>
            <w:tcW w:w="1140" w:type="dxa"/>
            <w:shd w:val="clear" w:color="auto" w:fill="auto"/>
            <w:tcMar>
              <w:top w:w="100" w:type="dxa"/>
              <w:left w:w="100" w:type="dxa"/>
              <w:bottom w:w="100" w:type="dxa"/>
              <w:right w:w="100" w:type="dxa"/>
            </w:tcMar>
          </w:tcPr>
          <w:p w14:paraId="16AB5EB5" w14:textId="77777777" w:rsidR="00932594" w:rsidRDefault="00932594" w:rsidP="007241BC">
            <w:pPr>
              <w:widowControl w:val="0"/>
              <w:jc w:val="center"/>
            </w:pPr>
            <w:r>
              <w:t>0,709</w:t>
            </w:r>
          </w:p>
        </w:tc>
        <w:tc>
          <w:tcPr>
            <w:tcW w:w="1875" w:type="dxa"/>
            <w:shd w:val="clear" w:color="auto" w:fill="auto"/>
            <w:tcMar>
              <w:top w:w="100" w:type="dxa"/>
              <w:left w:w="100" w:type="dxa"/>
              <w:bottom w:w="100" w:type="dxa"/>
              <w:right w:w="100" w:type="dxa"/>
            </w:tcMar>
          </w:tcPr>
          <w:p w14:paraId="475D078A" w14:textId="77777777" w:rsidR="00932594" w:rsidRDefault="00932594" w:rsidP="007241BC">
            <w:pPr>
              <w:widowControl w:val="0"/>
              <w:jc w:val="center"/>
            </w:pPr>
            <w:r>
              <w:t>0,689</w:t>
            </w:r>
          </w:p>
        </w:tc>
        <w:tc>
          <w:tcPr>
            <w:tcW w:w="3315" w:type="dxa"/>
            <w:shd w:val="clear" w:color="auto" w:fill="auto"/>
            <w:tcMar>
              <w:top w:w="100" w:type="dxa"/>
              <w:left w:w="100" w:type="dxa"/>
              <w:bottom w:w="100" w:type="dxa"/>
              <w:right w:w="100" w:type="dxa"/>
            </w:tcMar>
          </w:tcPr>
          <w:p w14:paraId="56F72567" w14:textId="40C82BCD" w:rsidR="00932594" w:rsidRDefault="00932594" w:rsidP="007241BC">
            <w:pPr>
              <w:widowControl w:val="0"/>
              <w:jc w:val="center"/>
            </w:pPr>
            <w:r>
              <w:t xml:space="preserve">Betydande </w:t>
            </w:r>
            <w:r w:rsidR="00B06612">
              <w:t>förklaringsgrad</w:t>
            </w:r>
          </w:p>
        </w:tc>
      </w:tr>
      <w:tr w:rsidR="00932594" w14:paraId="7A1DF4E1" w14:textId="77777777" w:rsidTr="009B7205">
        <w:trPr>
          <w:jc w:val="center"/>
        </w:trPr>
        <w:tc>
          <w:tcPr>
            <w:tcW w:w="2130" w:type="dxa"/>
            <w:shd w:val="clear" w:color="auto" w:fill="auto"/>
            <w:tcMar>
              <w:top w:w="100" w:type="dxa"/>
              <w:left w:w="100" w:type="dxa"/>
              <w:bottom w:w="100" w:type="dxa"/>
              <w:right w:w="100" w:type="dxa"/>
            </w:tcMar>
          </w:tcPr>
          <w:p w14:paraId="0345087C" w14:textId="77777777" w:rsidR="00932594" w:rsidRPr="00A004A2" w:rsidRDefault="00932594" w:rsidP="007241BC">
            <w:pPr>
              <w:widowControl w:val="0"/>
              <w:jc w:val="center"/>
              <w:rPr>
                <w:highlight w:val="green"/>
              </w:rPr>
            </w:pPr>
            <w:r w:rsidRPr="00A004A2">
              <w:rPr>
                <w:highlight w:val="green"/>
              </w:rPr>
              <w:t>Faktisk användning (USE)</w:t>
            </w:r>
          </w:p>
        </w:tc>
        <w:tc>
          <w:tcPr>
            <w:tcW w:w="1140" w:type="dxa"/>
            <w:shd w:val="clear" w:color="auto" w:fill="auto"/>
            <w:tcMar>
              <w:top w:w="100" w:type="dxa"/>
              <w:left w:w="100" w:type="dxa"/>
              <w:bottom w:w="100" w:type="dxa"/>
              <w:right w:w="100" w:type="dxa"/>
            </w:tcMar>
          </w:tcPr>
          <w:p w14:paraId="0A633459" w14:textId="77777777" w:rsidR="00932594" w:rsidRDefault="00932594" w:rsidP="007241BC">
            <w:pPr>
              <w:widowControl w:val="0"/>
              <w:jc w:val="center"/>
            </w:pPr>
            <w:r>
              <w:t>0,729</w:t>
            </w:r>
          </w:p>
        </w:tc>
        <w:tc>
          <w:tcPr>
            <w:tcW w:w="1875" w:type="dxa"/>
            <w:shd w:val="clear" w:color="auto" w:fill="auto"/>
            <w:tcMar>
              <w:top w:w="100" w:type="dxa"/>
              <w:left w:w="100" w:type="dxa"/>
              <w:bottom w:w="100" w:type="dxa"/>
              <w:right w:w="100" w:type="dxa"/>
            </w:tcMar>
          </w:tcPr>
          <w:p w14:paraId="1ADBEFC3" w14:textId="77777777" w:rsidR="00932594" w:rsidRDefault="00932594" w:rsidP="007241BC">
            <w:pPr>
              <w:widowControl w:val="0"/>
              <w:jc w:val="center"/>
            </w:pPr>
            <w:r>
              <w:t>0,718</w:t>
            </w:r>
          </w:p>
        </w:tc>
        <w:tc>
          <w:tcPr>
            <w:tcW w:w="3315" w:type="dxa"/>
            <w:shd w:val="clear" w:color="auto" w:fill="auto"/>
            <w:tcMar>
              <w:top w:w="100" w:type="dxa"/>
              <w:left w:w="100" w:type="dxa"/>
              <w:bottom w:w="100" w:type="dxa"/>
              <w:right w:w="100" w:type="dxa"/>
            </w:tcMar>
          </w:tcPr>
          <w:p w14:paraId="5AB98E8C" w14:textId="4DDA5C55" w:rsidR="00932594" w:rsidRDefault="00932594" w:rsidP="007241BC">
            <w:pPr>
              <w:widowControl w:val="0"/>
              <w:jc w:val="center"/>
            </w:pPr>
            <w:r>
              <w:t xml:space="preserve">Betydande </w:t>
            </w:r>
            <w:r w:rsidR="00B06612">
              <w:t>förklaringsgrad</w:t>
            </w:r>
          </w:p>
          <w:p w14:paraId="0289C382" w14:textId="77777777" w:rsidR="00B06612" w:rsidRPr="00B06612" w:rsidRDefault="00B06612" w:rsidP="007241BC">
            <w:pPr>
              <w:jc w:val="center"/>
            </w:pPr>
          </w:p>
        </w:tc>
      </w:tr>
      <w:tr w:rsidR="00932594" w14:paraId="40DFC64C" w14:textId="77777777" w:rsidTr="009B7205">
        <w:trPr>
          <w:jc w:val="center"/>
        </w:trPr>
        <w:tc>
          <w:tcPr>
            <w:tcW w:w="2130" w:type="dxa"/>
            <w:shd w:val="clear" w:color="auto" w:fill="auto"/>
            <w:tcMar>
              <w:top w:w="100" w:type="dxa"/>
              <w:left w:w="100" w:type="dxa"/>
              <w:bottom w:w="100" w:type="dxa"/>
              <w:right w:w="100" w:type="dxa"/>
            </w:tcMar>
          </w:tcPr>
          <w:p w14:paraId="6A484919" w14:textId="77777777" w:rsidR="00932594" w:rsidRPr="00A004A2" w:rsidRDefault="00932594" w:rsidP="007241BC">
            <w:pPr>
              <w:widowControl w:val="0"/>
              <w:jc w:val="center"/>
              <w:rPr>
                <w:highlight w:val="green"/>
              </w:rPr>
            </w:pPr>
            <w:r w:rsidRPr="00A004A2">
              <w:rPr>
                <w:highlight w:val="green"/>
              </w:rPr>
              <w:t>Elevtillåtelse (STU)</w:t>
            </w:r>
          </w:p>
        </w:tc>
        <w:tc>
          <w:tcPr>
            <w:tcW w:w="1140" w:type="dxa"/>
            <w:shd w:val="clear" w:color="auto" w:fill="auto"/>
            <w:tcMar>
              <w:top w:w="100" w:type="dxa"/>
              <w:left w:w="100" w:type="dxa"/>
              <w:bottom w:w="100" w:type="dxa"/>
              <w:right w:w="100" w:type="dxa"/>
            </w:tcMar>
          </w:tcPr>
          <w:p w14:paraId="722925B6" w14:textId="77777777" w:rsidR="00932594" w:rsidRDefault="00932594" w:rsidP="007241BC">
            <w:pPr>
              <w:widowControl w:val="0"/>
              <w:jc w:val="center"/>
            </w:pPr>
            <w:r>
              <w:t>0,256</w:t>
            </w:r>
          </w:p>
        </w:tc>
        <w:tc>
          <w:tcPr>
            <w:tcW w:w="1875" w:type="dxa"/>
            <w:shd w:val="clear" w:color="auto" w:fill="auto"/>
            <w:tcMar>
              <w:top w:w="100" w:type="dxa"/>
              <w:left w:w="100" w:type="dxa"/>
              <w:bottom w:w="100" w:type="dxa"/>
              <w:right w:w="100" w:type="dxa"/>
            </w:tcMar>
          </w:tcPr>
          <w:p w14:paraId="2F98AAF5" w14:textId="77777777" w:rsidR="00932594" w:rsidRDefault="00932594" w:rsidP="007241BC">
            <w:pPr>
              <w:widowControl w:val="0"/>
              <w:jc w:val="center"/>
            </w:pPr>
            <w:r>
              <w:t>0,252</w:t>
            </w:r>
          </w:p>
        </w:tc>
        <w:tc>
          <w:tcPr>
            <w:tcW w:w="3315" w:type="dxa"/>
            <w:shd w:val="clear" w:color="auto" w:fill="auto"/>
            <w:tcMar>
              <w:top w:w="100" w:type="dxa"/>
              <w:left w:w="100" w:type="dxa"/>
              <w:bottom w:w="100" w:type="dxa"/>
              <w:right w:w="100" w:type="dxa"/>
            </w:tcMar>
          </w:tcPr>
          <w:p w14:paraId="0EE34BCE" w14:textId="59EB839D" w:rsidR="00932594" w:rsidRDefault="00932594" w:rsidP="007241BC">
            <w:pPr>
              <w:widowControl w:val="0"/>
              <w:jc w:val="center"/>
            </w:pPr>
            <w:r>
              <w:t xml:space="preserve">Måttlig </w:t>
            </w:r>
            <w:r w:rsidR="00B46A35">
              <w:t>förklaringsgrad</w:t>
            </w:r>
          </w:p>
        </w:tc>
      </w:tr>
    </w:tbl>
    <w:p w14:paraId="54BC0662" w14:textId="1FF35151" w:rsidR="006D05A6" w:rsidRPr="00FE45BB" w:rsidRDefault="006D05A6" w:rsidP="006D05A6">
      <w:pPr>
        <w:pStyle w:val="Department"/>
        <w:jc w:val="center"/>
        <w:rPr>
          <w:sz w:val="20"/>
          <w:szCs w:val="20"/>
        </w:rPr>
      </w:pPr>
      <w:r w:rsidRPr="003369CD">
        <w:rPr>
          <w:sz w:val="20"/>
          <w:szCs w:val="20"/>
        </w:rPr>
        <w:t xml:space="preserve">Tabell </w:t>
      </w:r>
      <w:r w:rsidR="00B06612">
        <w:rPr>
          <w:sz w:val="20"/>
          <w:szCs w:val="20"/>
        </w:rPr>
        <w:t>8</w:t>
      </w:r>
      <w:r w:rsidRPr="003369CD">
        <w:rPr>
          <w:sz w:val="20"/>
          <w:szCs w:val="20"/>
        </w:rPr>
        <w:t>.</w:t>
      </w:r>
      <w:r w:rsidRPr="006D05A6">
        <w:t xml:space="preserve"> </w:t>
      </w:r>
      <w:r w:rsidR="00B06612">
        <w:rPr>
          <w:sz w:val="20"/>
          <w:szCs w:val="20"/>
        </w:rPr>
        <w:t>Förklaringsgrader</w:t>
      </w:r>
    </w:p>
    <w:p w14:paraId="39A86473" w14:textId="1A968AE0" w:rsidR="00587B5C" w:rsidRPr="00587B5C" w:rsidRDefault="00B06612" w:rsidP="00932594">
      <w:pPr>
        <w:spacing w:before="240" w:after="240" w:line="276" w:lineRule="auto"/>
        <w:jc w:val="both"/>
      </w:pPr>
      <w:r>
        <w:t>Tabell 8</w:t>
      </w:r>
      <w:r w:rsidR="00743335">
        <w:t xml:space="preserve"> visar betydande förklarings</w:t>
      </w:r>
      <w:r>
        <w:t xml:space="preserve">grad </w:t>
      </w:r>
      <w:r w:rsidR="00743335">
        <w:t>för både beteendeintention (R²=0,709) och faktisk användning (R²=0,729), medan förklaringsgraden för elevtillåtelse (STU) är lägre (R²=0,256).</w:t>
      </w:r>
      <w:r w:rsidR="00587B5C" w:rsidRPr="00587B5C">
        <w:br w:type="page"/>
      </w:r>
    </w:p>
    <w:p w14:paraId="43201B77" w14:textId="136812C9" w:rsidR="00743335" w:rsidRPr="00587B5C" w:rsidRDefault="00743335" w:rsidP="008407CA">
      <w:pPr>
        <w:pStyle w:val="Heading1"/>
      </w:pPr>
      <w:bookmarkStart w:id="58" w:name="_Toc199871655"/>
      <w:r>
        <w:lastRenderedPageBreak/>
        <w:t>5</w:t>
      </w:r>
      <w:r w:rsidRPr="00587B5C">
        <w:t xml:space="preserve"> </w:t>
      </w:r>
      <w:r>
        <w:t>Diskussion</w:t>
      </w:r>
      <w:bookmarkEnd w:id="58"/>
    </w:p>
    <w:p w14:paraId="41CA7D52" w14:textId="68FFC52F" w:rsidR="00743335" w:rsidRPr="00587B5C" w:rsidRDefault="00743335" w:rsidP="006D05A6">
      <w:pPr>
        <w:pStyle w:val="Heading2"/>
      </w:pPr>
      <w:bookmarkStart w:id="59" w:name="_Toc199871656"/>
      <w:r>
        <w:t>5</w:t>
      </w:r>
      <w:r w:rsidRPr="00587B5C">
        <w:t xml:space="preserve">.1 </w:t>
      </w:r>
      <w:r w:rsidRPr="00743335">
        <w:t>Metoddiskussion och metodkritik</w:t>
      </w:r>
      <w:bookmarkEnd w:id="59"/>
    </w:p>
    <w:p w14:paraId="1792B01A" w14:textId="7C57E95E" w:rsidR="00743335" w:rsidRPr="00587B5C" w:rsidRDefault="00743335" w:rsidP="00743335">
      <w:pPr>
        <w:pStyle w:val="Heading3"/>
      </w:pPr>
      <w:bookmarkStart w:id="60" w:name="_Toc199871657"/>
      <w:r>
        <w:t>5</w:t>
      </w:r>
      <w:r w:rsidRPr="00743335">
        <w:t xml:space="preserve">.1.1 </w:t>
      </w:r>
      <w:r>
        <w:t>Styrkor</w:t>
      </w:r>
      <w:bookmarkEnd w:id="60"/>
    </w:p>
    <w:p w14:paraId="70CCDB31" w14:textId="2FBBB175" w:rsidR="00743335" w:rsidRDefault="00743335" w:rsidP="006D05A6">
      <w:pPr>
        <w:spacing w:before="240" w:after="240" w:line="276" w:lineRule="auto"/>
        <w:jc w:val="both"/>
      </w:pPr>
      <w:r>
        <w:t>Studien implementerade forskningsetiska principer med en kvantitativ enkätundersökning från 223 geografiskt spridda gymnasielärare. Validerade mätinstrument från ursprungliga UTAUT-modellen stärker undersökningens jämförbarhet med tidigare forskning. Studiens objektivitet säkerställdes genom standardiserade analysförfaranden och systematisk dokumentation. Reliabiliteten stärktes genom flerdimensionell reliabilitetsanalys med Cronbachs alfa, sammansatt reliabilitet (ρc) och rho A (ρa).</w:t>
      </w:r>
      <w:r w:rsidR="00674F86">
        <w:t xml:space="preserve"> </w:t>
      </w:r>
      <w:r w:rsidR="005963BC" w:rsidRPr="005963BC">
        <w:t>Användningen av bias-corrected and accelerated (BCa) bootstrapping med 4999 samples stärker studiens statistiska validitet genom robust hypotesprövning. Hair</w:t>
      </w:r>
      <w:r w:rsidR="005963BC">
        <w:t xml:space="preserve"> m.fl</w:t>
      </w:r>
      <w:r w:rsidR="005963BC" w:rsidRPr="005963BC">
        <w:t>. (2021</w:t>
      </w:r>
      <w:r w:rsidR="005963BC">
        <w:t>, s.94</w:t>
      </w:r>
      <w:r w:rsidR="005963BC" w:rsidRPr="005963BC">
        <w:t xml:space="preserve">) beskriver att antalet bootstrap-samples bör vara högt och minst lika många som antalet observationer i datasetet, medan Hair </w:t>
      </w:r>
      <w:r w:rsidR="005963BC">
        <w:t>&amp;</w:t>
      </w:r>
      <w:r w:rsidR="005963BC" w:rsidRPr="005963BC">
        <w:t xml:space="preserve"> Alamer (2022) rekommenderar 5000 iterationer för optimal stabilitet. Det tillämpade antalet (4999) följer dessa riktlinjer och säkerställer tillförlitlig approximation av samplingfördelningen.</w:t>
      </w:r>
    </w:p>
    <w:p w14:paraId="39FACD65" w14:textId="4F74701F" w:rsidR="00743335" w:rsidRPr="00587B5C" w:rsidRDefault="00743335" w:rsidP="00743335">
      <w:pPr>
        <w:pStyle w:val="Heading3"/>
      </w:pPr>
      <w:bookmarkStart w:id="61" w:name="_Toc199871658"/>
      <w:r>
        <w:t>5.</w:t>
      </w:r>
      <w:r w:rsidRPr="00743335">
        <w:t>1.1 Begränsningar och kritiska aspekter</w:t>
      </w:r>
      <w:bookmarkEnd w:id="61"/>
    </w:p>
    <w:p w14:paraId="3DFCFCF7" w14:textId="069E25AA" w:rsidR="00D47E4E" w:rsidRPr="00D47E4E" w:rsidRDefault="00D47E4E" w:rsidP="00D47E4E">
      <w:pPr>
        <w:pStyle w:val="Heading3"/>
        <w:rPr>
          <w:b w:val="0"/>
          <w:bCs w:val="0"/>
          <w:i/>
          <w:iCs/>
        </w:rPr>
      </w:pPr>
      <w:r w:rsidRPr="00D47E4E">
        <w:rPr>
          <w:b w:val="0"/>
          <w:bCs w:val="0"/>
          <w:i/>
          <w:iCs/>
        </w:rPr>
        <w:t>Urval och generaliserbarhet</w:t>
      </w:r>
    </w:p>
    <w:p w14:paraId="2CD003AF" w14:textId="511BD4A0" w:rsidR="00D47E4E" w:rsidRDefault="00743335" w:rsidP="00D47E4E">
      <w:pPr>
        <w:spacing w:before="240" w:after="240" w:line="276" w:lineRule="auto"/>
        <w:jc w:val="both"/>
      </w:pPr>
      <w:r>
        <w:t>Generaliserbarheten begränsas av bekvämlighetsurval och digital enkätdistribution, vilket kan ha skapat bias mot digitalt kompetenta lärare. Den tvärsnittsbaserade designen begränsar möjligheten att dra kausala slutsatser. Studien genomfördes när språkmodeller fortfarande var relativt nya i utbildningssammanhang, och 20,6% av respondenterna uppgav att de saknade erfarenhet av teknologin.</w:t>
      </w:r>
    </w:p>
    <w:p w14:paraId="432A1A01" w14:textId="77777777" w:rsidR="00D47E4E" w:rsidRPr="00D47E4E" w:rsidRDefault="00D47E4E" w:rsidP="00D47E4E">
      <w:pPr>
        <w:pStyle w:val="Heading3"/>
        <w:rPr>
          <w:b w:val="0"/>
          <w:bCs w:val="0"/>
          <w:i/>
          <w:iCs/>
        </w:rPr>
      </w:pPr>
      <w:r w:rsidRPr="00D47E4E">
        <w:rPr>
          <w:b w:val="0"/>
          <w:bCs w:val="0"/>
          <w:i/>
          <w:iCs/>
        </w:rPr>
        <w:t>Urval och generaliserbarhet</w:t>
      </w:r>
    </w:p>
    <w:p w14:paraId="5F6767A2" w14:textId="147E8B13" w:rsidR="00D47E4E" w:rsidRDefault="00743335" w:rsidP="00D47E4E">
      <w:pPr>
        <w:spacing w:before="240" w:after="240" w:line="276" w:lineRule="auto"/>
        <w:jc w:val="both"/>
      </w:pPr>
      <w:r>
        <w:t>Språköversättningen och omformuleringen av enkätfrågor, som genomfördes baserat på pilotstudiens feedback, kan ha påverkat den konceptuella kärnan i de ursprungliga konstrukten. Trots bemödanden att bevara den teoretiska essensen kan den språkliga förenklingen ha reducerat begreppsvaliditeten och därmed försvagat konstruktens ursprungliga innebörd.</w:t>
      </w:r>
    </w:p>
    <w:p w14:paraId="1CFFAD90" w14:textId="541DB8C6" w:rsidR="00D47E4E" w:rsidRPr="00D47E4E" w:rsidRDefault="00D47E4E" w:rsidP="00D47E4E">
      <w:pPr>
        <w:pStyle w:val="Heading3"/>
        <w:rPr>
          <w:b w:val="0"/>
          <w:bCs w:val="0"/>
          <w:i/>
          <w:iCs/>
        </w:rPr>
      </w:pPr>
      <w:r w:rsidRPr="00D47E4E">
        <w:rPr>
          <w:b w:val="0"/>
          <w:bCs w:val="0"/>
          <w:i/>
          <w:iCs/>
        </w:rPr>
        <w:t>Modellmodifieringar</w:t>
      </w:r>
    </w:p>
    <w:p w14:paraId="4DF7429A" w14:textId="3F2EBDEB" w:rsidR="001C2563" w:rsidRDefault="001C2563" w:rsidP="001C2563">
      <w:pPr>
        <w:spacing w:before="240" w:after="240" w:line="276" w:lineRule="auto"/>
        <w:jc w:val="both"/>
      </w:pPr>
      <w:r w:rsidRPr="001C2563">
        <w:t xml:space="preserve">Borttagningen av problematiska indikatorer (EE1, FC4, VOL2, BI2) kan kritiseras då det påverkar jämförbarheten med andra UTAUT-studier. Som redovisats i metodavsnittet rättfärdigas dock dessa modifieringar genom otillfredsställande reliabilitetsvärden och kollinearitetsproblem, med stöd från etablerad metodlitteratur (Taber, 2018; Hair m.fl., 2021, </w:t>
      </w:r>
      <w:r w:rsidRPr="001C2563">
        <w:lastRenderedPageBreak/>
        <w:t>s.93). Reliabilitetsproblemen för EE-konstruktet kunde potentiellt ha undvikits genom att behålla den indikator som togs bort efter pilotstudien, då Spearman-Brown-formeln visar att färre indikatorer leder till lägre Cronbachs alfa-koefficienter (Schmitt, 1996). Modifieringarna representerar dock en nödvändig avvägning mellan metodologisk renhet och statistisk tillförlitlighet för att säkerställa modellens validitet i denna specifika kontext.</w:t>
      </w:r>
    </w:p>
    <w:p w14:paraId="0E636CAB" w14:textId="4EBFE052" w:rsidR="001C2563" w:rsidRPr="00D47E4E" w:rsidRDefault="001C2563" w:rsidP="001C2563">
      <w:pPr>
        <w:pStyle w:val="Heading3"/>
        <w:rPr>
          <w:b w:val="0"/>
          <w:bCs w:val="0"/>
          <w:i/>
          <w:iCs/>
        </w:rPr>
      </w:pPr>
      <w:r w:rsidRPr="001C2563">
        <w:rPr>
          <w:b w:val="0"/>
          <w:bCs w:val="0"/>
          <w:i/>
          <w:iCs/>
        </w:rPr>
        <w:t>Imputeringsstrategi</w:t>
      </w:r>
    </w:p>
    <w:p w14:paraId="081611FE" w14:textId="5C6028E1" w:rsidR="00A0568D" w:rsidRDefault="001C2563" w:rsidP="001C2563">
      <w:pPr>
        <w:spacing w:before="240" w:after="240" w:line="276" w:lineRule="auto"/>
        <w:jc w:val="both"/>
      </w:pPr>
      <w:r w:rsidRPr="001C2563">
        <w:t>Den begränsade noggrannheten för könsvariabelns imputering (59,1%) måste kontextualiseras. Endast en observation (0,45% av datamängden) påverkades, och känslighetsanalys visar att huvudresultaten förblir stabila oavsett könskodning för denna respondent. Som Little &amp; Rubin (2020, s.67) framhåller bör imputeringar konceptualiseras som dragningar från en prediktiv fördelning där målet är att bevara maximal information från observerade data. Random Forest-imputeringen möjliggjorde detta samtidigt som alternativa metoder som mean imputation skulle ha genererat identiska resultat för denna binära variabel.</w:t>
      </w:r>
    </w:p>
    <w:p w14:paraId="4E69D617" w14:textId="43E8759C" w:rsidR="001C2563" w:rsidRDefault="001C2563" w:rsidP="001C2563">
      <w:pPr>
        <w:spacing w:before="240" w:after="240" w:line="276" w:lineRule="auto"/>
        <w:jc w:val="both"/>
      </w:pPr>
      <w:r w:rsidRPr="001C2563">
        <w:t xml:space="preserve">Det tekniska bortfallet för STU-variabeln (1,34%) hanterades med högre noggrannhet (75%), vilket stärker tillförlitligheten för hypotes H6:s testning. Valet att använda avancerad imputering istället för listwise deletion bevarar statistisk kraft och undviker systematisk bias. </w:t>
      </w:r>
    </w:p>
    <w:p w14:paraId="4D4718CE" w14:textId="77777777" w:rsidR="001C2563" w:rsidRPr="00D47E4E" w:rsidRDefault="001C2563" w:rsidP="001C2563">
      <w:pPr>
        <w:pStyle w:val="Heading3"/>
        <w:rPr>
          <w:b w:val="0"/>
          <w:bCs w:val="0"/>
          <w:i/>
          <w:iCs/>
        </w:rPr>
      </w:pPr>
      <w:r w:rsidRPr="001C2563">
        <w:rPr>
          <w:b w:val="0"/>
          <w:bCs w:val="0"/>
          <w:i/>
          <w:iCs/>
        </w:rPr>
        <w:t>Imputeringsstrategi</w:t>
      </w:r>
    </w:p>
    <w:p w14:paraId="4CF4EC8A" w14:textId="08A72385" w:rsidR="009E7572" w:rsidRDefault="001C2563" w:rsidP="00697254">
      <w:pPr>
        <w:spacing w:before="240" w:after="240" w:line="276" w:lineRule="auto"/>
        <w:jc w:val="both"/>
      </w:pPr>
      <w:r w:rsidRPr="001C2563">
        <w:t xml:space="preserve">Den probabilistiska naturen hos bootstrapping (4999 samples) innebär att små variationer kan förekomma vid upprepade analyser, vilket bör beaktas vid tolkning av marginellt signifikanta effekter där listwise deletion resulterade i p-värden på 0,059 och 0,072. </w:t>
      </w:r>
    </w:p>
    <w:p w14:paraId="03E4A1E0" w14:textId="31899AA8" w:rsidR="00743335" w:rsidRPr="00587B5C" w:rsidRDefault="00743335" w:rsidP="006D05A6">
      <w:pPr>
        <w:pStyle w:val="Heading2"/>
      </w:pPr>
      <w:bookmarkStart w:id="62" w:name="_Toc199871659"/>
      <w:r>
        <w:t>5</w:t>
      </w:r>
      <w:r w:rsidRPr="00587B5C">
        <w:t>.</w:t>
      </w:r>
      <w:r>
        <w:t>2</w:t>
      </w:r>
      <w:r w:rsidRPr="00587B5C">
        <w:t xml:space="preserve"> </w:t>
      </w:r>
      <w:r w:rsidRPr="00743335">
        <w:t>Resultatdiskussion</w:t>
      </w:r>
      <w:bookmarkEnd w:id="62"/>
    </w:p>
    <w:p w14:paraId="7522C7C4" w14:textId="214C4AA8" w:rsidR="00743335" w:rsidRPr="00587B5C" w:rsidRDefault="00743335" w:rsidP="00743335">
      <w:pPr>
        <w:pStyle w:val="Heading3"/>
      </w:pPr>
      <w:bookmarkStart w:id="63" w:name="_Toc199871660"/>
      <w:r>
        <w:t>5</w:t>
      </w:r>
      <w:r w:rsidRPr="00743335">
        <w:t>.</w:t>
      </w:r>
      <w:r>
        <w:t>2</w:t>
      </w:r>
      <w:r w:rsidRPr="00743335">
        <w:t xml:space="preserve">.1 UTAUT-modellens </w:t>
      </w:r>
      <w:r w:rsidR="00B06612">
        <w:t>förklaringsgrad</w:t>
      </w:r>
      <w:r w:rsidRPr="00743335">
        <w:t xml:space="preserve"> i gymnasiekontext</w:t>
      </w:r>
      <w:bookmarkEnd w:id="63"/>
    </w:p>
    <w:p w14:paraId="35795D03" w14:textId="65C5F9DF" w:rsidR="00743335" w:rsidRDefault="00743335" w:rsidP="006D05A6">
      <w:pPr>
        <w:spacing w:before="240" w:after="240" w:line="276" w:lineRule="auto"/>
        <w:jc w:val="both"/>
      </w:pPr>
      <w:r>
        <w:t xml:space="preserve">UTAUT-modellen uppvisar betydande </w:t>
      </w:r>
      <w:r w:rsidR="00B06612">
        <w:t>förklaringsgrad</w:t>
      </w:r>
      <w:r>
        <w:t xml:space="preserve"> för både beteendeintention (justerat R²-värde=0,689) och faktisk användning (justerat R²-värde=0,718), vilket bekräftar modellens relevans i skolmiljö. Anmärkningsvärt är att förklaringsgraden för beteendeintention (68,9%) nästan exakt replikerar Venkatesh m.fl. (2003, s.467) originalvärde på 69%, med endast 0,1 procentenhets skillnad. Denna slående överensstämmelse indikerar att språkmodeller, trots sina unika egenskaper, följer nästan identiska acceptansmönster som andra teknologier undersökta i den ursprungliga UTAUT-modellen.</w:t>
      </w:r>
    </w:p>
    <w:p w14:paraId="73951849" w14:textId="51154450" w:rsidR="00743335" w:rsidRPr="00743335" w:rsidRDefault="00743335" w:rsidP="00743335">
      <w:pPr>
        <w:pStyle w:val="Heading3"/>
      </w:pPr>
      <w:bookmarkStart w:id="64" w:name="_Toc199871661"/>
      <w:r w:rsidRPr="00743335">
        <w:t>5.2.2 Performance expectancy som central drivkraft</w:t>
      </w:r>
      <w:bookmarkEnd w:id="64"/>
    </w:p>
    <w:p w14:paraId="2AA06E62" w14:textId="77777777" w:rsidR="00743335" w:rsidRDefault="00743335" w:rsidP="006D05A6">
      <w:pPr>
        <w:spacing w:before="240" w:after="240" w:line="276" w:lineRule="auto"/>
        <w:jc w:val="both"/>
      </w:pPr>
      <w:r>
        <w:t xml:space="preserve">Prestationsförväntningar är den överlägset starkaste prediktorn för lärares intention att använda språkmodeller (β=0,721, p&lt;0,001), vilket överensstämmer med tidigare UTAUT-studier inom </w:t>
      </w:r>
      <w:r>
        <w:lastRenderedPageBreak/>
        <w:t>utbildningskontext. Detta resultat är anmärkningsvärt mot bakgrund av den utilitaristiska spänning som finns i skolan, där teknik värderas instrumentellt för arbetsprestation, potentiellt i konflikt med utbildningens intrinsikala värden enligt Skollagen (SFS 2010:800).</w:t>
      </w:r>
    </w:p>
    <w:p w14:paraId="67B76C08" w14:textId="19E49BB2" w:rsidR="00743335" w:rsidRDefault="00743335" w:rsidP="006D05A6">
      <w:pPr>
        <w:spacing w:before="240" w:after="240" w:line="276" w:lineRule="auto"/>
        <w:jc w:val="both"/>
      </w:pPr>
      <w:r>
        <w:t>Resultatet bekräftar tidigare forskning (Backfisch m.fl., 2021; Inan &amp; Lowther, 2010) som visat att lärares uppfattningar om teknikens påverkan har avgörande inverkan på graden av teknikintegration. Praktiskt innebär detta att implementeringsstrategier för språkmodeller bör fokusera på att demonstrera teknologins konkreta nytta för lärarens dagliga arbete.</w:t>
      </w:r>
      <w:r w:rsidR="00CB45C7">
        <w:br/>
      </w:r>
      <w:r w:rsidR="00CB45C7">
        <w:br/>
      </w:r>
      <w:r w:rsidR="00CB45C7" w:rsidRPr="00CB45C7">
        <w:t>Prestationsförväntningarnas centrala roll förstärks ytterligare av dess starka indirekta effekter. Utöver den direkta påverkan på beteendeintention har prestationsförväntningar signifikanta indirekta effekter på både faktisk användning (β=0,275, p&lt;0,001) och benägenhet att tillåta elevers användning (β=0,177, p&lt;0,001). Dessa effekter förblir robusta vid känslighetsanalys och indikerar att lärares uppfattning om språkmodellernas instrumentella värde inte bara driver egen intention utan också påverkar både faktisk implementation och pedagogiska beslut om elevernas teknikaccess. Detta understryker prestationsförväntningarnas genomgripande betydelse för hela adoptionsprocessen.</w:t>
      </w:r>
      <w:r w:rsidR="00B64630">
        <w:br/>
      </w:r>
      <w:r w:rsidR="00B64630">
        <w:br/>
        <w:t>Studiens</w:t>
      </w:r>
      <w:r w:rsidR="00B64630" w:rsidRPr="00B64630">
        <w:t xml:space="preserve"> fynd att performance expectancy är den överlägset starkaste prediktorn kontrasterar intressant mot Al-Abdullatif (2024) TAM-studie, där perceived usefulness (TAM:s motsvarighet till PE) inte hade signifikant direkt effekt på acceptans. Denna skillnad kan förklaras av olika utbildningskontexter (gymnasium vs universitet)</w:t>
      </w:r>
      <w:r w:rsidR="00B64630">
        <w:t>, geografiska,</w:t>
      </w:r>
      <w:r w:rsidR="00B64630" w:rsidRPr="00B64630">
        <w:t xml:space="preserve"> eller teknologiska skillnader (språkmodeller generellt vs generativ AI specifikt), men antyder att acceptansmönster för AI-teknologier kan variera betydligt beroende på implementation och kontext.</w:t>
      </w:r>
    </w:p>
    <w:p w14:paraId="67F64DDF" w14:textId="6A351D1C" w:rsidR="00743335" w:rsidRPr="00587B5C" w:rsidRDefault="00743335" w:rsidP="00743335">
      <w:pPr>
        <w:pStyle w:val="Heading3"/>
      </w:pPr>
      <w:bookmarkStart w:id="65" w:name="_Toc199871662"/>
      <w:r>
        <w:t>5</w:t>
      </w:r>
      <w:r w:rsidRPr="00743335">
        <w:t>.</w:t>
      </w:r>
      <w:r>
        <w:t>2</w:t>
      </w:r>
      <w:r w:rsidRPr="00743335">
        <w:t>.</w:t>
      </w:r>
      <w:r>
        <w:t xml:space="preserve">3 </w:t>
      </w:r>
      <w:r w:rsidRPr="00743335">
        <w:t>Icke-signifikanta faktorer</w:t>
      </w:r>
      <w:bookmarkEnd w:id="65"/>
    </w:p>
    <w:p w14:paraId="6C15353E" w14:textId="77777777" w:rsidR="00743335" w:rsidRDefault="00743335" w:rsidP="006D05A6">
      <w:pPr>
        <w:spacing w:before="240" w:after="240" w:line="276" w:lineRule="auto"/>
        <w:jc w:val="both"/>
      </w:pPr>
      <w:r>
        <w:t>Varken ansträngningsförväntningar eller socialt inflytande visade signifikant påverkan på intentioner att använda språkmodeller, vilket avviker från tidigare UTAUT-studier. Den uteblivna signifikansen för ansträngningsförväntningar kan bero på att moderna språkmodeller designats med användarvänlighet i fokus. Alternativt kan lärares bedömning av teknologins värde övertrumfa bedömningen av dess användarvänlighet.</w:t>
      </w:r>
    </w:p>
    <w:p w14:paraId="04A8880F" w14:textId="35A1610F" w:rsidR="00743335" w:rsidRDefault="00743335" w:rsidP="006D05A6">
      <w:pPr>
        <w:spacing w:before="240" w:after="240" w:line="276" w:lineRule="auto"/>
        <w:jc w:val="both"/>
      </w:pPr>
      <w:r>
        <w:t>Socialt inflytandes icke-signifikanta roll kan reflektera den professionella autonomi som kännetecknar läraryrket i Sverige, vilket stöds av att 57% av svenska lärare uttrycker oro för att AI-satsningar genomförs utan hänsyn till forskning eller deras professionella bedömning (Sveriges Lärare, 2024).</w:t>
      </w:r>
      <w:r w:rsidR="00B64630">
        <w:br/>
      </w:r>
      <w:r w:rsidR="00B64630">
        <w:br/>
      </w:r>
      <w:r w:rsidR="00B64630" w:rsidRPr="00B64630">
        <w:t xml:space="preserve">Intressant nog fann Al-Abdullatif (2024) det motsatta mönstret - perceived ease of use var den starkaste prediktorn (β=0.48) medan perceived usefulness saknade signifikant effekt. Detta antyder att AI-acceptans kan följa olika mönster beroende på teknologi och kontext, vilket </w:t>
      </w:r>
      <w:r w:rsidR="00B64630" w:rsidRPr="00B64630">
        <w:lastRenderedPageBreak/>
        <w:t xml:space="preserve">ytterligare stödjer behovet av teknologispecifika acceptansmodeller som </w:t>
      </w:r>
      <w:r w:rsidR="00B64630">
        <w:t>studiens</w:t>
      </w:r>
      <w:r w:rsidR="00B64630" w:rsidRPr="00B64630">
        <w:t xml:space="preserve"> föreslagna PTAM.</w:t>
      </w:r>
    </w:p>
    <w:p w14:paraId="72FBF19B" w14:textId="39E2C8E5" w:rsidR="00743335" w:rsidRPr="00587B5C" w:rsidRDefault="00743335" w:rsidP="00743335">
      <w:pPr>
        <w:pStyle w:val="Heading3"/>
      </w:pPr>
      <w:bookmarkStart w:id="66" w:name="_Toc199871663"/>
      <w:r w:rsidRPr="00743335">
        <w:t>5.2.</w:t>
      </w:r>
      <w:r>
        <w:t xml:space="preserve">4 </w:t>
      </w:r>
      <w:r w:rsidRPr="00743335">
        <w:t>Erfarenhetens betydande roll</w:t>
      </w:r>
      <w:bookmarkEnd w:id="66"/>
    </w:p>
    <w:p w14:paraId="51128C78" w14:textId="0C43F538" w:rsidR="00743335" w:rsidRDefault="00B46A35" w:rsidP="00B46A35">
      <w:pPr>
        <w:jc w:val="both"/>
      </w:pPr>
      <w:r>
        <w:t>Ett centralt och teoretiskt betydelsefullt fynd är att erfarenhet fungerar som en  stark direkt prediktor snarare än moderatorvariabel, vilket fundamentalt avviker  från UTAUT:s ursprungliga konceptualisering (β=0,192 för intention, β=0,439 för  användning, båda p&lt;0,001). Detta mönster indikerar att språkmodellers  probabilistiska natur (Oxford University, 2023) kräver omfattande praktisk  exponering för att lärare ska utveckla tillförsikt och kompetens.</w:t>
      </w:r>
      <w:r>
        <w:br/>
      </w:r>
      <w:r>
        <w:br/>
        <w:t>Till skillnad från traditionell mjukvara där grundläggande funktionalitet kan  bedömas genom begränsad exponering, verkar språkmodellers varierande utdata kräva systematisk utforskning över tid. Resultatet stödjer argumentet att djupare  förståelse av generativa AI-verktyg förutsätter kontinuerlig användning snarare  än sporadisk exponering. För implementeringsstrategier innebär detta att  kortvariga utbildningsinsatser sannolikt är otillräckliga – istället krävs långsiktiga möjligheter för pedagoger att experimentera med teknologin i sin  dagliga praktik.</w:t>
      </w:r>
      <w:r>
        <w:br/>
      </w:r>
      <w:r>
        <w:br/>
        <w:t>Erfarenhetens dominanta roll kan också förklara varför 20,6% av respondenterna fortfarande saknade erfarenhet av språkmodeller trots teknologins utbredning. Denna tröskeleffekt tyder på att första intryck och tidiga erfarenheter är  kritiska för fortsatt adoption.</w:t>
      </w:r>
    </w:p>
    <w:p w14:paraId="6F1BA456" w14:textId="4DDAC5E2" w:rsidR="00743335" w:rsidRPr="00587B5C" w:rsidRDefault="00743335" w:rsidP="00743335">
      <w:pPr>
        <w:pStyle w:val="Heading3"/>
      </w:pPr>
      <w:bookmarkStart w:id="67" w:name="_Toc199871664"/>
      <w:r w:rsidRPr="00743335">
        <w:t>5.2.</w:t>
      </w:r>
      <w:r>
        <w:t>5</w:t>
      </w:r>
      <w:r w:rsidRPr="00743335">
        <w:t xml:space="preserve"> Ålderns motstridiga effekter</w:t>
      </w:r>
      <w:bookmarkEnd w:id="67"/>
    </w:p>
    <w:p w14:paraId="127C78DF" w14:textId="7BE4C5A3" w:rsidR="00743335" w:rsidRDefault="000173C8" w:rsidP="006D05A6">
      <w:pPr>
        <w:jc w:val="both"/>
      </w:pPr>
      <w:r w:rsidRPr="000173C8">
        <w:t>Ålder uppvisar direkta motstridiga effekter som förblir robusta vid känslighetsanalys -- positivt kopplad till beteendeintention (β=0,086, p=0,024) men negativt till faktisk användning (β=-0,072, p=0,048). De indirekta effekterna av ålder på både elevtillåtelse och användning visar sig vara marginellt signifikanta vid listwise deletion (p=0,059 respektive p=0,072), vilket indikerar att dessa effekter bör tolkas med försiktighet. Detta mönster kan förklara varför äldre lärare teoretiskt värdesätter teknologin men möter praktiska implementeringshinder för faktisk integration i sin undervisningspraktik.</w:t>
      </w:r>
    </w:p>
    <w:p w14:paraId="4C35BFA1" w14:textId="1C878BF7" w:rsidR="00743335" w:rsidRPr="00587B5C" w:rsidRDefault="00743335" w:rsidP="00743335">
      <w:pPr>
        <w:pStyle w:val="Heading3"/>
      </w:pPr>
      <w:bookmarkStart w:id="68" w:name="_Toc199871665"/>
      <w:r w:rsidRPr="00743335">
        <w:t>5.2.</w:t>
      </w:r>
      <w:r>
        <w:t xml:space="preserve">6 </w:t>
      </w:r>
      <w:r w:rsidRPr="00743335">
        <w:t>Relationen mellan lärares och elevers användning</w:t>
      </w:r>
      <w:bookmarkEnd w:id="68"/>
    </w:p>
    <w:p w14:paraId="3112925F" w14:textId="77777777" w:rsidR="001F70DE" w:rsidRDefault="00327DFB" w:rsidP="00327DFB">
      <w:pPr>
        <w:jc w:val="both"/>
      </w:pPr>
      <w:r>
        <w:t>Ålder uppvisar direkta motstridiga effekter som förblir robusta  vid känslighetsanalys -- positivt kopplad till beteendeintention  men negativt till faktisk användning. De indirekta effekterna av ålder på både elevtillåtelse och användning visar sig vara  marginellt signifikanta vid listwise deletion, vilket indikerar  att dessa effekter bör tolkas med försiktighet. Detta kan  förklara varför äldre lärare teoretiskt värdesätter teknologin  men möter praktiska implementeringshinder.</w:t>
      </w:r>
    </w:p>
    <w:p w14:paraId="20020301" w14:textId="77777777" w:rsidR="001F70DE" w:rsidRDefault="001F70DE">
      <w:r>
        <w:br w:type="page"/>
      </w:r>
    </w:p>
    <w:p w14:paraId="43CD1A23" w14:textId="53230AFE" w:rsidR="001F70DE" w:rsidRPr="00587B5C" w:rsidRDefault="001F70DE" w:rsidP="001F70DE">
      <w:pPr>
        <w:pStyle w:val="Heading2"/>
      </w:pPr>
      <w:bookmarkStart w:id="69" w:name="_Toc199871666"/>
      <w:r>
        <w:lastRenderedPageBreak/>
        <w:t>5</w:t>
      </w:r>
      <w:r w:rsidRPr="00587B5C">
        <w:t>.</w:t>
      </w:r>
      <w:r>
        <w:t>3</w:t>
      </w:r>
      <w:r w:rsidRPr="00587B5C">
        <w:t xml:space="preserve"> </w:t>
      </w:r>
      <w:r w:rsidRPr="001F70DE">
        <w:t>Teoretiska implikationer för UTAUT-modellen</w:t>
      </w:r>
      <w:bookmarkEnd w:id="69"/>
    </w:p>
    <w:p w14:paraId="2E70834A" w14:textId="77385721" w:rsidR="001F70DE" w:rsidRPr="00587B5C" w:rsidRDefault="001F70DE" w:rsidP="001F70DE">
      <w:pPr>
        <w:pStyle w:val="Heading3"/>
      </w:pPr>
      <w:bookmarkStart w:id="70" w:name="_Toc199871667"/>
      <w:r w:rsidRPr="001F70DE">
        <w:t>5.3.1 UTAUT för probabilistiska teknologier - En nödvändig revidering</w:t>
      </w:r>
      <w:bookmarkEnd w:id="70"/>
    </w:p>
    <w:p w14:paraId="56DE54CB" w14:textId="582EA0B5" w:rsidR="001F70DE" w:rsidRDefault="001F70DE" w:rsidP="001F70DE">
      <w:pPr>
        <w:jc w:val="both"/>
      </w:pPr>
      <w:r>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w:t>
      </w:r>
    </w:p>
    <w:p w14:paraId="20DF1383" w14:textId="1605E651" w:rsidR="001F70DE" w:rsidRPr="001F70DE" w:rsidRDefault="001F70DE" w:rsidP="001F70DE">
      <w:pPr>
        <w:pStyle w:val="Heading3"/>
        <w:rPr>
          <w:b w:val="0"/>
          <w:bCs w:val="0"/>
          <w:i/>
          <w:iCs/>
        </w:rPr>
      </w:pPr>
      <w:bookmarkStart w:id="71" w:name="_Toc199871668"/>
      <w:r>
        <w:rPr>
          <w:b w:val="0"/>
          <w:bCs w:val="0"/>
          <w:i/>
          <w:iCs/>
        </w:rPr>
        <w:t xml:space="preserve">Teoretiskt </w:t>
      </w:r>
      <w:r w:rsidRPr="001F70DE">
        <w:rPr>
          <w:b w:val="0"/>
          <w:bCs w:val="0"/>
          <w:i/>
          <w:iCs/>
        </w:rPr>
        <w:t>bidrag 1: Erfarenhet som direkt prediktor</w:t>
      </w:r>
      <w:bookmarkEnd w:id="71"/>
    </w:p>
    <w:p w14:paraId="0D176483" w14:textId="08D67126" w:rsidR="001F70DE" w:rsidRDefault="001F70DE" w:rsidP="001F70DE">
      <w:pPr>
        <w:jc w:val="both"/>
      </w:pPr>
      <w:r>
        <w:t>Studien visar att erfarenhet fungerar som stark direkt prediktor (β=0,439 för användning) snarare än moderatorvariabel, vilket representerar ett paradigmskifte från UTAUT:s ursprungliga konceptualisering. Detta fynd indikerar att för probabilistiska teknologier är erfarenhet inte bara en kontextfaktor utan en grundläggande drivkraft för acceptans.</w:t>
      </w:r>
    </w:p>
    <w:p w14:paraId="3948E055" w14:textId="460B0E2E" w:rsidR="001F70DE" w:rsidRPr="001F70DE" w:rsidRDefault="001F70DE" w:rsidP="001F70DE">
      <w:pPr>
        <w:pStyle w:val="Heading3"/>
        <w:rPr>
          <w:b w:val="0"/>
          <w:bCs w:val="0"/>
          <w:i/>
          <w:iCs/>
        </w:rPr>
      </w:pPr>
      <w:bookmarkStart w:id="72" w:name="_Toc199871669"/>
      <w:r w:rsidRPr="001F70DE">
        <w:rPr>
          <w:b w:val="0"/>
          <w:bCs w:val="0"/>
          <w:i/>
          <w:iCs/>
        </w:rPr>
        <w:t>Teoretiskt bidrag 2: Modererande effekters irrelevans</w:t>
      </w:r>
      <w:bookmarkEnd w:id="72"/>
    </w:p>
    <w:p w14:paraId="7A9A7B97" w14:textId="7B616114" w:rsidR="001F70DE" w:rsidRDefault="001F70DE" w:rsidP="001F70DE">
      <w:pPr>
        <w:jc w:val="both"/>
      </w:pPr>
      <w:r>
        <w:t>Den totala frånvaron av signifikanta modererande effekter (samtliga H1-H4 förkastas) föreslår att UTAUT:s demografiska moderatorer har begränsad förklaringskraft för AI-teknologier i professionella sammanhang. Detta ifrågasätter modellens generaliserbarhet till kognitiva teknologier som kräver kontinuerlig lärprocess.</w:t>
      </w:r>
    </w:p>
    <w:p w14:paraId="13844B44" w14:textId="7B616114" w:rsidR="001F70DE" w:rsidRPr="00587B5C" w:rsidRDefault="001F70DE" w:rsidP="001F70DE">
      <w:pPr>
        <w:pStyle w:val="Heading3"/>
      </w:pPr>
      <w:bookmarkStart w:id="73" w:name="_Toc199871670"/>
      <w:r w:rsidRPr="001F70DE">
        <w:lastRenderedPageBreak/>
        <w:t>5.3.2 Implikationer för teknikacceptansteori</w:t>
      </w:r>
      <w:bookmarkEnd w:id="73"/>
    </w:p>
    <w:p w14:paraId="306E77EE" w14:textId="56F42D24" w:rsidR="003E39BD" w:rsidRDefault="003E39BD" w:rsidP="003E39BD">
      <w:pPr>
        <w:pStyle w:val="Department"/>
        <w:jc w:val="center"/>
      </w:pPr>
      <w:r>
        <w:rPr>
          <w:noProof/>
        </w:rPr>
        <w:drawing>
          <wp:inline distT="0" distB="0" distL="0" distR="0" wp14:anchorId="532B4762" wp14:editId="160BBA8A">
            <wp:extent cx="5821681" cy="3969327"/>
            <wp:effectExtent l="0" t="0" r="0" b="6350"/>
            <wp:docPr id="20486142"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42" name="Picture 2" descr="A diagram of a model&#10;&#10;AI-generated content may be incorrect."/>
                    <pic:cNvPicPr/>
                  </pic:nvPicPr>
                  <pic:blipFill>
                    <a:blip r:embed="rId25"/>
                    <a:stretch>
                      <a:fillRect/>
                    </a:stretch>
                  </pic:blipFill>
                  <pic:spPr>
                    <a:xfrm>
                      <a:off x="0" y="0"/>
                      <a:ext cx="5839565" cy="3981521"/>
                    </a:xfrm>
                    <a:prstGeom prst="rect">
                      <a:avLst/>
                    </a:prstGeom>
                  </pic:spPr>
                </pic:pic>
              </a:graphicData>
            </a:graphic>
          </wp:inline>
        </w:drawing>
      </w:r>
      <w:r w:rsidRPr="00587B5C">
        <w:br/>
      </w:r>
      <w:r w:rsidRPr="00EA6288">
        <w:rPr>
          <w:bCs/>
          <w:sz w:val="20"/>
          <w:szCs w:val="21"/>
        </w:rPr>
        <w:t xml:space="preserve">Fig </w:t>
      </w:r>
      <w:r>
        <w:rPr>
          <w:bCs/>
          <w:sz w:val="20"/>
          <w:szCs w:val="21"/>
        </w:rPr>
        <w:t>11</w:t>
      </w:r>
      <w:r w:rsidRPr="00EA6288">
        <w:rPr>
          <w:bCs/>
          <w:sz w:val="20"/>
          <w:szCs w:val="21"/>
        </w:rPr>
        <w:t xml:space="preserve">. </w:t>
      </w:r>
      <w:r>
        <w:rPr>
          <w:bCs/>
          <w:sz w:val="20"/>
          <w:szCs w:val="21"/>
        </w:rPr>
        <w:t>PTAM</w:t>
      </w:r>
      <w:r>
        <w:rPr>
          <w:bCs/>
          <w:sz w:val="20"/>
          <w:szCs w:val="21"/>
        </w:rPr>
        <w:br/>
      </w:r>
    </w:p>
    <w:p w14:paraId="13D88BDF" w14:textId="303DD805" w:rsidR="009B3FE5" w:rsidRDefault="009B3FE5" w:rsidP="009B3FE5">
      <w:pPr>
        <w:jc w:val="both"/>
      </w:pPr>
      <w:r w:rsidRPr="009B3FE5">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 (Oxford University, 2023).</w:t>
      </w:r>
      <w:r>
        <w:br/>
      </w:r>
      <w:r w:rsidR="003E39BD">
        <w:br/>
      </w:r>
      <w:r w:rsidRPr="009B3FE5">
        <w:t>Tre empiriska fynd motiverar teoretisk vidareutveckling: erfarenhet fungerar som stark direkt prediktor (β=0,439) snarare än moderatorvariabel, samtliga demografiska moderatorer saknar signifikanta effekter, och performance expectancy visar överväldigande dominans (β=0,721).</w:t>
      </w:r>
      <w:r>
        <w:br/>
        <w:t>Resultaten föreslår utveckling av en "Probabilistic Technology Acceptance Model" (PTAM) där:</w:t>
      </w:r>
    </w:p>
    <w:p w14:paraId="757A9637" w14:textId="1496B23A" w:rsidR="009B3FE5" w:rsidRDefault="009B3FE5" w:rsidP="009B3FE5">
      <w:pPr>
        <w:jc w:val="both"/>
      </w:pPr>
    </w:p>
    <w:p w14:paraId="4101487A" w14:textId="77777777" w:rsidR="009B3FE5" w:rsidRDefault="009B3FE5" w:rsidP="009B3FE5">
      <w:pPr>
        <w:pStyle w:val="ListParagraph"/>
        <w:numPr>
          <w:ilvl w:val="0"/>
          <w:numId w:val="31"/>
        </w:numPr>
        <w:jc w:val="both"/>
      </w:pPr>
      <w:r>
        <w:t>Erfarenhet konstituerar en femte huvudfaktor vid sidan om PE, EE, SI, FC</w:t>
      </w:r>
    </w:p>
    <w:p w14:paraId="00EF239D" w14:textId="77777777" w:rsidR="009B3FE5" w:rsidRDefault="009B3FE5" w:rsidP="009B3FE5">
      <w:pPr>
        <w:pStyle w:val="ListParagraph"/>
        <w:numPr>
          <w:ilvl w:val="0"/>
          <w:numId w:val="31"/>
        </w:numPr>
        <w:jc w:val="both"/>
      </w:pPr>
      <w:r>
        <w:t>Demografiska moderatorer ersätts med teknikspecifika faktorer</w:t>
      </w:r>
    </w:p>
    <w:p w14:paraId="300F5585" w14:textId="45E86ECA" w:rsidR="009B3FE5" w:rsidRDefault="009B3FE5" w:rsidP="009B3FE5">
      <w:pPr>
        <w:pStyle w:val="ListParagraph"/>
        <w:numPr>
          <w:ilvl w:val="0"/>
          <w:numId w:val="31"/>
        </w:numPr>
        <w:jc w:val="both"/>
      </w:pPr>
      <w:r>
        <w:t>Acceptansprocessen konceptualiseras som iterativ snarare än linjär</w:t>
      </w:r>
    </w:p>
    <w:p w14:paraId="3B8DB6A3" w14:textId="77777777" w:rsidR="009B3FE5" w:rsidRDefault="009B3FE5" w:rsidP="009B3FE5">
      <w:pPr>
        <w:jc w:val="both"/>
      </w:pPr>
    </w:p>
    <w:p w14:paraId="72E3B262" w14:textId="2F2ADA44" w:rsidR="00743335" w:rsidRDefault="009B3FE5" w:rsidP="001F70DE">
      <w:pPr>
        <w:jc w:val="both"/>
      </w:pPr>
      <w:r w:rsidRPr="009B3FE5">
        <w:t>Detta teoretiska ramverk skulle bättre förklara acceptans av AI, machine learning och andra probabilistiska system där output-variabilitet är en kärnkarakteristik. PTAM presenteras som ett preliminärt förslag som kräver ytterligare validering för att etablera generaliserbarhet bortom denna studies kontext.</w:t>
      </w:r>
      <w:r w:rsidR="00B64630">
        <w:br/>
      </w:r>
      <w:r w:rsidR="00B64630">
        <w:br/>
      </w:r>
      <w:r w:rsidR="00B64630" w:rsidRPr="00B64630">
        <w:t xml:space="preserve">PTAM-utvecklingen stöds av Al-Abdullatif (2024) identifiering av perceived trust som central medierande faktor i AI-acceptans. Medan </w:t>
      </w:r>
      <w:r w:rsidR="00B64630">
        <w:t>denna</w:t>
      </w:r>
      <w:r w:rsidR="00B64630" w:rsidRPr="00B64630">
        <w:t xml:space="preserve"> studie fokuserar på erfarenhet som fjärde </w:t>
      </w:r>
      <w:r w:rsidR="00B64630" w:rsidRPr="00B64630">
        <w:lastRenderedPageBreak/>
        <w:t>huvudfaktor, visar samtidig forskning att trust kan vara särskilt kritiskt för probabilistiska teknologier där output-variabilitet skapar osäkerhet. En framtida PTAM-modell bör därför överväga både Experience och Trust som komplementära faktorer för AI-acceptans.</w:t>
      </w:r>
    </w:p>
    <w:p w14:paraId="09AEFEAE" w14:textId="74D724F2" w:rsidR="00743335" w:rsidRPr="00587B5C" w:rsidRDefault="00743335" w:rsidP="008407CA">
      <w:pPr>
        <w:pStyle w:val="Heading1"/>
      </w:pPr>
      <w:bookmarkStart w:id="74" w:name="_Toc199871671"/>
      <w:r>
        <w:t>6</w:t>
      </w:r>
      <w:r w:rsidRPr="00587B5C">
        <w:t xml:space="preserve"> </w:t>
      </w:r>
      <w:r>
        <w:t>Avslut</w:t>
      </w:r>
      <w:bookmarkEnd w:id="74"/>
    </w:p>
    <w:p w14:paraId="196D1C93" w14:textId="515ADA75" w:rsidR="00743335" w:rsidRPr="00587B5C" w:rsidRDefault="00743335" w:rsidP="006D05A6">
      <w:pPr>
        <w:pStyle w:val="Heading2"/>
      </w:pPr>
      <w:bookmarkStart w:id="75" w:name="_Toc199871672"/>
      <w:r>
        <w:t>6</w:t>
      </w:r>
      <w:r w:rsidRPr="00587B5C">
        <w:t xml:space="preserve">.1 </w:t>
      </w:r>
      <w:r>
        <w:t>Slutsats</w:t>
      </w:r>
      <w:bookmarkEnd w:id="75"/>
    </w:p>
    <w:p w14:paraId="53A8A7A2" w14:textId="77777777" w:rsidR="00743335" w:rsidRDefault="00743335" w:rsidP="006D05A6">
      <w:pPr>
        <w:spacing w:before="240" w:after="240" w:line="276" w:lineRule="auto"/>
        <w:jc w:val="both"/>
      </w:pPr>
      <w:r>
        <w:t>Denna studie syftade till att bidra med empiriskt grundad kunskap för att stödja en mer framgångsrik implementering av språkmodeller i utbildningsmiljöer. För att besvara huvudfrågan: “</w:t>
      </w:r>
      <w:r>
        <w:rPr>
          <w:i/>
        </w:rPr>
        <w:t>I vilken utsträckning förklarar UTAUT-modellens faktorer, tillsammans med modererande variabler, variationen i svenska gymnasielärares intention att integrera språkmodeller i sin undervisningspraktik?</w:t>
      </w:r>
      <w:r>
        <w:t>” visar resultaten följande:</w:t>
      </w:r>
    </w:p>
    <w:p w14:paraId="0833C254" w14:textId="77777777" w:rsidR="00743335" w:rsidRDefault="00743335" w:rsidP="006D05A6">
      <w:pPr>
        <w:spacing w:before="240" w:after="240" w:line="276" w:lineRule="auto"/>
        <w:jc w:val="both"/>
      </w:pPr>
      <w:r>
        <w:t>UTAUT-modellen förklarar en betydande del av variationen i svenska gymnasielärares intention att använda språkmodeller (R²=0,709) och deras faktiska användning (R²=0,729). Av modellens fyra huvudfaktorer har prestationsförväntningar (PE) starkast påverkan på intentionen att använda språkmodeller i sin undervisningspraktik (β=0,721, p&lt;0,001), medan underlättande förhållanden (FC) signifikant påverkar faktisk användning (β=0,168, p=0,001). Ansträngningsförväntningar (EE) och socialt inflytande (SI) visar däremot ingen signifikant påverkan på intentioner att använda språkmodeller, vilket leder till att hypoteserna H2 och H3 förkastas.</w:t>
      </w:r>
    </w:p>
    <w:p w14:paraId="44B2C723" w14:textId="77777777" w:rsidR="00743335" w:rsidRDefault="00743335" w:rsidP="006D05A6">
      <w:pPr>
        <w:spacing w:before="240" w:after="240" w:line="276" w:lineRule="auto"/>
        <w:jc w:val="both"/>
      </w:pPr>
      <w:r>
        <w:t>Ett centralt fynd är att samtliga modererande effekter i de ursprungliga UTAUT-hypoteserna (H1-H4) förkastas. Varken kön, ålder, erfarenhet eller frivillighet uppvisar de förväntade modererande effekterna i denna kontext. Detta inkluderar:</w:t>
      </w:r>
    </w:p>
    <w:p w14:paraId="198E7384" w14:textId="77777777" w:rsidR="00743335" w:rsidRDefault="00743335" w:rsidP="006D05A6">
      <w:pPr>
        <w:numPr>
          <w:ilvl w:val="0"/>
          <w:numId w:val="26"/>
        </w:numPr>
        <w:spacing w:before="240" w:line="276" w:lineRule="auto"/>
        <w:jc w:val="both"/>
      </w:pPr>
      <w:r>
        <w:t>Kön och ålder modererar inte relationen mellan prestationsförväntningar och intention (H1 förkastas)</w:t>
      </w:r>
    </w:p>
    <w:p w14:paraId="08F254B7" w14:textId="77777777" w:rsidR="00743335" w:rsidRDefault="00743335" w:rsidP="006D05A6">
      <w:pPr>
        <w:numPr>
          <w:ilvl w:val="0"/>
          <w:numId w:val="26"/>
        </w:numPr>
        <w:spacing w:line="276" w:lineRule="auto"/>
        <w:jc w:val="both"/>
      </w:pPr>
      <w:r>
        <w:t>Kön, ålder och erfarenhet modererar inte relationen mellan ansträngningsförväntningar och intention (H2 förkastas)</w:t>
      </w:r>
    </w:p>
    <w:p w14:paraId="53A8A814" w14:textId="77777777" w:rsidR="00743335" w:rsidRDefault="00743335" w:rsidP="006D05A6">
      <w:pPr>
        <w:numPr>
          <w:ilvl w:val="0"/>
          <w:numId w:val="26"/>
        </w:numPr>
        <w:spacing w:line="276" w:lineRule="auto"/>
        <w:jc w:val="both"/>
      </w:pPr>
      <w:r>
        <w:t>Kön, ålder, frivillighet och erfarenhet modererar inte relationen mellan socialt inflytande och intention (H3 förkastas)</w:t>
      </w:r>
    </w:p>
    <w:p w14:paraId="0844D891" w14:textId="77777777" w:rsidR="00743335" w:rsidRDefault="00743335" w:rsidP="006D05A6">
      <w:pPr>
        <w:numPr>
          <w:ilvl w:val="0"/>
          <w:numId w:val="26"/>
        </w:numPr>
        <w:spacing w:after="240" w:line="276" w:lineRule="auto"/>
        <w:jc w:val="both"/>
      </w:pPr>
      <w:r>
        <w:t>Ålder och erfarenhet modererar inte relationen mellan underlättande förhållanden och användning (H4 förkastas)</w:t>
      </w:r>
    </w:p>
    <w:p w14:paraId="5434E939" w14:textId="77777777" w:rsidR="00743335" w:rsidRDefault="00743335" w:rsidP="006D05A6">
      <w:pPr>
        <w:spacing w:before="240" w:after="240" w:line="276" w:lineRule="auto"/>
        <w:jc w:val="both"/>
      </w:pPr>
      <w:r>
        <w:t>Istället framträder erfarenhet som en direkt påverkansfaktor med stark effekt på både intentioner (β=0,192, p&lt;0,01) och särskilt på faktisk användning (β=0,439, p&lt;0,001). Detta indikerar att modellens konstruktion behöver anpassas för utbildningskontext där erfarenhet inte fungerar som en moderator utan som en direkt prediktor för både intention och användning.</w:t>
      </w:r>
    </w:p>
    <w:p w14:paraId="24A80204" w14:textId="2FE15BCC" w:rsidR="00743335" w:rsidRDefault="000173C8" w:rsidP="006D05A6">
      <w:pPr>
        <w:spacing w:before="240" w:after="240" w:line="276" w:lineRule="auto"/>
        <w:jc w:val="both"/>
      </w:pPr>
      <w:r w:rsidRPr="000173C8">
        <w:t>Ålder visar också direkta, men motstridiga effekter som är robusta vid känslighetsanalys -- positivt kopplad till intention (β=0,086, p=0,024) men negativt till faktisk användning (β=-</w:t>
      </w:r>
      <w:r w:rsidRPr="000173C8">
        <w:lastRenderedPageBreak/>
        <w:t>0,072, p=0,047). De indirekta effekterna av ålder kräver dock försiktig tolkning då de blir marginellt signifikanta vid listwise deletion, vilket tyder på att äldre lärare kan vara teoretiskt positiva till teknologin men ändå möta hinder för integreringen i praktiken.</w:t>
      </w:r>
      <w:r>
        <w:br/>
      </w:r>
      <w:r>
        <w:br/>
      </w:r>
      <w:r w:rsidR="00743335">
        <w:t>Hypoteserna H5 och H6 bekräftas, då intentioner signifikant påverkar både faktisk användning (β=0,381, p&lt;0,001) och benägenhet att tillåta elevers användning (β=0,245, p&lt;0,001).</w:t>
      </w:r>
    </w:p>
    <w:p w14:paraId="06D2ADF9" w14:textId="77777777" w:rsidR="00CB45C7" w:rsidRDefault="00743335" w:rsidP="00CB45C7">
      <w:pPr>
        <w:spacing w:before="240" w:after="240" w:line="276" w:lineRule="auto"/>
        <w:jc w:val="both"/>
      </w:pPr>
      <w:r>
        <w:t>För att besvara delfrågan: “</w:t>
      </w:r>
      <w:r>
        <w:rPr>
          <w:i/>
        </w:rPr>
        <w:t>Vilken betydelse har denna beteendeintention för lärares benägenhet att tillåta elever att använda språkmodeller i sitt lärande?</w:t>
      </w:r>
      <w:r>
        <w:t>” visar resultaten att lärares intentioner att använda språkmodeller har en signifikant positiv påverkan på deras benägenhet att tillåta elever använda dessa verktyg (β=0,245, p&lt;0,001). Detta bekräftar hypotes H6 och klarlägger den pedagogiska maktrelation som berörs i problemformuleringen. Den relativt låga förklaringsgraden (R²=0,256) indikerar dock att andra faktorer utanför UTAUT-modellen, sannolikt relaterade till etiska överväganden, bedömningspraxis eller pedagogiska filosofier, spelar en betydande roll för dessa beslut.</w:t>
      </w:r>
      <w:r w:rsidR="00CB45C7">
        <w:t xml:space="preserve"> </w:t>
      </w:r>
      <w:r w:rsidR="00CB45C7">
        <w:br/>
      </w:r>
      <w:r w:rsidR="00CB45C7">
        <w:br/>
        <w:t>Ett centralt fynd är prestationsförväntningarnas genomgripande påverkan genom både direkta och indirekta effekter. Utöver den starka direkta effekten på intention (β=0,721, p&lt;0,001) har prestationsförväntningar signifikanta indirekta effekter på faktisk användning (β=0,275, p&lt;0,001) och benägenhet att tillåta elevers användning (β=0,177, p&lt;0,001). Dessa robusta indirekta effekter visar att lärares uppfattning om språkmodellernas instrumentella värde fungerar som en grundläggande drivkraft som påverkar hela adoptionsprocessen - från initial intention till faktisk implementation och pedagogiska beslut om elevernas teknikaccess.</w:t>
      </w:r>
    </w:p>
    <w:p w14:paraId="384063AB" w14:textId="77777777" w:rsidR="00743335" w:rsidRDefault="00743335" w:rsidP="006D05A6">
      <w:pPr>
        <w:spacing w:before="240" w:after="240" w:line="276" w:lineRule="auto"/>
        <w:jc w:val="both"/>
      </w:pPr>
      <w:r>
        <w:t>Resultaten är särskilt relevanta mot bakgrund av att 33% av unga mellan 12-19 år redan använder AI i skolarbete (Internetstiftelsen, 2024) och att 57% av svenska lärare uttrycker oro för att AI-satsningar genomförs utan forskningsgrund (Sveriges Lärare, 2024). Studien ger välbehövlig empirisk kunskap som kan bryta mönstret av misslyckade teknikintegrering i skolan genom att möjliggöra forskningsbaserade strategier som adresserar de faktorer som verkligen påverkar lärares intention och faktiska användning.</w:t>
      </w:r>
    </w:p>
    <w:p w14:paraId="11C9CBCB" w14:textId="292D0C79" w:rsidR="00743335" w:rsidRPr="00587B5C" w:rsidRDefault="00743335" w:rsidP="006D05A6">
      <w:pPr>
        <w:pStyle w:val="Heading2"/>
      </w:pPr>
      <w:bookmarkStart w:id="76" w:name="_Toc199871673"/>
      <w:r>
        <w:t>6</w:t>
      </w:r>
      <w:r w:rsidRPr="00587B5C">
        <w:t>.</w:t>
      </w:r>
      <w:r>
        <w:t>2</w:t>
      </w:r>
      <w:r w:rsidRPr="00587B5C">
        <w:t xml:space="preserve"> </w:t>
      </w:r>
      <w:r w:rsidRPr="00743335">
        <w:t>Studiens begränsningar</w:t>
      </w:r>
      <w:bookmarkEnd w:id="76"/>
    </w:p>
    <w:p w14:paraId="19C94536" w14:textId="604AA9FD" w:rsidR="00743335" w:rsidRDefault="00743335" w:rsidP="00327DFB">
      <w:pPr>
        <w:spacing w:before="240" w:after="240" w:line="276" w:lineRule="auto"/>
        <w:jc w:val="both"/>
      </w:pPr>
      <w:r>
        <w:t xml:space="preserve">Bekvämlighetsurvalet begränsar resultatens generaliserbarhet. </w:t>
      </w:r>
      <w:r w:rsidR="000173C8" w:rsidRPr="000173C8">
        <w:t>Känslighetsanalys visade att två indirekta effekter av ålder (på elevtillåtelse och användning) blir marginellt signifikanta vid listwise deletion, vilket indikerar att slutsatser om ålderns indirekta påverkan bör dras med försiktighet. Den tvärsnittliga designen ger endast en ögonblicksbild i ett tidigt skede av språkmodellernas integration.</w:t>
      </w:r>
      <w:r w:rsidR="000173C8">
        <w:t xml:space="preserve"> </w:t>
      </w:r>
      <w:r>
        <w:t>Den tvärsnittliga designen ger endast en ögonblicksbild i ett tidigt skede av språkmodellernas integration. Borttagningen av specifika indikatorer och transformering av konstrukt kan påverka jämförbarheten med andra UTAUT-studier.</w:t>
      </w:r>
      <w:r w:rsidR="00327DFB" w:rsidRPr="00327DFB">
        <w:t xml:space="preserve"> </w:t>
      </w:r>
      <w:r w:rsidR="00327DFB">
        <w:t>Känslighetsanalys visade att två indirekta effekter av ålder  (på elevtillåtelse och användning) blir marginellt signifikanta  vid listwise deletion, vilket indikerar att slutsatser om ålderns indirekta påverkan bör dras med försiktighet.</w:t>
      </w:r>
      <w:r w:rsidR="006F3C9E">
        <w:t xml:space="preserve"> </w:t>
      </w:r>
      <w:r w:rsidR="006F3C9E">
        <w:br/>
      </w:r>
      <w:r w:rsidR="006F3C9E">
        <w:lastRenderedPageBreak/>
        <w:br/>
      </w:r>
      <w:r w:rsidR="006F3C9E" w:rsidRPr="006F3C9E">
        <w:t>Studien inkluderade inte pedagogiska övertygelser som förklaringsfaktor, vilket Cabero-Almenara et al. (2024) visade kan påverka AI-acceptans. Framtida forskning bör överväga att integrera sådana didaktiska faktorer för en mer fullständig förståelse av lärares acceptansprocesser.</w:t>
      </w:r>
      <w:r w:rsidR="006F3C9E">
        <w:br/>
      </w:r>
    </w:p>
    <w:p w14:paraId="2149E171" w14:textId="442C363D" w:rsidR="00743335" w:rsidRPr="00587B5C" w:rsidRDefault="00743335" w:rsidP="006D05A6">
      <w:pPr>
        <w:pStyle w:val="Heading2"/>
      </w:pPr>
      <w:bookmarkStart w:id="77" w:name="_Toc199871674"/>
      <w:r>
        <w:t>6</w:t>
      </w:r>
      <w:r w:rsidRPr="00587B5C">
        <w:t>.</w:t>
      </w:r>
      <w:r>
        <w:t>3</w:t>
      </w:r>
      <w:r w:rsidRPr="00587B5C">
        <w:t xml:space="preserve"> </w:t>
      </w:r>
      <w:r w:rsidRPr="00743335">
        <w:t>Förslag till framtida forskning</w:t>
      </w:r>
      <w:bookmarkEnd w:id="77"/>
    </w:p>
    <w:p w14:paraId="0B1E2A79" w14:textId="61A50C35" w:rsidR="001868E8" w:rsidRDefault="001868E8" w:rsidP="001868E8">
      <w:pPr>
        <w:spacing w:before="240" w:after="240" w:line="276" w:lineRule="auto"/>
        <w:jc w:val="both"/>
      </w:pPr>
      <w:r>
        <w:t>Framtida forskning bör integrera utbildningsspecifika teorier med etablerade acceptansmodeller. Xue m.fl. (2024) identifierar betydande underutnyttjande av TPACK (Technological Pedagogical Content Knowledge) inom teknikacceptansforskning, medan Cabero-Almenara m.fl. (2024) visade att pedagogiska övertygelser fungerar som kritiska moderatorer där konstruktivistiska lärare uppvisade större AI-acceptans än transmissiva. Tallvids (2016) identifiering av svenska lärares kontextuella barriärer - teknisk kompetens, upplevd nytta, material och tidsbrist - indikerar att UTAUT:s generiska faktorer behöver kompletteras med utbildningsspecifika dimensioner.</w:t>
      </w:r>
    </w:p>
    <w:p w14:paraId="3AE42BA8" w14:textId="1F502B97" w:rsidR="00743335" w:rsidRDefault="001868E8" w:rsidP="001868E8">
      <w:pPr>
        <w:spacing w:before="240" w:after="240" w:line="276" w:lineRule="auto"/>
        <w:jc w:val="both"/>
      </w:pPr>
      <w:r w:rsidRPr="001868E8">
        <w:rPr>
          <w:b/>
          <w:bCs/>
        </w:rPr>
        <w:t>Forskningsprioriteringar</w:t>
      </w:r>
      <w:r>
        <w:t>: Utveckla UTAUT-TPACK hybridmodeller som integrerar acceptansfaktorer med pedagogisk kompetens; undersöka hur didaktiska filosofier modererar AI-acceptans i svensk skolkontext; genomföra longitudinella studier av TPACK-utvecklingens påverkan på långsiktig teknikintegration. Detta skulle adressera studiens identifierade teoretiska avgränsning gällande UTAUT:s utilitaristiska fokus och generera mer kontextuellt relevanta förklaringsmodeller för språkmodellacceptans i svenska gymnasieskolor.</w:t>
      </w:r>
    </w:p>
    <w:p w14:paraId="5932F128" w14:textId="3685E6CD" w:rsidR="00743335" w:rsidRPr="00587B5C" w:rsidRDefault="00743335" w:rsidP="006D05A6">
      <w:pPr>
        <w:pStyle w:val="Heading2"/>
      </w:pPr>
      <w:bookmarkStart w:id="78" w:name="_Toc199871675"/>
      <w:r w:rsidRPr="00743335">
        <w:t>6.4 Praktiska rekommendationer</w:t>
      </w:r>
      <w:bookmarkEnd w:id="78"/>
    </w:p>
    <w:p w14:paraId="0DDCB8C4" w14:textId="41472E27" w:rsidR="001F70DE" w:rsidRPr="00587B5C" w:rsidRDefault="001F70DE" w:rsidP="001F70DE">
      <w:pPr>
        <w:pStyle w:val="Heading3"/>
      </w:pPr>
      <w:bookmarkStart w:id="79" w:name="_Toc199871676"/>
      <w:r>
        <w:t>6</w:t>
      </w:r>
      <w:r w:rsidRPr="001F70DE">
        <w:t>.4.1 Performance Expectancy-centrerade interventioner</w:t>
      </w:r>
      <w:bookmarkEnd w:id="79"/>
    </w:p>
    <w:p w14:paraId="34C5472F" w14:textId="77777777" w:rsidR="00B91F1A" w:rsidRDefault="00B91F1A" w:rsidP="001F70DE">
      <w:r w:rsidRPr="00B91F1A">
        <w:t xml:space="preserve">Baserat på PE:s dominanta effekt (β=0,721) bör implementeringsstrategier prioritera konkret demonstration av språkmodellers instrumentella värde: </w:t>
      </w:r>
    </w:p>
    <w:p w14:paraId="6FE55475" w14:textId="77777777" w:rsidR="00B91F1A" w:rsidRDefault="00B91F1A" w:rsidP="001F70DE"/>
    <w:p w14:paraId="5BD7649F" w14:textId="77777777" w:rsidR="00B91F1A" w:rsidRDefault="00B91F1A" w:rsidP="001F70DE">
      <w:r>
        <w:rPr>
          <w:rStyle w:val="token"/>
          <w:b/>
          <w:bCs/>
        </w:rPr>
        <w:t>Kort-terminsinterventioner (0-3 månader)</w:t>
      </w:r>
      <w:r w:rsidRPr="00B91F1A">
        <w:rPr>
          <w:rStyle w:val="token"/>
        </w:rPr>
        <w:t>:</w:t>
      </w:r>
      <w:r>
        <w:t xml:space="preserve"> </w:t>
      </w:r>
    </w:p>
    <w:p w14:paraId="2BE3C1C1" w14:textId="77777777" w:rsidR="00B91F1A" w:rsidRPr="00B91F1A" w:rsidRDefault="00B91F1A" w:rsidP="00B91F1A">
      <w:pPr>
        <w:pStyle w:val="ListParagraph"/>
        <w:numPr>
          <w:ilvl w:val="0"/>
          <w:numId w:val="35"/>
        </w:numPr>
        <w:rPr>
          <w:rStyle w:val="token"/>
        </w:rPr>
      </w:pPr>
      <w:r>
        <w:t xml:space="preserve">Strukturerade workshops fokuserade på specifika läraruppgifter (planering, bedömning, administrativt arbete) </w:t>
      </w:r>
    </w:p>
    <w:p w14:paraId="13C0A9C5" w14:textId="77777777" w:rsidR="00B91F1A" w:rsidRDefault="00B91F1A" w:rsidP="00B91F1A">
      <w:pPr>
        <w:pStyle w:val="ListParagraph"/>
        <w:numPr>
          <w:ilvl w:val="0"/>
          <w:numId w:val="35"/>
        </w:numPr>
      </w:pPr>
      <w:r>
        <w:t>Peer-to-peer demonstrations där erfarna lärare visar konkreta användningsfall</w:t>
      </w:r>
    </w:p>
    <w:p w14:paraId="131B91A4" w14:textId="77777777" w:rsidR="00B91F1A" w:rsidRDefault="00B91F1A" w:rsidP="00B91F1A">
      <w:pPr>
        <w:pStyle w:val="ListParagraph"/>
        <w:numPr>
          <w:ilvl w:val="0"/>
          <w:numId w:val="35"/>
        </w:numPr>
      </w:pPr>
      <w:r>
        <w:t>Måttfulla pilotprojekt med tydliga effektivitetsmätningar</w:t>
      </w:r>
    </w:p>
    <w:p w14:paraId="119EB578" w14:textId="77777777" w:rsidR="00B91F1A" w:rsidRDefault="00B91F1A" w:rsidP="00B91F1A"/>
    <w:p w14:paraId="06432A2F" w14:textId="77777777" w:rsidR="00B91F1A" w:rsidRDefault="00B91F1A" w:rsidP="00B91F1A">
      <w:pPr>
        <w:rPr>
          <w:rStyle w:val="token"/>
          <w:color w:val="383A42"/>
        </w:rPr>
      </w:pPr>
      <w:r>
        <w:rPr>
          <w:rStyle w:val="token"/>
          <w:b/>
          <w:bCs/>
        </w:rPr>
        <w:t>Medel-terminsstrategier (3-12 månader)</w:t>
      </w:r>
      <w:r w:rsidRPr="00B91F1A">
        <w:rPr>
          <w:rStyle w:val="token"/>
        </w:rPr>
        <w:t>:</w:t>
      </w:r>
      <w:r>
        <w:t xml:space="preserve"> </w:t>
      </w:r>
    </w:p>
    <w:p w14:paraId="721927EB" w14:textId="77777777" w:rsidR="00B91F1A" w:rsidRPr="00B91F1A" w:rsidRDefault="00B91F1A" w:rsidP="00B91F1A">
      <w:pPr>
        <w:pStyle w:val="ListParagraph"/>
        <w:numPr>
          <w:ilvl w:val="0"/>
          <w:numId w:val="35"/>
        </w:numPr>
        <w:rPr>
          <w:rStyle w:val="token"/>
        </w:rPr>
      </w:pPr>
      <w:r>
        <w:t xml:space="preserve">Systematisk dokumentation av tidsbesparingar och kvalitetsförbättringar </w:t>
      </w:r>
    </w:p>
    <w:p w14:paraId="44D40FCA" w14:textId="77777777" w:rsidR="00B91F1A" w:rsidRPr="00B91F1A" w:rsidRDefault="00B91F1A" w:rsidP="00B91F1A">
      <w:pPr>
        <w:pStyle w:val="ListParagraph"/>
        <w:numPr>
          <w:ilvl w:val="0"/>
          <w:numId w:val="35"/>
        </w:numPr>
        <w:rPr>
          <w:rStyle w:val="token"/>
        </w:rPr>
      </w:pPr>
      <w:r>
        <w:t xml:space="preserve">Etablering av "AI-champions" på varje skola för kontinuerlig stödning </w:t>
      </w:r>
    </w:p>
    <w:p w14:paraId="4BBC25FE" w14:textId="77777777" w:rsidR="00B91F1A" w:rsidRDefault="00B91F1A" w:rsidP="00B91F1A">
      <w:pPr>
        <w:pStyle w:val="ListParagraph"/>
        <w:numPr>
          <w:ilvl w:val="0"/>
          <w:numId w:val="35"/>
        </w:numPr>
      </w:pPr>
      <w:r>
        <w:t xml:space="preserve">Integration med befintliga digitala system för att minska teknisk friktion </w:t>
      </w:r>
    </w:p>
    <w:p w14:paraId="1F908D83" w14:textId="77777777" w:rsidR="00B91F1A" w:rsidRDefault="00B91F1A" w:rsidP="00B91F1A"/>
    <w:p w14:paraId="522FC671" w14:textId="05E690C0" w:rsidR="001F70DE" w:rsidRDefault="00B91F1A" w:rsidP="00B91F1A">
      <w:pPr>
        <w:pStyle w:val="Heading3"/>
        <w:numPr>
          <w:ilvl w:val="2"/>
          <w:numId w:val="36"/>
        </w:numPr>
      </w:pPr>
      <w:bookmarkStart w:id="80" w:name="_Toc199871677"/>
      <w:r w:rsidRPr="00B91F1A">
        <w:lastRenderedPageBreak/>
        <w:t>Erfarenhetsbaserad kompetensutveckling</w:t>
      </w:r>
      <w:bookmarkEnd w:id="80"/>
    </w:p>
    <w:p w14:paraId="1A86D426" w14:textId="6F02BBE3" w:rsidR="00B91F1A" w:rsidRPr="00B91F1A" w:rsidRDefault="00B91F1A" w:rsidP="00B91F1A">
      <w:r w:rsidRPr="00B91F1A">
        <w:t>Givet erfarenhetens starka direkta effekt (β=0,439) krävs långsiktig strategi för kontinuerlig exponering:</w:t>
      </w:r>
      <w:r>
        <w:br/>
      </w:r>
      <w:r w:rsidRPr="00B91F1A">
        <w:rPr>
          <w:b/>
          <w:bCs/>
        </w:rPr>
        <w:t>Progressiv implementering:</w:t>
      </w:r>
    </w:p>
    <w:p w14:paraId="40046CE7" w14:textId="77777777" w:rsidR="00B91F1A" w:rsidRDefault="00B91F1A" w:rsidP="00B91F1A">
      <w:pPr>
        <w:pStyle w:val="ListParagraph"/>
        <w:numPr>
          <w:ilvl w:val="0"/>
          <w:numId w:val="35"/>
        </w:numPr>
        <w:spacing w:line="276" w:lineRule="auto"/>
        <w:jc w:val="both"/>
      </w:pPr>
      <w:r>
        <w:t>Fas 1: 2-4 veckors grundläggande utforskning</w:t>
      </w:r>
    </w:p>
    <w:p w14:paraId="28D55F24" w14:textId="77777777" w:rsidR="00B91F1A" w:rsidRDefault="00B91F1A" w:rsidP="00B91F1A">
      <w:pPr>
        <w:pStyle w:val="ListParagraph"/>
        <w:numPr>
          <w:ilvl w:val="0"/>
          <w:numId w:val="35"/>
        </w:numPr>
        <w:spacing w:line="276" w:lineRule="auto"/>
        <w:jc w:val="both"/>
      </w:pPr>
      <w:r>
        <w:t>Fas 2: 8-12 veckors strukturerad tillämpning i daglig praktik</w:t>
      </w:r>
    </w:p>
    <w:p w14:paraId="41DBF1D6" w14:textId="0220A5AB" w:rsidR="00B91F1A" w:rsidRDefault="00B91F1A" w:rsidP="00B91F1A">
      <w:pPr>
        <w:pStyle w:val="ListParagraph"/>
        <w:numPr>
          <w:ilvl w:val="0"/>
          <w:numId w:val="35"/>
        </w:numPr>
        <w:spacing w:line="276" w:lineRule="auto"/>
        <w:jc w:val="both"/>
      </w:pPr>
      <w:r>
        <w:t>Fas 3: Kollegial kunskapsdelning och vidareutveckling</w:t>
      </w:r>
    </w:p>
    <w:p w14:paraId="08C613E8" w14:textId="77777777" w:rsidR="00B91F1A" w:rsidRDefault="00B91F1A" w:rsidP="00B91F1A">
      <w:pPr>
        <w:spacing w:line="276" w:lineRule="auto"/>
        <w:jc w:val="both"/>
      </w:pPr>
    </w:p>
    <w:p w14:paraId="216FE9A1" w14:textId="1FD47E58" w:rsidR="00B91F1A" w:rsidRDefault="00B91F1A" w:rsidP="00B91F1A">
      <w:pPr>
        <w:spacing w:line="276" w:lineRule="auto"/>
        <w:jc w:val="both"/>
      </w:pPr>
      <w:r>
        <w:t>Detta</w:t>
      </w:r>
      <w:r w:rsidRPr="00B91F1A">
        <w:t xml:space="preserve"> evidensbaserade </w:t>
      </w:r>
      <w:r>
        <w:t>tillvägagångssätt</w:t>
      </w:r>
      <w:r w:rsidRPr="00B91F1A">
        <w:t xml:space="preserve"> säkerställer att lärare utvecklar den djupförståelse som krävs för effektiv AI-integration.</w:t>
      </w:r>
    </w:p>
    <w:p w14:paraId="751E98E3" w14:textId="530354E0" w:rsidR="00A31224" w:rsidRPr="00B91F1A" w:rsidRDefault="00A31224" w:rsidP="00B91F1A">
      <w:pPr>
        <w:pStyle w:val="ListParagraph"/>
        <w:numPr>
          <w:ilvl w:val="0"/>
          <w:numId w:val="35"/>
        </w:numPr>
        <w:spacing w:line="276" w:lineRule="auto"/>
        <w:jc w:val="both"/>
      </w:pPr>
      <w:r>
        <w:br w:type="page"/>
      </w:r>
    </w:p>
    <w:p w14:paraId="5CD049BC" w14:textId="30F199D9" w:rsidR="000B0601" w:rsidRPr="000B0601" w:rsidRDefault="00743335" w:rsidP="000B0601">
      <w:pPr>
        <w:pStyle w:val="Heading1"/>
      </w:pPr>
      <w:bookmarkStart w:id="81" w:name="_Toc199871678"/>
      <w:r w:rsidRPr="00587B5C">
        <w:lastRenderedPageBreak/>
        <w:t>7 Källförteckning</w:t>
      </w:r>
      <w:bookmarkEnd w:id="81"/>
    </w:p>
    <w:p w14:paraId="4ADA9018" w14:textId="5AC4DDDF" w:rsidR="000B0601" w:rsidRDefault="000B0601" w:rsidP="000B0601">
      <w:pPr>
        <w:pStyle w:val="NormalWeb"/>
        <w:spacing w:after="200"/>
        <w:ind w:left="283" w:hanging="283"/>
        <w:jc w:val="both"/>
        <w:rPr>
          <w:color w:val="000000"/>
          <w:sz w:val="16"/>
          <w:szCs w:val="16"/>
        </w:rPr>
      </w:pPr>
      <w:r w:rsidRPr="000B0601">
        <w:rPr>
          <w:color w:val="000000"/>
          <w:sz w:val="16"/>
          <w:szCs w:val="16"/>
        </w:rPr>
        <w:t xml:space="preserve">Al-Abdullatif, A.M. (2024). Modeling Teachers’ Acceptance of Generative Artificial Intelligence Use in Higher Education: The Role of AI Literacy, Intelligent TPACK, and Perceived Trust. </w:t>
      </w:r>
      <w:r w:rsidRPr="000B0601">
        <w:rPr>
          <w:i/>
          <w:iCs/>
          <w:color w:val="000000"/>
          <w:sz w:val="16"/>
          <w:szCs w:val="16"/>
        </w:rPr>
        <w:t>Education Sciences</w:t>
      </w:r>
      <w:r>
        <w:rPr>
          <w:color w:val="000000"/>
          <w:sz w:val="16"/>
          <w:szCs w:val="16"/>
        </w:rPr>
        <w:t xml:space="preserve"> </w:t>
      </w:r>
      <w:r w:rsidRPr="000B0601">
        <w:rPr>
          <w:color w:val="000000"/>
          <w:sz w:val="16"/>
          <w:szCs w:val="16"/>
        </w:rPr>
        <w:t>14(11)</w:t>
      </w:r>
      <w:r>
        <w:rPr>
          <w:color w:val="000000"/>
          <w:sz w:val="16"/>
          <w:szCs w:val="16"/>
        </w:rPr>
        <w:t>:</w:t>
      </w:r>
      <w:r w:rsidRPr="000B0601">
        <w:rPr>
          <w:color w:val="000000"/>
          <w:sz w:val="16"/>
          <w:szCs w:val="16"/>
        </w:rPr>
        <w:t xml:space="preserve"> </w:t>
      </w:r>
      <w:r>
        <w:rPr>
          <w:color w:val="000000"/>
          <w:sz w:val="16"/>
          <w:szCs w:val="16"/>
        </w:rPr>
        <w:t>s.</w:t>
      </w:r>
      <w:r w:rsidRPr="000B0601">
        <w:rPr>
          <w:color w:val="000000"/>
          <w:sz w:val="16"/>
          <w:szCs w:val="16"/>
        </w:rPr>
        <w:t>1209. doi:https://doi.org/10.3390/educsci14111209.</w:t>
      </w:r>
    </w:p>
    <w:p w14:paraId="1602299C" w14:textId="5FEE0FA1" w:rsidR="00E15A8B" w:rsidRDefault="00E15A8B" w:rsidP="00E15A8B">
      <w:pPr>
        <w:pStyle w:val="NormalWeb"/>
        <w:spacing w:after="200"/>
        <w:ind w:left="283" w:hanging="283"/>
        <w:jc w:val="both"/>
        <w:rPr>
          <w:color w:val="000000"/>
          <w:sz w:val="16"/>
          <w:szCs w:val="16"/>
        </w:rPr>
      </w:pPr>
      <w:r w:rsidRPr="00E15A8B">
        <w:rPr>
          <w:color w:val="000000"/>
          <w:sz w:val="16"/>
          <w:szCs w:val="16"/>
        </w:rPr>
        <w:t>Ali, I.</w:t>
      </w:r>
      <w:r>
        <w:rPr>
          <w:color w:val="000000"/>
          <w:sz w:val="16"/>
          <w:szCs w:val="16"/>
        </w:rPr>
        <w:t xml:space="preserve"> &amp; </w:t>
      </w:r>
      <w:r w:rsidRPr="00E15A8B">
        <w:rPr>
          <w:color w:val="000000"/>
          <w:sz w:val="16"/>
          <w:szCs w:val="16"/>
        </w:rPr>
        <w:t>Warraich, N.F</w:t>
      </w:r>
      <w:r>
        <w:rPr>
          <w:color w:val="000000"/>
          <w:sz w:val="16"/>
          <w:szCs w:val="16"/>
        </w:rPr>
        <w:t>.</w:t>
      </w:r>
      <w:r w:rsidRPr="00E15A8B">
        <w:rPr>
          <w:color w:val="000000"/>
          <w:sz w:val="16"/>
          <w:szCs w:val="16"/>
        </w:rPr>
        <w:t xml:space="preserve"> (2024). Acceptance and use of artificial intelligence and AI-based applications in education: A meta-analysis and future direction. </w:t>
      </w:r>
      <w:r w:rsidRPr="00E15A8B">
        <w:rPr>
          <w:i/>
          <w:iCs/>
          <w:color w:val="000000"/>
          <w:sz w:val="16"/>
          <w:szCs w:val="16"/>
        </w:rPr>
        <w:t>Information Development</w:t>
      </w:r>
      <w:r w:rsidRPr="00E15A8B">
        <w:rPr>
          <w:color w:val="000000"/>
          <w:sz w:val="16"/>
          <w:szCs w:val="16"/>
        </w:rPr>
        <w:t>.</w:t>
      </w:r>
      <w:r>
        <w:rPr>
          <w:color w:val="000000"/>
          <w:sz w:val="16"/>
          <w:szCs w:val="16"/>
        </w:rPr>
        <w:t xml:space="preserve"> </w:t>
      </w:r>
      <w:r w:rsidRPr="00E15A8B">
        <w:rPr>
          <w:color w:val="000000"/>
          <w:sz w:val="16"/>
          <w:szCs w:val="16"/>
        </w:rPr>
        <w:t>doi:</w:t>
      </w:r>
      <w:hyperlink r:id="rId26" w:history="1">
        <w:r>
          <w:rPr>
            <w:rStyle w:val="Hyperlink"/>
            <w:rFonts w:eastAsiaTheme="majorEastAsia"/>
            <w:color w:val="1155CC"/>
            <w:sz w:val="16"/>
            <w:szCs w:val="16"/>
          </w:rPr>
          <w:t>https://doi.org/10.1177/0266666924</w:t>
        </w:r>
        <w:r>
          <w:rPr>
            <w:rStyle w:val="Hyperlink"/>
            <w:rFonts w:eastAsiaTheme="majorEastAsia"/>
            <w:color w:val="1155CC"/>
            <w:sz w:val="16"/>
            <w:szCs w:val="16"/>
          </w:rPr>
          <w:t>1</w:t>
        </w:r>
        <w:r>
          <w:rPr>
            <w:rStyle w:val="Hyperlink"/>
            <w:rFonts w:eastAsiaTheme="majorEastAsia"/>
            <w:color w:val="1155CC"/>
            <w:sz w:val="16"/>
            <w:szCs w:val="16"/>
          </w:rPr>
          <w:t>257206</w:t>
        </w:r>
      </w:hyperlink>
      <w:r>
        <w:rPr>
          <w:color w:val="000000"/>
          <w:sz w:val="16"/>
          <w:szCs w:val="16"/>
        </w:rPr>
        <w:t>.</w:t>
      </w:r>
    </w:p>
    <w:p w14:paraId="1221981C" w14:textId="003896E9" w:rsidR="00201DD5" w:rsidRDefault="00201DD5" w:rsidP="00201DD5">
      <w:pPr>
        <w:pStyle w:val="NormalWeb"/>
        <w:spacing w:before="0" w:beforeAutospacing="0" w:after="200" w:afterAutospacing="0"/>
        <w:ind w:left="283" w:hanging="283"/>
        <w:jc w:val="both"/>
      </w:pPr>
      <w:r>
        <w:rPr>
          <w:color w:val="000000"/>
          <w:sz w:val="16"/>
          <w:szCs w:val="16"/>
        </w:rPr>
        <w:t xml:space="preserve">Backfisch, I., Lachner, A., Stürmer, K. &amp; Scheiter, K. (2021). Variability of teachers’ technology integration in the classroom: A matter of utility! </w:t>
      </w:r>
      <w:r>
        <w:rPr>
          <w:i/>
          <w:iCs/>
          <w:color w:val="000000"/>
          <w:sz w:val="16"/>
          <w:szCs w:val="16"/>
        </w:rPr>
        <w:t>Computers &amp; Education</w:t>
      </w:r>
      <w:r>
        <w:rPr>
          <w:color w:val="000000"/>
          <w:sz w:val="16"/>
          <w:szCs w:val="16"/>
        </w:rPr>
        <w:t xml:space="preserve"> 166:  s.104159. doi:</w:t>
      </w:r>
      <w:hyperlink r:id="rId27" w:history="1">
        <w:r>
          <w:rPr>
            <w:rStyle w:val="Hyperlink"/>
            <w:rFonts w:eastAsiaTheme="majorEastAsia"/>
            <w:color w:val="1155CC"/>
            <w:sz w:val="16"/>
            <w:szCs w:val="16"/>
          </w:rPr>
          <w:t>https://doi.org/10.1016/j.compedu.2021.104159</w:t>
        </w:r>
      </w:hyperlink>
      <w:r>
        <w:rPr>
          <w:color w:val="000000"/>
          <w:sz w:val="16"/>
          <w:szCs w:val="16"/>
        </w:rPr>
        <w:t>.</w:t>
      </w:r>
    </w:p>
    <w:p w14:paraId="2DD527D7" w14:textId="77777777" w:rsidR="00201DD5" w:rsidRDefault="00201DD5" w:rsidP="00201DD5">
      <w:pPr>
        <w:pStyle w:val="NormalWeb"/>
        <w:spacing w:before="0" w:beforeAutospacing="0" w:after="200" w:afterAutospacing="0"/>
        <w:ind w:left="283" w:hanging="283"/>
        <w:jc w:val="both"/>
      </w:pPr>
      <w:r>
        <w:rPr>
          <w:color w:val="000000"/>
          <w:sz w:val="16"/>
          <w:szCs w:val="16"/>
        </w:rPr>
        <w:t>Becker, H.J. (2001). How are teachers using computers in instruction? Paper presented at the 2001 Meetings of the</w:t>
      </w:r>
      <w:r>
        <w:rPr>
          <w:i/>
          <w:iCs/>
          <w:color w:val="000000"/>
          <w:sz w:val="16"/>
          <w:szCs w:val="16"/>
        </w:rPr>
        <w:t xml:space="preserve"> American Educational Research Association</w:t>
      </w:r>
      <w:r>
        <w:rPr>
          <w:color w:val="000000"/>
          <w:sz w:val="16"/>
          <w:szCs w:val="16"/>
        </w:rPr>
        <w:t xml:space="preserve">. </w:t>
      </w:r>
      <w:hyperlink r:id="rId28" w:history="1">
        <w:r>
          <w:rPr>
            <w:rStyle w:val="Hyperlink"/>
            <w:rFonts w:eastAsiaTheme="majorEastAsia"/>
            <w:color w:val="1155CC"/>
            <w:sz w:val="16"/>
            <w:szCs w:val="16"/>
          </w:rPr>
          <w:t>https://www.scirp.org/reference/referencespapers?referenceid=2728495</w:t>
        </w:r>
      </w:hyperlink>
      <w:r>
        <w:rPr>
          <w:color w:val="000000"/>
          <w:sz w:val="16"/>
          <w:szCs w:val="16"/>
        </w:rPr>
        <w:t xml:space="preserve"> (hämtad 2025-03-15).</w:t>
      </w:r>
    </w:p>
    <w:p w14:paraId="6566296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Birch, D &amp; Burnett, B. (2009). Bringing academics on board: Encouraging institution-wide diffusion of e-learning environments. </w:t>
      </w:r>
      <w:r>
        <w:rPr>
          <w:i/>
          <w:iCs/>
          <w:color w:val="000000"/>
          <w:sz w:val="16"/>
          <w:szCs w:val="16"/>
        </w:rPr>
        <w:t>Australasian Journal of Educational Technology</w:t>
      </w:r>
      <w:r>
        <w:rPr>
          <w:color w:val="000000"/>
          <w:sz w:val="16"/>
          <w:szCs w:val="16"/>
        </w:rPr>
        <w:t xml:space="preserve"> 25(1). doi:</w:t>
      </w:r>
      <w:hyperlink r:id="rId29" w:history="1">
        <w:r>
          <w:rPr>
            <w:rStyle w:val="Hyperlink"/>
            <w:rFonts w:eastAsiaTheme="majorEastAsia"/>
            <w:color w:val="1155CC"/>
            <w:sz w:val="16"/>
            <w:szCs w:val="16"/>
          </w:rPr>
          <w:t>https://doi.org/10.14742/ajet.1184</w:t>
        </w:r>
      </w:hyperlink>
      <w:r>
        <w:rPr>
          <w:color w:val="000000"/>
          <w:sz w:val="16"/>
          <w:szCs w:val="16"/>
        </w:rPr>
        <w:t>. </w:t>
      </w:r>
    </w:p>
    <w:p w14:paraId="1B4EA358"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Bolinder, F., Lindh, J &amp; Saleh, M. (2024). Risker och möjligheter med AI i skolmiljö : Är generativ AI ett hot mot en rättvis gymnasieskola?. </w:t>
      </w:r>
      <w:r>
        <w:rPr>
          <w:i/>
          <w:iCs/>
          <w:color w:val="000000"/>
          <w:sz w:val="16"/>
          <w:szCs w:val="16"/>
        </w:rPr>
        <w:t>DIVA</w:t>
      </w:r>
      <w:r>
        <w:rPr>
          <w:color w:val="000000"/>
          <w:sz w:val="16"/>
          <w:szCs w:val="16"/>
        </w:rPr>
        <w:t xml:space="preserve">. </w:t>
      </w:r>
      <w:hyperlink r:id="rId30" w:history="1">
        <w:r>
          <w:rPr>
            <w:rStyle w:val="Hyperlink"/>
            <w:rFonts w:eastAsiaTheme="majorEastAsia"/>
            <w:color w:val="1155CC"/>
            <w:sz w:val="16"/>
            <w:szCs w:val="16"/>
          </w:rPr>
          <w:t>https://www.diva-portal.org/smash/record.jsf?pid=diva2%3A1881461&amp;dswid=-5327</w:t>
        </w:r>
      </w:hyperlink>
      <w:r>
        <w:rPr>
          <w:color w:val="000000"/>
          <w:sz w:val="16"/>
          <w:szCs w:val="16"/>
        </w:rPr>
        <w:t xml:space="preserve"> (hämtad 2025-02-02).</w:t>
      </w:r>
    </w:p>
    <w:p w14:paraId="32DD1B6B" w14:textId="77777777" w:rsidR="00201DD5" w:rsidRDefault="00201DD5" w:rsidP="00201DD5">
      <w:pPr>
        <w:pStyle w:val="NormalWeb"/>
        <w:spacing w:before="0" w:beforeAutospacing="0" w:after="200" w:afterAutospacing="0"/>
        <w:ind w:left="283" w:hanging="283"/>
        <w:jc w:val="both"/>
      </w:pPr>
      <w:r>
        <w:rPr>
          <w:color w:val="000000"/>
          <w:sz w:val="16"/>
          <w:szCs w:val="16"/>
        </w:rPr>
        <w:t>Bryman, A. (2016).</w:t>
      </w:r>
      <w:r>
        <w:rPr>
          <w:i/>
          <w:iCs/>
          <w:color w:val="000000"/>
          <w:sz w:val="16"/>
          <w:szCs w:val="16"/>
        </w:rPr>
        <w:t xml:space="preserve"> Social Research Methods</w:t>
      </w:r>
      <w:r>
        <w:rPr>
          <w:color w:val="000000"/>
          <w:sz w:val="16"/>
          <w:szCs w:val="16"/>
        </w:rPr>
        <w:t>. 5. uppl. Oxford: Oxford University Press.</w:t>
      </w:r>
    </w:p>
    <w:p w14:paraId="6771B767" w14:textId="77777777" w:rsidR="00201DD5" w:rsidRDefault="00201DD5" w:rsidP="00201DD5">
      <w:pPr>
        <w:pStyle w:val="NormalWeb"/>
        <w:spacing w:before="0" w:beforeAutospacing="0" w:after="200" w:afterAutospacing="0"/>
        <w:ind w:left="283" w:hanging="283"/>
        <w:jc w:val="both"/>
      </w:pPr>
      <w:r>
        <w:rPr>
          <w:color w:val="000000"/>
          <w:sz w:val="16"/>
          <w:szCs w:val="16"/>
        </w:rPr>
        <w:t>Lim, C.P. &amp; Myint Swe Khine (2006). Managing Teachers’ Barriers to ICT Integration in Singapore schools. J</w:t>
      </w:r>
      <w:r>
        <w:rPr>
          <w:i/>
          <w:iCs/>
          <w:color w:val="000000"/>
          <w:sz w:val="16"/>
          <w:szCs w:val="16"/>
        </w:rPr>
        <w:t>ournal of Information Technology for Teacher Education</w:t>
      </w:r>
      <w:r>
        <w:rPr>
          <w:color w:val="000000"/>
          <w:sz w:val="16"/>
          <w:szCs w:val="16"/>
        </w:rPr>
        <w:t xml:space="preserve"> 14(1). </w:t>
      </w:r>
      <w:hyperlink r:id="rId31" w:history="1">
        <w:r>
          <w:rPr>
            <w:rStyle w:val="Hyperlink"/>
            <w:rFonts w:eastAsiaTheme="majorEastAsia"/>
            <w:color w:val="1155CC"/>
            <w:sz w:val="16"/>
            <w:szCs w:val="16"/>
          </w:rPr>
          <w:t>https://www.researchgate.net/publication/49279393_Managing_Teachers'_Barriers_to_ICT_Integration_in_Singapore_schools</w:t>
        </w:r>
      </w:hyperlink>
      <w:r>
        <w:rPr>
          <w:color w:val="000000"/>
          <w:sz w:val="16"/>
          <w:szCs w:val="16"/>
        </w:rPr>
        <w:t xml:space="preserve"> (hämtad 2025-03-15). </w:t>
      </w:r>
    </w:p>
    <w:p w14:paraId="62DD5D7C" w14:textId="77777777" w:rsidR="006F3C9E" w:rsidRDefault="00201DD5" w:rsidP="006F3C9E">
      <w:pPr>
        <w:pStyle w:val="NormalWeb"/>
        <w:spacing w:after="200"/>
        <w:ind w:left="283" w:hanging="283"/>
        <w:jc w:val="both"/>
        <w:rPr>
          <w:color w:val="000000"/>
          <w:sz w:val="16"/>
          <w:szCs w:val="16"/>
        </w:rPr>
      </w:pPr>
      <w:r>
        <w:rPr>
          <w:color w:val="000000"/>
          <w:sz w:val="16"/>
          <w:szCs w:val="16"/>
        </w:rPr>
        <w:t xml:space="preserve">Lim, W.M., Gunasekara, A., Pallant, J.L., Pallant, J.I. &amp; Pechenkina, E. (2023). Generative AI and the future of education: Ragnarök or reformation? A paradoxical perspective from management educators. </w:t>
      </w:r>
      <w:r>
        <w:rPr>
          <w:i/>
          <w:iCs/>
          <w:color w:val="000000"/>
          <w:sz w:val="16"/>
          <w:szCs w:val="16"/>
        </w:rPr>
        <w:t>The International Journal of Management Education</w:t>
      </w:r>
      <w:r>
        <w:rPr>
          <w:color w:val="000000"/>
          <w:sz w:val="16"/>
          <w:szCs w:val="16"/>
        </w:rPr>
        <w:t xml:space="preserve"> 21(2):  s.100790. doi:</w:t>
      </w:r>
      <w:hyperlink r:id="rId32" w:history="1">
        <w:r>
          <w:rPr>
            <w:rStyle w:val="Hyperlink"/>
            <w:rFonts w:eastAsiaTheme="majorEastAsia"/>
            <w:color w:val="1155CC"/>
            <w:sz w:val="16"/>
            <w:szCs w:val="16"/>
          </w:rPr>
          <w:t>https://doi.org/10.1016/j.ijme.2023.100790</w:t>
        </w:r>
      </w:hyperlink>
      <w:r>
        <w:rPr>
          <w:color w:val="000000"/>
          <w:sz w:val="16"/>
          <w:szCs w:val="16"/>
        </w:rPr>
        <w:t>. </w:t>
      </w:r>
    </w:p>
    <w:p w14:paraId="1095DAF7" w14:textId="73F9DBB8" w:rsidR="00201DD5" w:rsidRPr="006F3C9E" w:rsidRDefault="006F3C9E" w:rsidP="006F3C9E">
      <w:pPr>
        <w:pStyle w:val="NormalWeb"/>
        <w:spacing w:after="200"/>
        <w:ind w:left="283" w:hanging="283"/>
        <w:jc w:val="both"/>
        <w:rPr>
          <w:color w:val="000000"/>
          <w:sz w:val="16"/>
          <w:szCs w:val="16"/>
        </w:rPr>
      </w:pPr>
      <w:r w:rsidRPr="006F3C9E">
        <w:rPr>
          <w:color w:val="000000"/>
          <w:sz w:val="16"/>
          <w:szCs w:val="16"/>
        </w:rPr>
        <w:t xml:space="preserve">Cabero-Almenara, J., Palacios-Rodríguez, A., María Isabel Loaiza-Aguirre </w:t>
      </w:r>
      <w:r>
        <w:rPr>
          <w:color w:val="000000"/>
          <w:sz w:val="16"/>
          <w:szCs w:val="16"/>
        </w:rPr>
        <w:t>&amp;</w:t>
      </w:r>
      <w:r w:rsidRPr="006F3C9E">
        <w:rPr>
          <w:color w:val="000000"/>
          <w:sz w:val="16"/>
          <w:szCs w:val="16"/>
        </w:rPr>
        <w:t xml:space="preserve"> Andrade-Abarca, P.S. (2024). The impact of pedagogical beliefs on the adoption of generative AI in higher education: predictive model from UTAUT2. </w:t>
      </w:r>
      <w:r w:rsidRPr="006F3C9E">
        <w:rPr>
          <w:i/>
          <w:iCs/>
          <w:color w:val="000000"/>
          <w:sz w:val="16"/>
          <w:szCs w:val="16"/>
        </w:rPr>
        <w:t>Frontiers in Artificial Intelligence</w:t>
      </w:r>
      <w:r>
        <w:rPr>
          <w:color w:val="000000"/>
          <w:sz w:val="16"/>
          <w:szCs w:val="16"/>
        </w:rPr>
        <w:t xml:space="preserve"> </w:t>
      </w:r>
      <w:r w:rsidRPr="006F3C9E">
        <w:rPr>
          <w:color w:val="000000"/>
          <w:sz w:val="16"/>
          <w:szCs w:val="16"/>
        </w:rPr>
        <w:t>7. doi:https://doi.org/10.3389/frai.2024.1497705.</w:t>
      </w:r>
    </w:p>
    <w:p w14:paraId="5FFDE276"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Chiu, T.K.F. &amp; Chai, C. (2020). Sustainable Curriculum Planning for Artificial Intelligence Education: A Self-Determination Theory Perspective. </w:t>
      </w:r>
      <w:r>
        <w:rPr>
          <w:i/>
          <w:iCs/>
          <w:color w:val="000000"/>
          <w:sz w:val="16"/>
          <w:szCs w:val="16"/>
        </w:rPr>
        <w:t>Sustainability</w:t>
      </w:r>
      <w:r>
        <w:rPr>
          <w:color w:val="000000"/>
          <w:sz w:val="16"/>
          <w:szCs w:val="16"/>
        </w:rPr>
        <w:t xml:space="preserve"> 12(14): s.5568—5568. doi:</w:t>
      </w:r>
      <w:hyperlink r:id="rId33" w:history="1">
        <w:r>
          <w:rPr>
            <w:rStyle w:val="Hyperlink"/>
            <w:rFonts w:eastAsiaTheme="majorEastAsia"/>
            <w:color w:val="1155CC"/>
            <w:sz w:val="16"/>
            <w:szCs w:val="16"/>
          </w:rPr>
          <w:t>https://doi.org/10.3390/su12145568</w:t>
        </w:r>
      </w:hyperlink>
      <w:r>
        <w:rPr>
          <w:color w:val="000000"/>
          <w:sz w:val="16"/>
          <w:szCs w:val="16"/>
        </w:rPr>
        <w:t>.</w:t>
      </w:r>
    </w:p>
    <w:p w14:paraId="29E5B391" w14:textId="6199ADB7" w:rsidR="00201DD5" w:rsidRDefault="00201DD5" w:rsidP="00201DD5">
      <w:pPr>
        <w:pStyle w:val="NormalWeb"/>
        <w:spacing w:before="0" w:beforeAutospacing="0" w:after="200" w:afterAutospacing="0"/>
        <w:ind w:left="283" w:hanging="283"/>
        <w:jc w:val="both"/>
      </w:pPr>
      <w:r>
        <w:rPr>
          <w:color w:val="000000"/>
          <w:sz w:val="16"/>
          <w:szCs w:val="16"/>
        </w:rPr>
        <w:t xml:space="preserve">Chiu, T.K.F. (2022). School learning support for teacher technology integration from a self-determination theory perspective. </w:t>
      </w:r>
      <w:r>
        <w:rPr>
          <w:i/>
          <w:iCs/>
          <w:color w:val="000000"/>
          <w:sz w:val="16"/>
          <w:szCs w:val="16"/>
        </w:rPr>
        <w:t xml:space="preserve">Educational Technology Research and Development </w:t>
      </w:r>
      <w:r>
        <w:rPr>
          <w:color w:val="000000"/>
          <w:sz w:val="16"/>
          <w:szCs w:val="16"/>
        </w:rPr>
        <w:t>70(3): s.931—949. doi:</w:t>
      </w:r>
      <w:hyperlink r:id="rId34" w:history="1">
        <w:r w:rsidR="0013662C">
          <w:rPr>
            <w:rStyle w:val="Hyperlink"/>
            <w:rFonts w:eastAsiaTheme="majorEastAsia"/>
            <w:color w:val="1155CC"/>
            <w:sz w:val="16"/>
            <w:szCs w:val="16"/>
          </w:rPr>
          <w:t>https://doi.org/10.1007/s11423-022-10096-x</w:t>
        </w:r>
      </w:hyperlink>
      <w:r w:rsidR="0013662C">
        <w:rPr>
          <w:color w:val="000000"/>
          <w:sz w:val="16"/>
          <w:szCs w:val="16"/>
        </w:rPr>
        <w:t>.</w:t>
      </w:r>
    </w:p>
    <w:p w14:paraId="6C268E53" w14:textId="54ECBB34" w:rsidR="00201DD5" w:rsidRDefault="00201DD5" w:rsidP="00201DD5">
      <w:pPr>
        <w:pStyle w:val="NormalWeb"/>
        <w:spacing w:before="0" w:beforeAutospacing="0" w:after="200" w:afterAutospacing="0"/>
        <w:ind w:left="283" w:hanging="283"/>
        <w:jc w:val="both"/>
      </w:pPr>
      <w:r>
        <w:rPr>
          <w:color w:val="000000"/>
          <w:sz w:val="16"/>
          <w:szCs w:val="16"/>
        </w:rPr>
        <w:t>Davis, F.D. (1989). Perceived Usefulness, Perceived Ease of Use, and User Acceptance of Information Technology. MIS Quarterly, 13(3), s.319—319. doi:</w:t>
      </w:r>
      <w:hyperlink r:id="rId35" w:history="1">
        <w:r w:rsidR="0013662C" w:rsidRPr="00B81E61">
          <w:rPr>
            <w:rStyle w:val="Hyperlink"/>
            <w:rFonts w:eastAsiaTheme="majorEastAsia"/>
            <w:sz w:val="16"/>
            <w:szCs w:val="16"/>
          </w:rPr>
          <w:t>https://doi.org/10.2307/249008</w:t>
        </w:r>
      </w:hyperlink>
      <w:r>
        <w:rPr>
          <w:color w:val="000000"/>
          <w:sz w:val="16"/>
          <w:szCs w:val="16"/>
        </w:rPr>
        <w:t>.‌</w:t>
      </w:r>
    </w:p>
    <w:p w14:paraId="1E2EFF64"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Dhar, V. (2024). The Paradigm Shifts in Artificial Intelligence. </w:t>
      </w:r>
      <w:r>
        <w:rPr>
          <w:i/>
          <w:iCs/>
          <w:color w:val="000000"/>
          <w:sz w:val="16"/>
          <w:szCs w:val="16"/>
        </w:rPr>
        <w:t>Communications of the ACM</w:t>
      </w:r>
      <w:r>
        <w:rPr>
          <w:color w:val="000000"/>
          <w:sz w:val="16"/>
          <w:szCs w:val="16"/>
        </w:rPr>
        <w:t xml:space="preserve"> 67(11): s.50—59. doi:</w:t>
      </w:r>
      <w:hyperlink r:id="rId36" w:history="1">
        <w:r>
          <w:rPr>
            <w:rStyle w:val="Hyperlink"/>
            <w:rFonts w:eastAsiaTheme="majorEastAsia"/>
            <w:color w:val="1155CC"/>
            <w:sz w:val="16"/>
            <w:szCs w:val="16"/>
          </w:rPr>
          <w:t>https://doi.org/10.1145/3664804</w:t>
        </w:r>
      </w:hyperlink>
      <w:r>
        <w:rPr>
          <w:color w:val="000000"/>
          <w:sz w:val="16"/>
          <w:szCs w:val="16"/>
        </w:rPr>
        <w:t>.</w:t>
      </w:r>
    </w:p>
    <w:p w14:paraId="0C084EC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Department for Education (2025). </w:t>
      </w:r>
      <w:r>
        <w:rPr>
          <w:i/>
          <w:iCs/>
          <w:color w:val="000000"/>
          <w:sz w:val="16"/>
          <w:szCs w:val="16"/>
        </w:rPr>
        <w:t>Generative artificial intelligence (AI) in education</w:t>
      </w:r>
      <w:r>
        <w:rPr>
          <w:color w:val="000000"/>
          <w:sz w:val="16"/>
          <w:szCs w:val="16"/>
        </w:rPr>
        <w:t xml:space="preserve">.  </w:t>
      </w:r>
      <w:hyperlink r:id="rId37" w:history="1">
        <w:r>
          <w:rPr>
            <w:rStyle w:val="Hyperlink"/>
            <w:rFonts w:eastAsiaTheme="majorEastAsia"/>
            <w:color w:val="1155CC"/>
            <w:sz w:val="16"/>
            <w:szCs w:val="16"/>
          </w:rPr>
          <w:t>https://www.gov.uk/government/publications/generative-artificial-intelligence-in-education/generative-artificial-intelligence-ai-in-education</w:t>
        </w:r>
      </w:hyperlink>
      <w:r>
        <w:rPr>
          <w:color w:val="000000"/>
          <w:sz w:val="16"/>
          <w:szCs w:val="16"/>
        </w:rPr>
        <w:t xml:space="preserve"> (hämtad 2025-05-20).</w:t>
      </w:r>
    </w:p>
    <w:p w14:paraId="0CC91A05" w14:textId="5BA4AA5D" w:rsidR="00674F86" w:rsidRDefault="00201DD5" w:rsidP="00674F86">
      <w:pPr>
        <w:pStyle w:val="NormalWeb"/>
        <w:spacing w:after="200"/>
        <w:ind w:left="283" w:hanging="283"/>
        <w:jc w:val="both"/>
        <w:rPr>
          <w:color w:val="000000"/>
          <w:sz w:val="16"/>
          <w:szCs w:val="16"/>
        </w:rPr>
      </w:pPr>
      <w:r>
        <w:rPr>
          <w:color w:val="000000"/>
          <w:sz w:val="16"/>
          <w:szCs w:val="16"/>
        </w:rPr>
        <w:t xml:space="preserve">Dwivedi, Y.K., Rana, N.P., Anand Jeyaraj, Clement, M. &amp; Williams, M.D. (2017). Re-examining the Unified Theory of Acceptance and Use of Technology (UTAUT): Towards a Revised Theoretical Model. </w:t>
      </w:r>
      <w:r>
        <w:rPr>
          <w:i/>
          <w:iCs/>
          <w:color w:val="000000"/>
          <w:sz w:val="16"/>
          <w:szCs w:val="16"/>
        </w:rPr>
        <w:t>Information Systems Frontiers</w:t>
      </w:r>
      <w:r>
        <w:rPr>
          <w:color w:val="000000"/>
          <w:sz w:val="16"/>
          <w:szCs w:val="16"/>
        </w:rPr>
        <w:t xml:space="preserve"> 21(3): s.719—734. doi:</w:t>
      </w:r>
      <w:r w:rsidR="008D5668" w:rsidRPr="008D5668">
        <w:t xml:space="preserve"> </w:t>
      </w:r>
      <w:hyperlink r:id="rId38" w:history="1">
        <w:r w:rsidR="008D5668">
          <w:rPr>
            <w:rStyle w:val="Hyperlink"/>
            <w:rFonts w:eastAsiaTheme="majorEastAsia"/>
            <w:color w:val="1155CC"/>
            <w:sz w:val="16"/>
            <w:szCs w:val="16"/>
          </w:rPr>
          <w:t>https://doi.org/10.1007/s10796-017-9774-y</w:t>
        </w:r>
      </w:hyperlink>
      <w:r w:rsidR="008D5668">
        <w:rPr>
          <w:color w:val="000000"/>
          <w:sz w:val="16"/>
          <w:szCs w:val="16"/>
        </w:rPr>
        <w:t xml:space="preserve">. </w:t>
      </w:r>
      <w:r w:rsidR="00674F86">
        <w:rPr>
          <w:color w:val="000000"/>
          <w:sz w:val="16"/>
          <w:szCs w:val="16"/>
        </w:rPr>
        <w:t xml:space="preserve"> </w:t>
      </w:r>
    </w:p>
    <w:p w14:paraId="35C2417E" w14:textId="7A8E8483" w:rsidR="00201DD5" w:rsidRPr="008D5668" w:rsidRDefault="00674F86" w:rsidP="008D5668">
      <w:pPr>
        <w:pStyle w:val="NormalWeb"/>
        <w:spacing w:after="200"/>
        <w:ind w:left="283" w:hanging="283"/>
        <w:jc w:val="both"/>
        <w:rPr>
          <w:color w:val="000000"/>
          <w:sz w:val="16"/>
          <w:szCs w:val="16"/>
        </w:rPr>
      </w:pPr>
      <w:r w:rsidRPr="00674F86">
        <w:rPr>
          <w:color w:val="000000"/>
          <w:sz w:val="16"/>
          <w:szCs w:val="16"/>
        </w:rPr>
        <w:t xml:space="preserve">Hair, J. </w:t>
      </w:r>
      <w:r>
        <w:rPr>
          <w:color w:val="000000"/>
          <w:sz w:val="16"/>
          <w:szCs w:val="16"/>
        </w:rPr>
        <w:t>&amp;</w:t>
      </w:r>
      <w:r w:rsidRPr="00674F86">
        <w:rPr>
          <w:color w:val="000000"/>
          <w:sz w:val="16"/>
          <w:szCs w:val="16"/>
        </w:rPr>
        <w:t xml:space="preserve"> Alamer, A. (2022). Partial Least Squares Structural Equation Modeling (PLS-SEM) in second language and education research: Guidelines using an applied example. </w:t>
      </w:r>
      <w:r w:rsidRPr="00674F86">
        <w:rPr>
          <w:i/>
          <w:iCs/>
          <w:color w:val="000000"/>
          <w:sz w:val="16"/>
          <w:szCs w:val="16"/>
        </w:rPr>
        <w:t>Research Methods in Applied Linguistics</w:t>
      </w:r>
      <w:r w:rsidRPr="00674F86">
        <w:rPr>
          <w:color w:val="000000"/>
          <w:sz w:val="16"/>
          <w:szCs w:val="16"/>
        </w:rPr>
        <w:t>, 1(3)</w:t>
      </w:r>
      <w:r>
        <w:rPr>
          <w:color w:val="000000"/>
          <w:sz w:val="16"/>
          <w:szCs w:val="16"/>
        </w:rPr>
        <w:t>:</w:t>
      </w:r>
      <w:r w:rsidRPr="00674F86">
        <w:rPr>
          <w:color w:val="000000"/>
          <w:sz w:val="16"/>
          <w:szCs w:val="16"/>
        </w:rPr>
        <w:t xml:space="preserve"> </w:t>
      </w:r>
      <w:r>
        <w:rPr>
          <w:color w:val="000000"/>
          <w:sz w:val="16"/>
          <w:szCs w:val="16"/>
        </w:rPr>
        <w:t>s</w:t>
      </w:r>
      <w:r w:rsidRPr="00674F86">
        <w:rPr>
          <w:color w:val="000000"/>
          <w:sz w:val="16"/>
          <w:szCs w:val="16"/>
        </w:rPr>
        <w:t>.100027. doi:</w:t>
      </w:r>
      <w:hyperlink r:id="rId39" w:history="1">
        <w:r w:rsidRPr="00336ADE">
          <w:rPr>
            <w:rStyle w:val="Hyperlink"/>
            <w:sz w:val="16"/>
            <w:szCs w:val="16"/>
          </w:rPr>
          <w:t>https://doi.org/10.1016/j.rmal.2022.100027</w:t>
        </w:r>
      </w:hyperlink>
      <w:r w:rsidR="008D5668">
        <w:rPr>
          <w:color w:val="000000"/>
          <w:sz w:val="16"/>
          <w:szCs w:val="16"/>
        </w:rPr>
        <w:t>.</w:t>
      </w:r>
    </w:p>
    <w:p w14:paraId="78575084"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‌Hair Jr., J.F., Hult, G.T.M., Ringle, C.M., Sarstedt, M., Danks, N.P. &amp; Ray, S. (2021). </w:t>
      </w:r>
      <w:r>
        <w:rPr>
          <w:i/>
          <w:iCs/>
          <w:color w:val="000000"/>
          <w:sz w:val="16"/>
          <w:szCs w:val="16"/>
        </w:rPr>
        <w:t>Partial Least Squares Structural Equation Modeling (PLS-SEM) Using R: A Workbook</w:t>
      </w:r>
      <w:r>
        <w:rPr>
          <w:color w:val="000000"/>
          <w:sz w:val="16"/>
          <w:szCs w:val="16"/>
        </w:rPr>
        <w:t>. Springer Nature Switzerland AG. doi:</w:t>
      </w:r>
      <w:hyperlink r:id="rId40" w:history="1">
        <w:r>
          <w:rPr>
            <w:rStyle w:val="Hyperlink"/>
            <w:rFonts w:eastAsiaTheme="majorEastAsia"/>
            <w:color w:val="1155CC"/>
            <w:sz w:val="16"/>
            <w:szCs w:val="16"/>
          </w:rPr>
          <w:t>https://doi.org/10.1007/978-3-030-80519-7</w:t>
        </w:r>
      </w:hyperlink>
      <w:r>
        <w:rPr>
          <w:color w:val="000000"/>
          <w:sz w:val="16"/>
          <w:szCs w:val="16"/>
        </w:rPr>
        <w:t>.</w:t>
      </w:r>
    </w:p>
    <w:p w14:paraId="48B8DEAD"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Hrastinski, S. (2020). </w:t>
      </w:r>
      <w:r>
        <w:rPr>
          <w:i/>
          <w:iCs/>
          <w:color w:val="000000"/>
          <w:sz w:val="16"/>
          <w:szCs w:val="16"/>
        </w:rPr>
        <w:t>”Digitaliseringen måste drivas av lärare”</w:t>
      </w:r>
      <w:r>
        <w:rPr>
          <w:color w:val="000000"/>
          <w:sz w:val="16"/>
          <w:szCs w:val="16"/>
        </w:rPr>
        <w:t xml:space="preserve"> | KTH. </w:t>
      </w:r>
      <w:hyperlink r:id="rId41" w:history="1">
        <w:r>
          <w:rPr>
            <w:rStyle w:val="Hyperlink"/>
            <w:rFonts w:eastAsiaTheme="majorEastAsia"/>
            <w:color w:val="1155CC"/>
            <w:sz w:val="16"/>
            <w:szCs w:val="16"/>
          </w:rPr>
          <w:t>https://www.kth.se/larande/aktuellt/digitalt-larande/digitaliseringen-maste-drivas-av-larare-1.1017498</w:t>
        </w:r>
      </w:hyperlink>
      <w:r>
        <w:rPr>
          <w:color w:val="000000"/>
          <w:sz w:val="16"/>
          <w:szCs w:val="16"/>
        </w:rPr>
        <w:t>. (hämtad 2025-05-20).</w:t>
      </w:r>
    </w:p>
    <w:p w14:paraId="77435CF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Holmes, W. (2023). The unintended consequences of artificial intelligence and education. </w:t>
      </w:r>
      <w:r>
        <w:rPr>
          <w:i/>
          <w:iCs/>
          <w:color w:val="000000"/>
          <w:sz w:val="16"/>
          <w:szCs w:val="16"/>
        </w:rPr>
        <w:t>Lärarnas yrkesinternational</w:t>
      </w:r>
      <w:r>
        <w:rPr>
          <w:color w:val="000000"/>
          <w:sz w:val="16"/>
          <w:szCs w:val="16"/>
        </w:rPr>
        <w:t xml:space="preserve">. </w:t>
      </w:r>
      <w:hyperlink r:id="rId42" w:history="1">
        <w:r>
          <w:rPr>
            <w:rStyle w:val="Hyperlink"/>
            <w:rFonts w:eastAsiaTheme="majorEastAsia"/>
            <w:color w:val="1155CC"/>
            <w:sz w:val="16"/>
            <w:szCs w:val="16"/>
          </w:rPr>
          <w:t>https://www.ei-ie.org/en/item/28115:the-unintended-consequences-of-artificial-intelligence-and-education</w:t>
        </w:r>
      </w:hyperlink>
      <w:r>
        <w:rPr>
          <w:color w:val="000000"/>
          <w:sz w:val="16"/>
          <w:szCs w:val="16"/>
        </w:rPr>
        <w:t xml:space="preserve"> (hämtad 2025-03-01).</w:t>
      </w:r>
    </w:p>
    <w:p w14:paraId="6E51C8C4" w14:textId="45DE30E3" w:rsidR="00201DD5" w:rsidRDefault="00201DD5" w:rsidP="00201DD5">
      <w:pPr>
        <w:pStyle w:val="NormalWeb"/>
        <w:spacing w:before="0" w:beforeAutospacing="0" w:after="200" w:afterAutospacing="0"/>
        <w:ind w:left="283" w:hanging="283"/>
        <w:jc w:val="both"/>
      </w:pPr>
      <w:r>
        <w:rPr>
          <w:color w:val="000000"/>
          <w:sz w:val="16"/>
          <w:szCs w:val="16"/>
        </w:rPr>
        <w:lastRenderedPageBreak/>
        <w:t xml:space="preserve">Hjerm, M., Lindgren, S &amp; Nilsson, M. (2014). </w:t>
      </w:r>
      <w:r>
        <w:rPr>
          <w:i/>
          <w:iCs/>
          <w:color w:val="000000"/>
          <w:sz w:val="16"/>
          <w:szCs w:val="16"/>
        </w:rPr>
        <w:t>Introduktion till samhällsvetenskaplig analys</w:t>
      </w:r>
      <w:r>
        <w:rPr>
          <w:color w:val="000000"/>
          <w:sz w:val="16"/>
          <w:szCs w:val="16"/>
        </w:rPr>
        <w:t>. 2</w:t>
      </w:r>
      <w:r w:rsidR="00542C2C">
        <w:rPr>
          <w:color w:val="000000"/>
          <w:sz w:val="16"/>
          <w:szCs w:val="16"/>
        </w:rPr>
        <w:t>.</w:t>
      </w:r>
      <w:r>
        <w:rPr>
          <w:color w:val="000000"/>
          <w:sz w:val="16"/>
          <w:szCs w:val="16"/>
        </w:rPr>
        <w:t xml:space="preserve"> uppl. Gleerups Utbildning AB.</w:t>
      </w:r>
    </w:p>
    <w:p w14:paraId="528FF605"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Hu, B., Zhu, J., Pei, Y. &amp; Gu, X. (2025). Exploring the potential of LLM to enhance teaching plans through teaching simulation. </w:t>
      </w:r>
      <w:r>
        <w:rPr>
          <w:i/>
          <w:iCs/>
          <w:color w:val="000000"/>
          <w:sz w:val="16"/>
          <w:szCs w:val="16"/>
        </w:rPr>
        <w:t>npj Science of Learning</w:t>
      </w:r>
      <w:r>
        <w:rPr>
          <w:color w:val="000000"/>
          <w:sz w:val="16"/>
          <w:szCs w:val="16"/>
        </w:rPr>
        <w:t xml:space="preserve"> 10(7). doi:</w:t>
      </w:r>
      <w:hyperlink r:id="rId43" w:history="1">
        <w:r>
          <w:rPr>
            <w:rStyle w:val="Hyperlink"/>
            <w:rFonts w:eastAsiaTheme="majorEastAsia"/>
            <w:color w:val="1155CC"/>
            <w:sz w:val="16"/>
            <w:szCs w:val="16"/>
          </w:rPr>
          <w:t>https://doi.org/10.1038/s41539-025-00300-x</w:t>
        </w:r>
      </w:hyperlink>
    </w:p>
    <w:p w14:paraId="77DE1087" w14:textId="77777777" w:rsidR="00201DD5" w:rsidRDefault="00201DD5" w:rsidP="00201DD5">
      <w:pPr>
        <w:pStyle w:val="NormalWeb"/>
        <w:spacing w:before="0" w:beforeAutospacing="0" w:after="200" w:afterAutospacing="0"/>
        <w:ind w:left="283" w:hanging="283"/>
        <w:jc w:val="both"/>
      </w:pPr>
      <w:r>
        <w:rPr>
          <w:color w:val="000000"/>
          <w:sz w:val="16"/>
          <w:szCs w:val="16"/>
        </w:rPr>
        <w:t>Inan, F.A &amp; Lowther, D.L. (2010). Laptops in the K-12 classrooms: Exploring factors impacting instructional use. C</w:t>
      </w:r>
      <w:r>
        <w:rPr>
          <w:i/>
          <w:iCs/>
          <w:color w:val="000000"/>
          <w:sz w:val="16"/>
          <w:szCs w:val="16"/>
        </w:rPr>
        <w:t xml:space="preserve">omputers &amp; Education </w:t>
      </w:r>
      <w:r>
        <w:rPr>
          <w:color w:val="000000"/>
          <w:sz w:val="16"/>
          <w:szCs w:val="16"/>
        </w:rPr>
        <w:t>55(3), s.937—944. doi:</w:t>
      </w:r>
      <w:hyperlink r:id="rId44" w:history="1">
        <w:r>
          <w:rPr>
            <w:rStyle w:val="Hyperlink"/>
            <w:rFonts w:eastAsiaTheme="majorEastAsia"/>
            <w:color w:val="1155CC"/>
            <w:sz w:val="16"/>
            <w:szCs w:val="16"/>
          </w:rPr>
          <w:t>https://doi.org/10.1016/j.compedu.2010.04.004</w:t>
        </w:r>
      </w:hyperlink>
      <w:r>
        <w:rPr>
          <w:color w:val="000000"/>
          <w:sz w:val="16"/>
          <w:szCs w:val="16"/>
        </w:rPr>
        <w:t>.</w:t>
      </w:r>
    </w:p>
    <w:p w14:paraId="1D2D0EC5"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Internetstiftelsen. (2024). </w:t>
      </w:r>
      <w:r>
        <w:rPr>
          <w:i/>
          <w:iCs/>
          <w:color w:val="000000"/>
          <w:sz w:val="16"/>
          <w:szCs w:val="16"/>
        </w:rPr>
        <w:t>Svenskarna och AI 2024</w:t>
      </w:r>
      <w:r>
        <w:rPr>
          <w:color w:val="000000"/>
          <w:sz w:val="16"/>
          <w:szCs w:val="16"/>
        </w:rPr>
        <w:t xml:space="preserve"> | Svenskarna och internet. </w:t>
      </w:r>
      <w:hyperlink r:id="rId45" w:history="1">
        <w:r>
          <w:rPr>
            <w:rStyle w:val="Hyperlink"/>
            <w:rFonts w:eastAsiaTheme="majorEastAsia"/>
            <w:color w:val="1155CC"/>
            <w:sz w:val="16"/>
            <w:szCs w:val="16"/>
          </w:rPr>
          <w:t>https://svenskarnaochinternet.se/utvalt/svenskarna-och-ai-2024/</w:t>
        </w:r>
      </w:hyperlink>
      <w:r>
        <w:rPr>
          <w:color w:val="000000"/>
          <w:sz w:val="16"/>
          <w:szCs w:val="16"/>
        </w:rPr>
        <w:t xml:space="preserve"> (hämtad 2024-12-28).</w:t>
      </w:r>
    </w:p>
    <w:p w14:paraId="649C5B7A"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Internetstiftelsen (u.å.). Språkmodell | Internetkunskap. </w:t>
      </w:r>
      <w:hyperlink r:id="rId46" w:history="1">
        <w:r>
          <w:rPr>
            <w:rStyle w:val="Hyperlink"/>
            <w:rFonts w:eastAsiaTheme="majorEastAsia"/>
            <w:color w:val="1155CC"/>
            <w:sz w:val="16"/>
            <w:szCs w:val="16"/>
          </w:rPr>
          <w:t>https://internetkunskap.se/artiklar/ordlista/sprakmodell/</w:t>
        </w:r>
      </w:hyperlink>
      <w:r>
        <w:rPr>
          <w:color w:val="000000"/>
          <w:sz w:val="16"/>
          <w:szCs w:val="16"/>
        </w:rPr>
        <w:t xml:space="preserve"> (hämtad 2025-04-02).</w:t>
      </w:r>
    </w:p>
    <w:p w14:paraId="5D6E553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Jones, A. (2004). </w:t>
      </w:r>
      <w:r>
        <w:rPr>
          <w:i/>
          <w:iCs/>
          <w:color w:val="000000"/>
          <w:sz w:val="16"/>
          <w:szCs w:val="16"/>
        </w:rPr>
        <w:t>A review of the research literature on barriers to the uptake of ICT by teachers</w:t>
      </w:r>
      <w:r>
        <w:rPr>
          <w:color w:val="000000"/>
          <w:sz w:val="16"/>
          <w:szCs w:val="16"/>
        </w:rPr>
        <w:t xml:space="preserve">. Becta. </w:t>
      </w:r>
      <w:hyperlink r:id="rId47" w:history="1">
        <w:r>
          <w:rPr>
            <w:rStyle w:val="Hyperlink"/>
            <w:rFonts w:eastAsiaTheme="majorEastAsia"/>
            <w:color w:val="1155CC"/>
            <w:sz w:val="16"/>
            <w:szCs w:val="16"/>
          </w:rPr>
          <w:t>https://dera.ioe.ac.uk/id/eprint/1603/1/becta_2004_barrierstouptake_litrev.pdf</w:t>
        </w:r>
      </w:hyperlink>
      <w:r>
        <w:rPr>
          <w:color w:val="000000"/>
          <w:sz w:val="16"/>
          <w:szCs w:val="16"/>
        </w:rPr>
        <w:t xml:space="preserve"> (hämtad 2025-03-15).</w:t>
      </w:r>
    </w:p>
    <w:p w14:paraId="6CC7655C"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Kong, S.C., Yang, Y. &amp; Hou, C. (2024). Examining teachers’ behavioural intention of using generative artificial intelligence tools for teaching and learning based on the extended technology acceptance model. </w:t>
      </w:r>
      <w:r>
        <w:rPr>
          <w:i/>
          <w:iCs/>
          <w:color w:val="000000"/>
          <w:sz w:val="16"/>
          <w:szCs w:val="16"/>
        </w:rPr>
        <w:t>Computers and Education: Artificial Intelligence</w:t>
      </w:r>
      <w:r>
        <w:rPr>
          <w:color w:val="000000"/>
          <w:sz w:val="16"/>
          <w:szCs w:val="16"/>
        </w:rPr>
        <w:t xml:space="preserve"> 7: s.100328. doi:</w:t>
      </w:r>
      <w:hyperlink r:id="rId48" w:history="1">
        <w:r>
          <w:rPr>
            <w:rStyle w:val="Hyperlink"/>
            <w:rFonts w:eastAsiaTheme="majorEastAsia"/>
            <w:color w:val="1155CC"/>
            <w:sz w:val="16"/>
            <w:szCs w:val="16"/>
          </w:rPr>
          <w:t>https://doi.org/10.1016/j.caeai.2024.100328</w:t>
        </w:r>
      </w:hyperlink>
      <w:r>
        <w:rPr>
          <w:color w:val="000000"/>
          <w:sz w:val="16"/>
          <w:szCs w:val="16"/>
        </w:rPr>
        <w:t>. </w:t>
      </w:r>
    </w:p>
    <w:p w14:paraId="3888607A" w14:textId="5F4448EC" w:rsidR="00201DD5" w:rsidRDefault="00201DD5" w:rsidP="00201DD5">
      <w:pPr>
        <w:pStyle w:val="NormalWeb"/>
        <w:spacing w:before="0" w:beforeAutospacing="0" w:after="200" w:afterAutospacing="0"/>
        <w:ind w:left="283" w:hanging="283"/>
        <w:jc w:val="both"/>
      </w:pPr>
      <w:r>
        <w:rPr>
          <w:color w:val="000000"/>
          <w:sz w:val="16"/>
          <w:szCs w:val="16"/>
        </w:rPr>
        <w:t xml:space="preserve">Lilja, A. </w:t>
      </w:r>
      <w:r>
        <w:rPr>
          <w:i/>
          <w:iCs/>
          <w:color w:val="000000"/>
          <w:sz w:val="16"/>
          <w:szCs w:val="16"/>
        </w:rPr>
        <w:t>Förtroendefulla relationer mellan lärare och elev</w:t>
      </w:r>
      <w:r>
        <w:rPr>
          <w:color w:val="000000"/>
          <w:sz w:val="16"/>
          <w:szCs w:val="16"/>
        </w:rPr>
        <w:t xml:space="preserve">. (2013). ACTA UNIVERSITATIS GOTHOBURGENSIS </w:t>
      </w:r>
      <w:hyperlink r:id="rId49" w:history="1">
        <w:r>
          <w:rPr>
            <w:rStyle w:val="Hyperlink"/>
            <w:rFonts w:eastAsiaTheme="majorEastAsia"/>
            <w:color w:val="1155CC"/>
            <w:sz w:val="16"/>
            <w:szCs w:val="16"/>
          </w:rPr>
          <w:t>https://gupea.ub.gu.se/bitstream/2077/32806/1/gupea_2077_32806_1.pdf</w:t>
        </w:r>
      </w:hyperlink>
      <w:r>
        <w:rPr>
          <w:color w:val="000000"/>
          <w:sz w:val="16"/>
          <w:szCs w:val="16"/>
        </w:rPr>
        <w:t xml:space="preserve"> (hämtad 2025-05-21)</w:t>
      </w:r>
      <w:r w:rsidR="00542C2C">
        <w:rPr>
          <w:color w:val="000000"/>
          <w:sz w:val="16"/>
          <w:szCs w:val="16"/>
        </w:rPr>
        <w:t>.</w:t>
      </w:r>
    </w:p>
    <w:p w14:paraId="58B97C29" w14:textId="64CB939C" w:rsidR="00542C2C" w:rsidRDefault="00201DD5" w:rsidP="00FF5EE1">
      <w:pPr>
        <w:pStyle w:val="NormalWeb"/>
        <w:spacing w:after="200"/>
        <w:ind w:left="283" w:hanging="283"/>
        <w:jc w:val="both"/>
        <w:rPr>
          <w:color w:val="000000"/>
          <w:sz w:val="16"/>
          <w:szCs w:val="16"/>
        </w:rPr>
      </w:pPr>
      <w:r>
        <w:rPr>
          <w:color w:val="000000"/>
          <w:sz w:val="16"/>
          <w:szCs w:val="16"/>
        </w:rPr>
        <w:t>Legris, P., Ingham, J &amp; Collerette, P. (2003). Why do people use information technology? A critical review of the technology acceptance model.</w:t>
      </w:r>
      <w:r>
        <w:rPr>
          <w:i/>
          <w:iCs/>
          <w:color w:val="000000"/>
          <w:sz w:val="16"/>
          <w:szCs w:val="16"/>
        </w:rPr>
        <w:t xml:space="preserve"> Information &amp; Management </w:t>
      </w:r>
      <w:r>
        <w:rPr>
          <w:color w:val="000000"/>
          <w:sz w:val="16"/>
          <w:szCs w:val="16"/>
        </w:rPr>
        <w:t>40(3): s.191—204. doi:</w:t>
      </w:r>
      <w:hyperlink r:id="rId50" w:history="1">
        <w:r>
          <w:rPr>
            <w:rStyle w:val="Hyperlink"/>
            <w:rFonts w:eastAsiaTheme="majorEastAsia"/>
            <w:color w:val="1155CC"/>
            <w:sz w:val="16"/>
            <w:szCs w:val="16"/>
          </w:rPr>
          <w:t>https://doi.org/10.1016/s0378-7206(01)00143-4</w:t>
        </w:r>
      </w:hyperlink>
      <w:r>
        <w:rPr>
          <w:color w:val="000000"/>
          <w:sz w:val="16"/>
          <w:szCs w:val="16"/>
        </w:rPr>
        <w:t>.</w:t>
      </w:r>
      <w:r w:rsidR="00FF5EE1">
        <w:rPr>
          <w:color w:val="000000"/>
          <w:sz w:val="16"/>
          <w:szCs w:val="16"/>
        </w:rPr>
        <w:t xml:space="preserve"> </w:t>
      </w:r>
    </w:p>
    <w:p w14:paraId="71FFC6D6" w14:textId="3542D933" w:rsidR="00FF5EE1" w:rsidRDefault="00542C2C" w:rsidP="00FF5EE1">
      <w:pPr>
        <w:pStyle w:val="NormalWeb"/>
        <w:spacing w:after="200"/>
        <w:ind w:left="283" w:hanging="283"/>
        <w:jc w:val="both"/>
        <w:rPr>
          <w:color w:val="000000"/>
          <w:sz w:val="16"/>
          <w:szCs w:val="16"/>
        </w:rPr>
      </w:pPr>
      <w:r w:rsidRPr="00542C2C">
        <w:rPr>
          <w:color w:val="000000"/>
          <w:sz w:val="16"/>
          <w:szCs w:val="16"/>
        </w:rPr>
        <w:t xml:space="preserve">Little, R.J.A. &amp; Rubin, D.B. </w:t>
      </w:r>
      <w:r>
        <w:rPr>
          <w:color w:val="000000"/>
          <w:sz w:val="16"/>
          <w:szCs w:val="16"/>
        </w:rPr>
        <w:t>(</w:t>
      </w:r>
      <w:r w:rsidRPr="00542C2C">
        <w:rPr>
          <w:color w:val="000000"/>
          <w:sz w:val="16"/>
          <w:szCs w:val="16"/>
        </w:rPr>
        <w:t>2020</w:t>
      </w:r>
      <w:r>
        <w:rPr>
          <w:color w:val="000000"/>
          <w:sz w:val="16"/>
          <w:szCs w:val="16"/>
        </w:rPr>
        <w:t>)</w:t>
      </w:r>
      <w:r w:rsidRPr="00542C2C">
        <w:rPr>
          <w:color w:val="000000"/>
          <w:sz w:val="16"/>
          <w:szCs w:val="16"/>
        </w:rPr>
        <w:t xml:space="preserve">. </w:t>
      </w:r>
      <w:r w:rsidRPr="00542C2C">
        <w:rPr>
          <w:i/>
          <w:iCs/>
          <w:color w:val="000000"/>
          <w:sz w:val="16"/>
          <w:szCs w:val="16"/>
        </w:rPr>
        <w:t>Statistical Analysis with Missing Data</w:t>
      </w:r>
      <w:r w:rsidRPr="00542C2C">
        <w:rPr>
          <w:color w:val="000000"/>
          <w:sz w:val="16"/>
          <w:szCs w:val="16"/>
        </w:rPr>
        <w:t xml:space="preserve">. </w:t>
      </w:r>
      <w:r>
        <w:rPr>
          <w:color w:val="000000"/>
          <w:sz w:val="16"/>
          <w:szCs w:val="16"/>
        </w:rPr>
        <w:t>3. uppl</w:t>
      </w:r>
      <w:r w:rsidRPr="00542C2C">
        <w:rPr>
          <w:color w:val="000000"/>
          <w:sz w:val="16"/>
          <w:szCs w:val="16"/>
        </w:rPr>
        <w:t>. John Wiley &amp; Sons, Inc.</w:t>
      </w:r>
    </w:p>
    <w:p w14:paraId="62E9EAEE" w14:textId="3A7A55D5" w:rsidR="00201DD5" w:rsidRPr="00FF5EE1" w:rsidRDefault="00FF5EE1" w:rsidP="00FF5EE1">
      <w:pPr>
        <w:pStyle w:val="NormalWeb"/>
        <w:spacing w:after="200"/>
        <w:ind w:left="283" w:hanging="283"/>
        <w:jc w:val="both"/>
        <w:rPr>
          <w:color w:val="000000"/>
          <w:sz w:val="16"/>
          <w:szCs w:val="16"/>
        </w:rPr>
      </w:pPr>
      <w:r>
        <w:rPr>
          <w:color w:val="000000"/>
          <w:sz w:val="16"/>
          <w:szCs w:val="16"/>
        </w:rPr>
        <w:t>McGehee, N</w:t>
      </w:r>
      <w:r w:rsidRPr="00FF5EE1">
        <w:rPr>
          <w:color w:val="000000"/>
          <w:sz w:val="16"/>
          <w:szCs w:val="16"/>
        </w:rPr>
        <w:t xml:space="preserve">. (2024). </w:t>
      </w:r>
      <w:r w:rsidRPr="00FF5EE1">
        <w:rPr>
          <w:i/>
          <w:iCs/>
          <w:color w:val="000000"/>
          <w:sz w:val="16"/>
          <w:szCs w:val="16"/>
        </w:rPr>
        <w:t>Breaking Barriers: A Meta-Analysis of Educator Acceptance of AI Technology in Education</w:t>
      </w:r>
      <w:r>
        <w:rPr>
          <w:color w:val="000000"/>
          <w:sz w:val="16"/>
          <w:szCs w:val="16"/>
        </w:rPr>
        <w:t>.</w:t>
      </w:r>
      <w:r w:rsidRPr="00FF5EE1">
        <w:rPr>
          <w:color w:val="000000"/>
          <w:sz w:val="16"/>
          <w:szCs w:val="16"/>
        </w:rPr>
        <w:t xml:space="preserve"> Michigan Virtual.</w:t>
      </w:r>
      <w:r>
        <w:rPr>
          <w:color w:val="000000"/>
          <w:sz w:val="16"/>
          <w:szCs w:val="16"/>
        </w:rPr>
        <w:t xml:space="preserve"> </w:t>
      </w:r>
      <w:hyperlink r:id="rId51" w:history="1">
        <w:r>
          <w:rPr>
            <w:rStyle w:val="Hyperlink"/>
            <w:rFonts w:eastAsiaTheme="majorEastAsia"/>
            <w:color w:val="1155CC"/>
            <w:sz w:val="16"/>
            <w:szCs w:val="16"/>
          </w:rPr>
          <w:t>https://michiganvirtual.org/research/publications/breaking-barriers-a-meta-analysis-of-educator-acceptance-of-ai-technology-in-education/</w:t>
        </w:r>
      </w:hyperlink>
      <w:r>
        <w:rPr>
          <w:color w:val="000000"/>
          <w:sz w:val="16"/>
          <w:szCs w:val="16"/>
        </w:rPr>
        <w:t>.</w:t>
      </w:r>
    </w:p>
    <w:p w14:paraId="42E698A8"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Mittal, U., Sai, S., Chamola, V &amp; Devika, S. (2024). A Comprehensive Review on Generative AI for Education. </w:t>
      </w:r>
      <w:r>
        <w:rPr>
          <w:i/>
          <w:iCs/>
          <w:color w:val="000000"/>
          <w:sz w:val="16"/>
          <w:szCs w:val="16"/>
        </w:rPr>
        <w:t xml:space="preserve">IEEE Access </w:t>
      </w:r>
      <w:r>
        <w:rPr>
          <w:color w:val="000000"/>
          <w:sz w:val="16"/>
          <w:szCs w:val="16"/>
        </w:rPr>
        <w:t>12. doi:</w:t>
      </w:r>
      <w:hyperlink r:id="rId52" w:history="1">
        <w:r>
          <w:rPr>
            <w:rStyle w:val="Hyperlink"/>
            <w:rFonts w:eastAsiaTheme="majorEastAsia"/>
            <w:color w:val="1155CC"/>
            <w:sz w:val="16"/>
            <w:szCs w:val="16"/>
          </w:rPr>
          <w:t>https://doi.org/10.1109/access.2024.3468368</w:t>
        </w:r>
      </w:hyperlink>
      <w:r>
        <w:rPr>
          <w:color w:val="000000"/>
          <w:sz w:val="16"/>
          <w:szCs w:val="16"/>
        </w:rPr>
        <w:t>.</w:t>
      </w:r>
    </w:p>
    <w:p w14:paraId="1E8163B6"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Moore, G.C &amp; Benbasat, I. (1991). Development of an Instrument to Measure the Perceptions of Adopting an Information Technology Innovation. </w:t>
      </w:r>
      <w:r>
        <w:rPr>
          <w:i/>
          <w:iCs/>
          <w:color w:val="000000"/>
          <w:sz w:val="16"/>
          <w:szCs w:val="16"/>
        </w:rPr>
        <w:t>Information Systems Research</w:t>
      </w:r>
      <w:r>
        <w:rPr>
          <w:color w:val="000000"/>
          <w:sz w:val="16"/>
          <w:szCs w:val="16"/>
        </w:rPr>
        <w:t xml:space="preserve">  2(3): s.192—222. </w:t>
      </w:r>
      <w:hyperlink r:id="rId53" w:history="1">
        <w:r>
          <w:rPr>
            <w:rStyle w:val="Hyperlink"/>
            <w:rFonts w:eastAsiaTheme="majorEastAsia"/>
            <w:color w:val="1155CC"/>
            <w:sz w:val="16"/>
            <w:szCs w:val="16"/>
          </w:rPr>
          <w:t>https://www.jstor.org/stable/23010883</w:t>
        </w:r>
      </w:hyperlink>
      <w:r>
        <w:rPr>
          <w:color w:val="000000"/>
          <w:sz w:val="16"/>
          <w:szCs w:val="16"/>
        </w:rPr>
        <w:t xml:space="preserve"> (hämtad 2025-05-21)</w:t>
      </w:r>
    </w:p>
    <w:p w14:paraId="35E7B1F7"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Nationalencyklopedin. (u.å.a.). </w:t>
      </w:r>
      <w:r>
        <w:rPr>
          <w:i/>
          <w:iCs/>
          <w:color w:val="000000"/>
          <w:sz w:val="16"/>
          <w:szCs w:val="16"/>
        </w:rPr>
        <w:t>instrumentellt värde</w:t>
      </w:r>
      <w:r>
        <w:rPr>
          <w:color w:val="000000"/>
          <w:sz w:val="16"/>
          <w:szCs w:val="16"/>
        </w:rPr>
        <w:t xml:space="preserve">. </w:t>
      </w:r>
      <w:hyperlink r:id="rId54" w:history="1">
        <w:r>
          <w:rPr>
            <w:rStyle w:val="Hyperlink"/>
            <w:rFonts w:eastAsiaTheme="majorEastAsia"/>
            <w:color w:val="1155CC"/>
            <w:sz w:val="16"/>
            <w:szCs w:val="16"/>
          </w:rPr>
          <w:t>https://www-ne-se.ezproxy.its.uu.se/uppslagsverk/encyklopedi/lång/instrumentellt-värde</w:t>
        </w:r>
      </w:hyperlink>
      <w:r>
        <w:rPr>
          <w:color w:val="000000"/>
          <w:sz w:val="16"/>
          <w:szCs w:val="16"/>
        </w:rPr>
        <w:t xml:space="preserve"> (hämtad 2025-05-21), NE Nationalencyklopedin AB</w:t>
      </w:r>
    </w:p>
    <w:p w14:paraId="3319C4C8" w14:textId="419CC2BD" w:rsidR="00201DD5" w:rsidRDefault="00201DD5" w:rsidP="00201DD5">
      <w:pPr>
        <w:pStyle w:val="NormalWeb"/>
        <w:spacing w:before="0" w:beforeAutospacing="0" w:after="200" w:afterAutospacing="0"/>
        <w:ind w:left="283" w:hanging="283"/>
        <w:jc w:val="both"/>
      </w:pPr>
      <w:r>
        <w:rPr>
          <w:color w:val="000000"/>
          <w:sz w:val="16"/>
          <w:szCs w:val="16"/>
        </w:rPr>
        <w:t xml:space="preserve">Nationalencyklopedin. (u.å.b.). </w:t>
      </w:r>
      <w:r>
        <w:rPr>
          <w:i/>
          <w:iCs/>
          <w:color w:val="000000"/>
          <w:sz w:val="16"/>
          <w:szCs w:val="16"/>
        </w:rPr>
        <w:t>expertsystem</w:t>
      </w:r>
      <w:r>
        <w:rPr>
          <w:color w:val="000000"/>
          <w:sz w:val="16"/>
          <w:szCs w:val="16"/>
        </w:rPr>
        <w:t xml:space="preserve">. NE Nationalencyklopedin AB. </w:t>
      </w:r>
      <w:hyperlink r:id="rId55" w:history="1">
        <w:r>
          <w:rPr>
            <w:rStyle w:val="Hyperlink"/>
            <w:rFonts w:eastAsiaTheme="majorEastAsia"/>
            <w:color w:val="1155CC"/>
            <w:sz w:val="16"/>
            <w:szCs w:val="16"/>
          </w:rPr>
          <w:t>https://www-ne-se.ezproxy.its.uu.se/uppslagsverk/encyklopedi/lång/expertsystem</w:t>
        </w:r>
      </w:hyperlink>
      <w:r>
        <w:rPr>
          <w:color w:val="000000"/>
          <w:sz w:val="16"/>
          <w:szCs w:val="16"/>
        </w:rPr>
        <w:t xml:space="preserve"> (hämtad 2025-05-20).</w:t>
      </w:r>
    </w:p>
    <w:p w14:paraId="7E9F0BF6"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Oates, B.J., Griffiths, M. &amp; McLean, R. (2022). </w:t>
      </w:r>
      <w:r>
        <w:rPr>
          <w:i/>
          <w:iCs/>
          <w:color w:val="000000"/>
          <w:sz w:val="16"/>
          <w:szCs w:val="16"/>
        </w:rPr>
        <w:t>Researching Information Systems and Computing</w:t>
      </w:r>
      <w:r>
        <w:rPr>
          <w:color w:val="000000"/>
          <w:sz w:val="16"/>
          <w:szCs w:val="16"/>
        </w:rPr>
        <w:t>. London: SAGE Publications Ltd.</w:t>
      </w:r>
    </w:p>
    <w:p w14:paraId="369ADE5E" w14:textId="728381D0" w:rsidR="00201DD5" w:rsidRDefault="00201DD5" w:rsidP="00201DD5">
      <w:pPr>
        <w:pStyle w:val="NormalWeb"/>
        <w:spacing w:before="0" w:beforeAutospacing="0" w:after="200" w:afterAutospacing="0"/>
        <w:ind w:left="283" w:hanging="283"/>
        <w:jc w:val="both"/>
      </w:pPr>
      <w:r>
        <w:rPr>
          <w:color w:val="000000"/>
          <w:sz w:val="16"/>
          <w:szCs w:val="16"/>
        </w:rPr>
        <w:t xml:space="preserve">Pettersson, J., Hult, E., Eriksson, T. &amp; Adewumi, T. (2024). </w:t>
      </w:r>
      <w:r>
        <w:rPr>
          <w:i/>
          <w:iCs/>
          <w:color w:val="000000"/>
          <w:sz w:val="16"/>
          <w:szCs w:val="16"/>
        </w:rPr>
        <w:t>Generative AI and Teachers -- For Us or Against Us? A Case Study</w:t>
      </w:r>
      <w:r>
        <w:rPr>
          <w:color w:val="000000"/>
          <w:sz w:val="16"/>
          <w:szCs w:val="16"/>
        </w:rPr>
        <w:t>. Machine Learning Group, EISLAB, Luleå University of Technology, Sweden</w:t>
      </w:r>
      <w:r w:rsidR="00EC436E">
        <w:rPr>
          <w:color w:val="000000"/>
          <w:sz w:val="16"/>
          <w:szCs w:val="16"/>
        </w:rPr>
        <w:t>.</w:t>
      </w:r>
      <w:r>
        <w:rPr>
          <w:color w:val="000000"/>
          <w:sz w:val="16"/>
          <w:szCs w:val="16"/>
        </w:rPr>
        <w:t xml:space="preserve"> </w:t>
      </w:r>
      <w:hyperlink r:id="rId56" w:history="1">
        <w:r>
          <w:rPr>
            <w:rStyle w:val="Hyperlink"/>
            <w:rFonts w:eastAsiaTheme="majorEastAsia"/>
            <w:color w:val="1155CC"/>
            <w:sz w:val="16"/>
            <w:szCs w:val="16"/>
          </w:rPr>
          <w:t>https://arxiv.org/abs/2404.03486</w:t>
        </w:r>
      </w:hyperlink>
      <w:r>
        <w:rPr>
          <w:color w:val="000000"/>
          <w:sz w:val="16"/>
          <w:szCs w:val="16"/>
        </w:rPr>
        <w:t xml:space="preserve"> (hämtad 2025-04-02).</w:t>
      </w:r>
    </w:p>
    <w:p w14:paraId="6E519BAE" w14:textId="2F40C18F" w:rsidR="00201DD5" w:rsidRDefault="00201DD5" w:rsidP="00201DD5">
      <w:pPr>
        <w:pStyle w:val="NormalWeb"/>
        <w:spacing w:before="0" w:beforeAutospacing="0" w:after="200" w:afterAutospacing="0"/>
        <w:ind w:left="283" w:hanging="283"/>
        <w:jc w:val="both"/>
      </w:pPr>
      <w:r>
        <w:rPr>
          <w:color w:val="000000"/>
          <w:sz w:val="16"/>
          <w:szCs w:val="16"/>
        </w:rPr>
        <w:t xml:space="preserve">Schmitt, N. (1996). Uses and abuses of coefficient alpha. </w:t>
      </w:r>
      <w:r>
        <w:rPr>
          <w:i/>
          <w:iCs/>
          <w:color w:val="000000"/>
          <w:sz w:val="16"/>
          <w:szCs w:val="16"/>
        </w:rPr>
        <w:t>Psychological Assessment</w:t>
      </w:r>
      <w:r>
        <w:rPr>
          <w:color w:val="000000"/>
          <w:sz w:val="16"/>
          <w:szCs w:val="16"/>
        </w:rPr>
        <w:t xml:space="preserve"> 8(4): s. 350—353.</w:t>
      </w:r>
      <w:r w:rsidR="00EC436E" w:rsidRPr="00EC436E">
        <w:t xml:space="preserve"> </w:t>
      </w:r>
      <w:r w:rsidR="00EC436E" w:rsidRPr="00EC436E">
        <w:rPr>
          <w:color w:val="000000"/>
          <w:sz w:val="16"/>
          <w:szCs w:val="16"/>
        </w:rPr>
        <w:t>https://dosen.perbanas.id/wp-content/uploads/2017/05/Schmitt-1996-Uses-and-abuses-of-coefficient-alpha.pdf</w:t>
      </w:r>
      <w:r>
        <w:rPr>
          <w:color w:val="000000"/>
          <w:sz w:val="16"/>
          <w:szCs w:val="16"/>
        </w:rPr>
        <w:t xml:space="preserve"> (hämtad 2025-04-26)</w:t>
      </w:r>
      <w:r w:rsidR="00542C2C">
        <w:rPr>
          <w:color w:val="000000"/>
          <w:sz w:val="16"/>
          <w:szCs w:val="16"/>
        </w:rPr>
        <w:t>.</w:t>
      </w:r>
    </w:p>
    <w:p w14:paraId="4BCE52C1" w14:textId="77777777" w:rsidR="00201DD5" w:rsidRDefault="00201DD5" w:rsidP="00201DD5">
      <w:pPr>
        <w:pStyle w:val="NormalWeb"/>
        <w:spacing w:before="0" w:beforeAutospacing="0" w:after="200" w:afterAutospacing="0"/>
        <w:ind w:left="283" w:hanging="283"/>
        <w:jc w:val="both"/>
      </w:pPr>
      <w:r>
        <w:rPr>
          <w:color w:val="000000"/>
          <w:sz w:val="16"/>
          <w:szCs w:val="16"/>
        </w:rPr>
        <w:t>Skollag 2010:800. Stockholm: Utbildningsdepartementet.</w:t>
      </w:r>
    </w:p>
    <w:p w14:paraId="45498935" w14:textId="76015ECA" w:rsidR="00201DD5" w:rsidRDefault="00201DD5" w:rsidP="00201DD5">
      <w:pPr>
        <w:pStyle w:val="NormalWeb"/>
        <w:spacing w:before="0" w:beforeAutospacing="0" w:after="200" w:afterAutospacing="0"/>
        <w:ind w:left="283" w:hanging="283"/>
        <w:jc w:val="both"/>
      </w:pPr>
      <w:r>
        <w:rPr>
          <w:color w:val="000000"/>
          <w:sz w:val="16"/>
          <w:szCs w:val="16"/>
        </w:rPr>
        <w:t xml:space="preserve">Skolverket. (2025). </w:t>
      </w:r>
      <w:r>
        <w:rPr>
          <w:i/>
          <w:iCs/>
          <w:color w:val="000000"/>
          <w:sz w:val="16"/>
          <w:szCs w:val="16"/>
        </w:rPr>
        <w:t>Råd om AI, Chattbottar och liknande verktyg</w:t>
      </w:r>
      <w:r w:rsidR="00EC436E">
        <w:rPr>
          <w:color w:val="000000"/>
          <w:sz w:val="16"/>
          <w:szCs w:val="16"/>
        </w:rPr>
        <w:t xml:space="preserve">. </w:t>
      </w:r>
      <w:r w:rsidR="00EC436E" w:rsidRPr="00EC436E">
        <w:rPr>
          <w:color w:val="000000"/>
          <w:sz w:val="16"/>
          <w:szCs w:val="16"/>
        </w:rPr>
        <w:t>https://www.skolverket.se/sok-publikationer/publikationsserier/ovrigt-material/2024/artificiell-intelligens-i-undervisningen---grundskolan-forskoleklass-och-fritidshem</w:t>
      </w:r>
      <w:r w:rsidR="00EC436E">
        <w:rPr>
          <w:color w:val="000000"/>
          <w:sz w:val="16"/>
          <w:szCs w:val="16"/>
        </w:rPr>
        <w:t xml:space="preserve">  </w:t>
      </w:r>
      <w:r w:rsidR="00EC436E" w:rsidRPr="00EC436E">
        <w:rPr>
          <w:color w:val="000000"/>
          <w:sz w:val="16"/>
          <w:szCs w:val="16"/>
        </w:rPr>
        <w:t xml:space="preserve"> </w:t>
      </w:r>
      <w:r>
        <w:rPr>
          <w:color w:val="000000"/>
          <w:sz w:val="16"/>
          <w:szCs w:val="16"/>
        </w:rPr>
        <w:t>(hämtad 2025-05-21)</w:t>
      </w:r>
    </w:p>
    <w:p w14:paraId="3121A0F4" w14:textId="237746C3" w:rsidR="00201DD5" w:rsidRDefault="00201DD5" w:rsidP="00201DD5">
      <w:pPr>
        <w:pStyle w:val="NormalWeb"/>
        <w:spacing w:before="0" w:beforeAutospacing="0" w:after="200" w:afterAutospacing="0"/>
        <w:ind w:left="283" w:hanging="283"/>
        <w:jc w:val="both"/>
      </w:pPr>
      <w:r>
        <w:rPr>
          <w:color w:val="000000"/>
          <w:sz w:val="16"/>
          <w:szCs w:val="16"/>
        </w:rPr>
        <w:t xml:space="preserve">Skolverket. (2024a). </w:t>
      </w:r>
      <w:r>
        <w:rPr>
          <w:i/>
          <w:iCs/>
          <w:color w:val="000000"/>
          <w:sz w:val="16"/>
          <w:szCs w:val="16"/>
        </w:rPr>
        <w:t>Artificiell intelligens i undervisningen – grundskolan, förskoleklass och fritidshem</w:t>
      </w:r>
      <w:r>
        <w:rPr>
          <w:color w:val="000000"/>
          <w:sz w:val="16"/>
          <w:szCs w:val="16"/>
        </w:rPr>
        <w:t xml:space="preserve">. </w:t>
      </w:r>
      <w:r w:rsidR="003F329C" w:rsidRPr="003F329C">
        <w:rPr>
          <w:color w:val="000000"/>
          <w:sz w:val="16"/>
          <w:szCs w:val="16"/>
        </w:rPr>
        <w:t>https://www.skolverket.se/sok-publikationer/publikationsserier/ovrigt-material/2024/artificiell-intelligens-i-undervisningen---grundskolan-forskoleklass-och-fritidshem</w:t>
      </w:r>
      <w:r w:rsidR="003F329C" w:rsidRPr="003F329C">
        <w:rPr>
          <w:color w:val="000000"/>
          <w:sz w:val="16"/>
          <w:szCs w:val="16"/>
        </w:rPr>
        <w:t xml:space="preserve"> </w:t>
      </w:r>
      <w:r>
        <w:rPr>
          <w:color w:val="000000"/>
          <w:sz w:val="16"/>
          <w:szCs w:val="16"/>
        </w:rPr>
        <w:t>(hämtad 2025-01-12).</w:t>
      </w:r>
    </w:p>
    <w:p w14:paraId="72287D4A"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(2024b). </w:t>
      </w:r>
      <w:r>
        <w:rPr>
          <w:i/>
          <w:iCs/>
          <w:color w:val="000000"/>
          <w:sz w:val="16"/>
          <w:szCs w:val="16"/>
        </w:rPr>
        <w:t>Artificiell intelligens i undervisningen – gymnasieskolan</w:t>
      </w:r>
      <w:r>
        <w:rPr>
          <w:color w:val="000000"/>
          <w:sz w:val="16"/>
          <w:szCs w:val="16"/>
        </w:rPr>
        <w:t xml:space="preserve">. </w:t>
      </w:r>
      <w:hyperlink r:id="rId57" w:history="1">
        <w:r>
          <w:rPr>
            <w:rStyle w:val="Hyperlink"/>
            <w:rFonts w:eastAsiaTheme="majorEastAsia"/>
            <w:color w:val="1155CC"/>
            <w:sz w:val="16"/>
            <w:szCs w:val="16"/>
          </w:rPr>
          <w:t>https://www.skolverket.se/publikationsserier/ovrigt-material/2024/artificiell-intelligens-i-undervisningen---gymnasieskolan</w:t>
        </w:r>
      </w:hyperlink>
      <w:r>
        <w:rPr>
          <w:color w:val="000000"/>
          <w:sz w:val="16"/>
          <w:szCs w:val="16"/>
        </w:rPr>
        <w:t xml:space="preserve"> (hämtad 2025-01-12).</w:t>
      </w:r>
    </w:p>
    <w:p w14:paraId="165B791F"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(2024c). </w:t>
      </w:r>
      <w:r>
        <w:rPr>
          <w:i/>
          <w:iCs/>
          <w:color w:val="000000"/>
          <w:sz w:val="16"/>
          <w:szCs w:val="16"/>
        </w:rPr>
        <w:t>Oro för att AI lockar till genvägar istället för lärande</w:t>
      </w:r>
      <w:r>
        <w:rPr>
          <w:color w:val="000000"/>
          <w:sz w:val="16"/>
          <w:szCs w:val="16"/>
        </w:rPr>
        <w:t xml:space="preserve">. </w:t>
      </w:r>
      <w:hyperlink r:id="rId58" w:history="1">
        <w:r>
          <w:rPr>
            <w:rStyle w:val="Hyperlink"/>
            <w:rFonts w:eastAsiaTheme="majorEastAsia"/>
            <w:color w:val="1155CC"/>
            <w:sz w:val="16"/>
            <w:szCs w:val="16"/>
          </w:rPr>
          <w:t>https://www.skolverket.se/om-oss/aktuellt/nyheter/nyheter/2024-08-21-oro-for-att-ai-lockar-till-genvagar-istallet-for-larande</w:t>
        </w:r>
      </w:hyperlink>
      <w:r>
        <w:rPr>
          <w:color w:val="000000"/>
          <w:sz w:val="16"/>
          <w:szCs w:val="16"/>
        </w:rPr>
        <w:t>  (hämtad 2025-04-14).</w:t>
      </w:r>
    </w:p>
    <w:p w14:paraId="4E4249B1"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(2024d). </w:t>
      </w:r>
      <w:r>
        <w:rPr>
          <w:i/>
          <w:iCs/>
          <w:color w:val="000000"/>
          <w:sz w:val="16"/>
          <w:szCs w:val="16"/>
        </w:rPr>
        <w:t>Råd om AI, Chattbottar och liknande verktyg</w:t>
      </w:r>
      <w:r>
        <w:rPr>
          <w:color w:val="000000"/>
          <w:sz w:val="16"/>
          <w:szCs w:val="16"/>
        </w:rPr>
        <w:t xml:space="preserve">. </w:t>
      </w:r>
      <w:hyperlink r:id="rId59" w:history="1">
        <w:r>
          <w:rPr>
            <w:rStyle w:val="Hyperlink"/>
            <w:rFonts w:eastAsiaTheme="majorEastAsia"/>
            <w:color w:val="1155CC"/>
            <w:sz w:val="16"/>
            <w:szCs w:val="16"/>
          </w:rPr>
          <w:t>https://www.skolverket.se/skolutveckling/inspiration-och-stod-i-arbetet/stod-i-arbetet/rad-om-ai-chattbottar-och-liknande-verktyg</w:t>
        </w:r>
      </w:hyperlink>
      <w:r>
        <w:rPr>
          <w:color w:val="000000"/>
          <w:sz w:val="16"/>
          <w:szCs w:val="16"/>
        </w:rPr>
        <w:t xml:space="preserve"> (hämtad 2025-05-20).</w:t>
      </w:r>
    </w:p>
    <w:p w14:paraId="6011E450" w14:textId="77777777" w:rsidR="00201DD5" w:rsidRDefault="00201DD5" w:rsidP="00201DD5">
      <w:pPr>
        <w:pStyle w:val="NormalWeb"/>
        <w:spacing w:before="0" w:beforeAutospacing="0" w:after="200" w:afterAutospacing="0"/>
        <w:ind w:left="283" w:hanging="283"/>
        <w:jc w:val="both"/>
      </w:pPr>
      <w:r>
        <w:rPr>
          <w:color w:val="000000"/>
          <w:sz w:val="16"/>
          <w:szCs w:val="16"/>
        </w:rPr>
        <w:lastRenderedPageBreak/>
        <w:t xml:space="preserve">Skolverket. (2022). AI inom bedömning väcker förhoppningar och farhågor. Hämtat maj 15 2025 från </w:t>
      </w:r>
      <w:hyperlink r:id="rId60" w:history="1">
        <w:r>
          <w:rPr>
            <w:rStyle w:val="Hyperlink"/>
            <w:rFonts w:eastAsiaTheme="majorEastAsia"/>
            <w:color w:val="1155CC"/>
            <w:sz w:val="16"/>
            <w:szCs w:val="16"/>
          </w:rPr>
          <w:t>https://www.skolverket.se/skolutveckling/forskning-och-utvarderingar/artiklar-om-forskning/ai-inom-bedomning-vacker-forhoppningar-och-farhagor</w:t>
        </w:r>
      </w:hyperlink>
      <w:r>
        <w:rPr>
          <w:color w:val="000000"/>
          <w:sz w:val="16"/>
          <w:szCs w:val="16"/>
        </w:rPr>
        <w:t>.</w:t>
      </w:r>
    </w:p>
    <w:p w14:paraId="2970C92D" w14:textId="73F40C15" w:rsidR="00201DD5" w:rsidRDefault="00201DD5" w:rsidP="00201DD5">
      <w:pPr>
        <w:pStyle w:val="NormalWeb"/>
        <w:spacing w:before="0" w:beforeAutospacing="0" w:after="200" w:afterAutospacing="0"/>
        <w:ind w:left="283" w:hanging="283"/>
        <w:jc w:val="both"/>
      </w:pPr>
      <w:r>
        <w:rPr>
          <w:color w:val="000000"/>
          <w:sz w:val="16"/>
          <w:szCs w:val="16"/>
        </w:rPr>
        <w:t xml:space="preserve">Skolverket. (2019). </w:t>
      </w:r>
      <w:r>
        <w:rPr>
          <w:i/>
          <w:iCs/>
          <w:color w:val="000000"/>
          <w:sz w:val="16"/>
          <w:szCs w:val="16"/>
        </w:rPr>
        <w:t>Digital kompetens i förskola, skola och vuxenutbildning</w:t>
      </w:r>
      <w:r>
        <w:rPr>
          <w:color w:val="000000"/>
          <w:sz w:val="16"/>
          <w:szCs w:val="16"/>
        </w:rPr>
        <w:t xml:space="preserve">.  </w:t>
      </w:r>
      <w:hyperlink r:id="rId61" w:history="1">
        <w:r>
          <w:rPr>
            <w:rStyle w:val="Hyperlink"/>
            <w:rFonts w:eastAsiaTheme="majorEastAsia"/>
            <w:color w:val="1155CC"/>
            <w:sz w:val="16"/>
            <w:szCs w:val="16"/>
          </w:rPr>
          <w:t>https://www.skolverket.se/publikationsserier/rapporter/2019/digital-kompetens-i-forskola-skola-och-vuxenutbildning</w:t>
        </w:r>
      </w:hyperlink>
      <w:r>
        <w:rPr>
          <w:color w:val="000000"/>
          <w:sz w:val="16"/>
          <w:szCs w:val="16"/>
        </w:rPr>
        <w:t xml:space="preserve"> (hämtad 2025-01-18)</w:t>
      </w:r>
      <w:r w:rsidR="007E0960">
        <w:rPr>
          <w:color w:val="000000"/>
          <w:sz w:val="16"/>
          <w:szCs w:val="16"/>
        </w:rPr>
        <w:t>.</w:t>
      </w:r>
    </w:p>
    <w:p w14:paraId="66E27D57"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(2018). </w:t>
      </w:r>
      <w:r>
        <w:rPr>
          <w:i/>
          <w:iCs/>
          <w:color w:val="000000"/>
          <w:sz w:val="16"/>
          <w:szCs w:val="16"/>
        </w:rPr>
        <w:t>Digitaliseringen i skolan - möjligheter och utmaningar</w:t>
      </w:r>
      <w:r>
        <w:rPr>
          <w:color w:val="000000"/>
          <w:sz w:val="16"/>
          <w:szCs w:val="16"/>
        </w:rPr>
        <w:t xml:space="preserve">. </w:t>
      </w:r>
      <w:hyperlink r:id="rId62" w:history="1">
        <w:r>
          <w:rPr>
            <w:rStyle w:val="Hyperlink"/>
            <w:rFonts w:eastAsiaTheme="majorEastAsia"/>
            <w:color w:val="1155CC"/>
            <w:sz w:val="16"/>
            <w:szCs w:val="16"/>
          </w:rPr>
          <w:t>https://www.skolverket.se/publikationsserier/forskning-for-skolan/2018/digitaliseringen-i-skolan---mojligheter-och-utmaningar</w:t>
        </w:r>
      </w:hyperlink>
      <w:r>
        <w:rPr>
          <w:color w:val="000000"/>
          <w:sz w:val="16"/>
          <w:szCs w:val="16"/>
        </w:rPr>
        <w:t xml:space="preserve"> (hämtad 2025-03-29)</w:t>
      </w:r>
    </w:p>
    <w:p w14:paraId="026D363D" w14:textId="77777777" w:rsidR="007E0960" w:rsidRDefault="00201DD5" w:rsidP="00201DD5">
      <w:pPr>
        <w:pStyle w:val="NormalWeb"/>
        <w:spacing w:before="0" w:beforeAutospacing="0" w:after="200" w:afterAutospacing="0"/>
        <w:ind w:left="283" w:hanging="283"/>
        <w:jc w:val="both"/>
      </w:pPr>
      <w:r>
        <w:rPr>
          <w:color w:val="000000"/>
          <w:sz w:val="16"/>
          <w:szCs w:val="16"/>
        </w:rPr>
        <w:t xml:space="preserve">Sveriges Lärare. (2024). </w:t>
      </w:r>
      <w:r>
        <w:rPr>
          <w:i/>
          <w:iCs/>
          <w:color w:val="000000"/>
          <w:sz w:val="16"/>
          <w:szCs w:val="16"/>
        </w:rPr>
        <w:t>Lärarledd digitalisering</w:t>
      </w:r>
      <w:r>
        <w:rPr>
          <w:color w:val="000000"/>
          <w:sz w:val="16"/>
          <w:szCs w:val="16"/>
        </w:rPr>
        <w:t xml:space="preserve">. </w:t>
      </w:r>
      <w:hyperlink r:id="rId63" w:history="1">
        <w:r>
          <w:rPr>
            <w:rStyle w:val="Hyperlink"/>
            <w:rFonts w:eastAsiaTheme="majorEastAsia"/>
            <w:color w:val="1155CC"/>
            <w:sz w:val="16"/>
            <w:szCs w:val="16"/>
          </w:rPr>
          <w:t>https://www.sverigeslarare.se/om-oss/opinion-debatt/undersokningar/lararledd-digitalisering</w:t>
        </w:r>
      </w:hyperlink>
      <w:r>
        <w:rPr>
          <w:color w:val="000000"/>
          <w:sz w:val="16"/>
          <w:szCs w:val="16"/>
        </w:rPr>
        <w:t xml:space="preserve"> (hämtad 2025-03-01).</w:t>
      </w:r>
      <w:r w:rsidR="007E0960" w:rsidRPr="007E0960">
        <w:t xml:space="preserve"> </w:t>
      </w:r>
    </w:p>
    <w:p w14:paraId="51A18E44" w14:textId="2A99CBE5" w:rsidR="007E0960" w:rsidRPr="0086752E" w:rsidRDefault="007E0960" w:rsidP="0086752E">
      <w:pPr>
        <w:pStyle w:val="NormalWeb"/>
        <w:spacing w:before="0" w:beforeAutospacing="0" w:after="200" w:afterAutospacing="0"/>
        <w:ind w:left="283" w:hanging="283"/>
        <w:jc w:val="both"/>
        <w:rPr>
          <w:color w:val="000000"/>
          <w:sz w:val="16"/>
          <w:szCs w:val="16"/>
        </w:rPr>
      </w:pPr>
      <w:r w:rsidRPr="007E0960">
        <w:rPr>
          <w:color w:val="000000"/>
          <w:sz w:val="16"/>
          <w:szCs w:val="16"/>
        </w:rPr>
        <w:t>SCB</w:t>
      </w:r>
      <w:r>
        <w:rPr>
          <w:color w:val="000000"/>
          <w:sz w:val="16"/>
          <w:szCs w:val="16"/>
        </w:rPr>
        <w:t>.</w:t>
      </w:r>
      <w:r w:rsidRPr="007E0960">
        <w:rPr>
          <w:color w:val="000000"/>
          <w:sz w:val="16"/>
          <w:szCs w:val="16"/>
        </w:rPr>
        <w:t xml:space="preserve"> </w:t>
      </w:r>
      <w:r>
        <w:rPr>
          <w:color w:val="000000"/>
          <w:sz w:val="16"/>
          <w:szCs w:val="16"/>
        </w:rPr>
        <w:t>(</w:t>
      </w:r>
      <w:r w:rsidRPr="007E0960">
        <w:rPr>
          <w:color w:val="000000"/>
          <w:sz w:val="16"/>
          <w:szCs w:val="16"/>
        </w:rPr>
        <w:t>2024</w:t>
      </w:r>
      <w:r>
        <w:rPr>
          <w:color w:val="000000"/>
          <w:sz w:val="16"/>
          <w:szCs w:val="16"/>
        </w:rPr>
        <w:t>)</w:t>
      </w:r>
      <w:r w:rsidRPr="007E0960">
        <w:rPr>
          <w:color w:val="000000"/>
          <w:sz w:val="16"/>
          <w:szCs w:val="16"/>
        </w:rPr>
        <w:t xml:space="preserve">. </w:t>
      </w:r>
      <w:r w:rsidRPr="007E0960">
        <w:rPr>
          <w:i/>
          <w:iCs/>
          <w:color w:val="000000"/>
          <w:sz w:val="16"/>
          <w:szCs w:val="16"/>
        </w:rPr>
        <w:t>Använt generativa AI-verktyg efter användning av internet, kön, redovisningsgrupp och år</w:t>
      </w:r>
      <w:r w:rsidRPr="007E0960">
        <w:rPr>
          <w:color w:val="000000"/>
          <w:sz w:val="16"/>
          <w:szCs w:val="16"/>
        </w:rPr>
        <w:t xml:space="preserve">. </w:t>
      </w:r>
      <w:hyperlink r:id="rId64" w:history="1">
        <w:r>
          <w:rPr>
            <w:rStyle w:val="Hyperlink"/>
            <w:rFonts w:eastAsiaTheme="majorEastAsia"/>
            <w:color w:val="1155CC"/>
            <w:sz w:val="16"/>
            <w:szCs w:val="16"/>
          </w:rPr>
          <w:t>https://www.statistikdatabasen.scb.se/</w:t>
        </w:r>
      </w:hyperlink>
      <w:r>
        <w:rPr>
          <w:color w:val="000000"/>
          <w:sz w:val="16"/>
          <w:szCs w:val="16"/>
        </w:rPr>
        <w:t xml:space="preserve"> </w:t>
      </w:r>
      <w:r w:rsidRPr="007E0960">
        <w:rPr>
          <w:color w:val="000000"/>
          <w:sz w:val="16"/>
          <w:szCs w:val="16"/>
        </w:rPr>
        <w:t>(hämtad 2025-0</w:t>
      </w:r>
      <w:r>
        <w:rPr>
          <w:color w:val="000000"/>
          <w:sz w:val="16"/>
          <w:szCs w:val="16"/>
        </w:rPr>
        <w:t>6</w:t>
      </w:r>
      <w:r w:rsidRPr="007E0960">
        <w:rPr>
          <w:color w:val="000000"/>
          <w:sz w:val="16"/>
          <w:szCs w:val="16"/>
        </w:rPr>
        <w:t>-</w:t>
      </w:r>
      <w:r>
        <w:rPr>
          <w:color w:val="000000"/>
          <w:sz w:val="16"/>
          <w:szCs w:val="16"/>
        </w:rPr>
        <w:t>03</w:t>
      </w:r>
      <w:r w:rsidRPr="007E0960">
        <w:rPr>
          <w:color w:val="000000"/>
          <w:sz w:val="16"/>
          <w:szCs w:val="16"/>
        </w:rPr>
        <w:t>)</w:t>
      </w:r>
      <w:r>
        <w:rPr>
          <w:color w:val="000000"/>
          <w:sz w:val="16"/>
          <w:szCs w:val="16"/>
        </w:rPr>
        <w:t>.</w:t>
      </w:r>
    </w:p>
    <w:p w14:paraId="0FB89C08"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SCB. (2021). </w:t>
      </w:r>
      <w:r>
        <w:rPr>
          <w:i/>
          <w:iCs/>
          <w:color w:val="000000"/>
          <w:sz w:val="16"/>
          <w:szCs w:val="16"/>
        </w:rPr>
        <w:t>Artificiell intelligens</w:t>
      </w:r>
      <w:r>
        <w:rPr>
          <w:color w:val="000000"/>
          <w:sz w:val="16"/>
          <w:szCs w:val="16"/>
        </w:rPr>
        <w:t xml:space="preserve">. </w:t>
      </w:r>
      <w:hyperlink r:id="rId65" w:history="1">
        <w:r>
          <w:rPr>
            <w:rStyle w:val="Hyperlink"/>
            <w:rFonts w:eastAsiaTheme="majorEastAsia"/>
            <w:color w:val="1155CC"/>
            <w:sz w:val="16"/>
            <w:szCs w:val="16"/>
          </w:rPr>
          <w:t>https://www.scb.se/hitta-statistik/statistik-efter-amne/forskning-och-det-digitala-samhallet/det-digitala-samhallet/it-anvandning-i-foretag/produktrelaterat/Fordjupad-information/artificiell-intelligens/</w:t>
        </w:r>
      </w:hyperlink>
      <w:r>
        <w:rPr>
          <w:color w:val="000000"/>
          <w:sz w:val="16"/>
          <w:szCs w:val="16"/>
        </w:rPr>
        <w:t xml:space="preserve"> (hämtad 2025-05-20).</w:t>
      </w:r>
    </w:p>
    <w:p w14:paraId="27B2E4AF" w14:textId="77777777" w:rsidR="00420979" w:rsidRDefault="00201DD5" w:rsidP="00420979">
      <w:pPr>
        <w:pStyle w:val="NormalWeb"/>
        <w:spacing w:after="200"/>
        <w:ind w:left="283" w:hanging="283"/>
        <w:jc w:val="both"/>
        <w:rPr>
          <w:color w:val="000000"/>
          <w:sz w:val="16"/>
          <w:szCs w:val="16"/>
        </w:rPr>
      </w:pPr>
      <w:r>
        <w:rPr>
          <w:color w:val="000000"/>
          <w:sz w:val="16"/>
          <w:szCs w:val="16"/>
        </w:rPr>
        <w:t xml:space="preserve">SCB. (2019). </w:t>
      </w:r>
      <w:r>
        <w:rPr>
          <w:i/>
          <w:iCs/>
          <w:color w:val="000000"/>
          <w:sz w:val="16"/>
          <w:szCs w:val="16"/>
        </w:rPr>
        <w:t>Användning av AI – vanligare inom offentlig sektor.</w:t>
      </w:r>
      <w:r>
        <w:rPr>
          <w:color w:val="000000"/>
          <w:sz w:val="16"/>
          <w:szCs w:val="16"/>
        </w:rPr>
        <w:t xml:space="preserve"> </w:t>
      </w:r>
      <w:hyperlink r:id="rId66" w:history="1">
        <w:r>
          <w:rPr>
            <w:rStyle w:val="Hyperlink"/>
            <w:rFonts w:eastAsiaTheme="majorEastAsia"/>
            <w:color w:val="1155CC"/>
            <w:sz w:val="16"/>
            <w:szCs w:val="16"/>
          </w:rPr>
          <w:t>https://www.scb.se/hitta-statistik/statistik-efter-amne/forskning-och-det-digitala-samhallet/forskning-och-utveckling/forskning-och-utveckling-i-sverige/pong/statistiknyhet/artificiell-intelligens-ai-i-sverige-2019/</w:t>
        </w:r>
      </w:hyperlink>
      <w:r>
        <w:rPr>
          <w:color w:val="000000"/>
          <w:sz w:val="16"/>
          <w:szCs w:val="16"/>
        </w:rPr>
        <w:t xml:space="preserve"> (hämtad 2025-05-20).</w:t>
      </w:r>
      <w:r w:rsidR="00420979">
        <w:rPr>
          <w:color w:val="000000"/>
          <w:sz w:val="16"/>
          <w:szCs w:val="16"/>
        </w:rPr>
        <w:t xml:space="preserve"> </w:t>
      </w:r>
    </w:p>
    <w:p w14:paraId="4FA6B98A" w14:textId="1750E918" w:rsidR="0086752E" w:rsidRDefault="00420979" w:rsidP="00420979">
      <w:pPr>
        <w:pStyle w:val="NormalWeb"/>
        <w:spacing w:after="200"/>
        <w:ind w:left="283" w:hanging="283"/>
        <w:jc w:val="both"/>
        <w:rPr>
          <w:color w:val="000000"/>
          <w:sz w:val="16"/>
          <w:szCs w:val="16"/>
        </w:rPr>
      </w:pPr>
      <w:r w:rsidRPr="00420979">
        <w:rPr>
          <w:color w:val="000000"/>
          <w:sz w:val="16"/>
          <w:szCs w:val="16"/>
        </w:rPr>
        <w:t>SVT</w:t>
      </w:r>
      <w:r>
        <w:rPr>
          <w:color w:val="000000"/>
          <w:sz w:val="16"/>
          <w:szCs w:val="16"/>
        </w:rPr>
        <w:t xml:space="preserve">. </w:t>
      </w:r>
      <w:r w:rsidRPr="00420979">
        <w:rPr>
          <w:color w:val="000000"/>
          <w:sz w:val="16"/>
          <w:szCs w:val="16"/>
        </w:rPr>
        <w:t xml:space="preserve">(2025). </w:t>
      </w:r>
      <w:r w:rsidRPr="00EE53B2">
        <w:rPr>
          <w:i/>
          <w:iCs/>
          <w:color w:val="000000"/>
          <w:sz w:val="16"/>
          <w:szCs w:val="16"/>
        </w:rPr>
        <w:t>Nvidias vd till Sverige: ”Ta kontrollen över er intelligens – bygg egen AI”</w:t>
      </w:r>
      <w:r w:rsidRPr="00EE53B2">
        <w:rPr>
          <w:color w:val="000000"/>
          <w:sz w:val="16"/>
          <w:szCs w:val="16"/>
        </w:rPr>
        <w:t xml:space="preserve">. </w:t>
      </w:r>
      <w:r>
        <w:rPr>
          <w:color w:val="000000"/>
          <w:sz w:val="16"/>
          <w:szCs w:val="16"/>
        </w:rPr>
        <w:t>SVT Nyheter</w:t>
      </w:r>
      <w:r w:rsidR="00BC17B3">
        <w:rPr>
          <w:color w:val="000000"/>
          <w:sz w:val="16"/>
          <w:szCs w:val="16"/>
        </w:rPr>
        <w:t xml:space="preserve">. </w:t>
      </w:r>
      <w:hyperlink r:id="rId67" w:history="1">
        <w:r w:rsidR="00BC17B3">
          <w:rPr>
            <w:rStyle w:val="Hyperlink"/>
            <w:rFonts w:eastAsiaTheme="majorEastAsia"/>
            <w:color w:val="1155CC"/>
            <w:sz w:val="16"/>
            <w:szCs w:val="16"/>
          </w:rPr>
          <w:t>https://www.svt.se/nyheter/inrikes/nvidias-vd-till-sverige-ta-kontrollen-over-er-intelligens-bygg-egen-ai</w:t>
        </w:r>
      </w:hyperlink>
      <w:r>
        <w:rPr>
          <w:color w:val="000000"/>
          <w:sz w:val="16"/>
          <w:szCs w:val="16"/>
        </w:rPr>
        <w:t xml:space="preserve"> </w:t>
      </w:r>
      <w:r w:rsidRPr="00420979">
        <w:rPr>
          <w:color w:val="000000"/>
          <w:sz w:val="16"/>
          <w:szCs w:val="16"/>
        </w:rPr>
        <w:t xml:space="preserve"> </w:t>
      </w:r>
      <w:r>
        <w:rPr>
          <w:color w:val="000000"/>
          <w:sz w:val="16"/>
          <w:szCs w:val="16"/>
        </w:rPr>
        <w:t>(hämtad 2025-06-01).</w:t>
      </w:r>
    </w:p>
    <w:p w14:paraId="3846A75D" w14:textId="61BFD4BB" w:rsidR="00201DD5" w:rsidRPr="00420979" w:rsidRDefault="0086752E" w:rsidP="00420979">
      <w:pPr>
        <w:pStyle w:val="NormalWeb"/>
        <w:spacing w:after="200"/>
        <w:ind w:left="283" w:hanging="283"/>
        <w:jc w:val="both"/>
        <w:rPr>
          <w:color w:val="000000"/>
          <w:sz w:val="16"/>
          <w:szCs w:val="16"/>
        </w:rPr>
      </w:pPr>
      <w:r w:rsidRPr="0086752E">
        <w:rPr>
          <w:color w:val="000000"/>
          <w:sz w:val="16"/>
          <w:szCs w:val="16"/>
        </w:rPr>
        <w:t>Taber, K.S. (201</w:t>
      </w:r>
      <w:r w:rsidR="00EE461B">
        <w:rPr>
          <w:color w:val="000000"/>
          <w:sz w:val="16"/>
          <w:szCs w:val="16"/>
        </w:rPr>
        <w:t>8</w:t>
      </w:r>
      <w:r w:rsidRPr="0086752E">
        <w:rPr>
          <w:color w:val="000000"/>
          <w:sz w:val="16"/>
          <w:szCs w:val="16"/>
        </w:rPr>
        <w:t xml:space="preserve">). The Use of Cronbach’s Alpha When Developing and Reporting Research Instruments in Science Education. </w:t>
      </w:r>
      <w:r w:rsidRPr="00EE461B">
        <w:rPr>
          <w:i/>
          <w:iCs/>
          <w:color w:val="000000"/>
          <w:sz w:val="16"/>
          <w:szCs w:val="16"/>
        </w:rPr>
        <w:t>Research in Science Education</w:t>
      </w:r>
      <w:r w:rsidRPr="0086752E">
        <w:rPr>
          <w:color w:val="000000"/>
          <w:sz w:val="16"/>
          <w:szCs w:val="16"/>
        </w:rPr>
        <w:t xml:space="preserve"> 48(6)</w:t>
      </w:r>
      <w:r w:rsidR="00EE461B">
        <w:rPr>
          <w:color w:val="000000"/>
          <w:sz w:val="16"/>
          <w:szCs w:val="16"/>
        </w:rPr>
        <w:t xml:space="preserve">: </w:t>
      </w:r>
      <w:r>
        <w:rPr>
          <w:color w:val="000000"/>
          <w:sz w:val="16"/>
          <w:szCs w:val="16"/>
        </w:rPr>
        <w:t>s</w:t>
      </w:r>
      <w:r w:rsidRPr="0086752E">
        <w:rPr>
          <w:color w:val="000000"/>
          <w:sz w:val="16"/>
          <w:szCs w:val="16"/>
        </w:rPr>
        <w:t>.1273–1296. doi:https://doi.org/10.1007/s11165-016-9602-2.</w:t>
      </w:r>
    </w:p>
    <w:p w14:paraId="098F6711" w14:textId="557B19CA" w:rsidR="00201DD5" w:rsidRDefault="00201DD5" w:rsidP="00201DD5">
      <w:pPr>
        <w:pStyle w:val="NormalWeb"/>
        <w:spacing w:before="0" w:beforeAutospacing="0" w:after="200" w:afterAutospacing="0"/>
        <w:ind w:left="283" w:hanging="283"/>
        <w:jc w:val="both"/>
      </w:pPr>
      <w:r>
        <w:rPr>
          <w:color w:val="000000"/>
          <w:sz w:val="16"/>
          <w:szCs w:val="16"/>
        </w:rPr>
        <w:t xml:space="preserve">Tallvid, M. 2016. </w:t>
      </w:r>
      <w:r>
        <w:rPr>
          <w:i/>
          <w:iCs/>
          <w:color w:val="000000"/>
          <w:sz w:val="16"/>
          <w:szCs w:val="16"/>
        </w:rPr>
        <w:t>Skolan i ett digitaliserat samhälle. Digitalisering – grundskola, gymnasieskola. Modul: Leda och lära i tekniktäta klassrum, Del 1</w:t>
      </w:r>
      <w:r>
        <w:rPr>
          <w:color w:val="000000"/>
          <w:sz w:val="16"/>
          <w:szCs w:val="16"/>
        </w:rPr>
        <w:t xml:space="preserve">. </w:t>
      </w:r>
      <w:hyperlink r:id="rId68" w:history="1">
        <w:r>
          <w:rPr>
            <w:rStyle w:val="Hyperlink"/>
            <w:rFonts w:eastAsiaTheme="majorEastAsia"/>
            <w:color w:val="1155CC"/>
            <w:sz w:val="16"/>
            <w:szCs w:val="16"/>
          </w:rPr>
          <w:t>https://larportalen.skolverket.se/api/resource/P03WCPLAR164977</w:t>
        </w:r>
      </w:hyperlink>
      <w:r>
        <w:rPr>
          <w:color w:val="000000"/>
          <w:sz w:val="16"/>
          <w:szCs w:val="16"/>
        </w:rPr>
        <w:t xml:space="preserve"> (hämtad 2025-05-15)</w:t>
      </w:r>
      <w:r w:rsidR="00264281">
        <w:rPr>
          <w:color w:val="000000"/>
          <w:sz w:val="16"/>
          <w:szCs w:val="16"/>
        </w:rPr>
        <w:t>.</w:t>
      </w:r>
    </w:p>
    <w:p w14:paraId="6B251399" w14:textId="77777777" w:rsidR="00264281" w:rsidRDefault="00201DD5" w:rsidP="00264281">
      <w:pPr>
        <w:pStyle w:val="NormalWeb"/>
        <w:spacing w:after="200"/>
        <w:ind w:left="283" w:hanging="283"/>
        <w:jc w:val="both"/>
        <w:rPr>
          <w:color w:val="000000"/>
          <w:sz w:val="16"/>
          <w:szCs w:val="16"/>
        </w:rPr>
      </w:pPr>
      <w:r>
        <w:rPr>
          <w:color w:val="000000"/>
          <w:sz w:val="16"/>
          <w:szCs w:val="16"/>
        </w:rPr>
        <w:t xml:space="preserve">Teo, T. (2011). Factors influencing teachers’ intention to use technology: Model development and test. </w:t>
      </w:r>
      <w:r>
        <w:rPr>
          <w:i/>
          <w:iCs/>
          <w:color w:val="000000"/>
          <w:sz w:val="16"/>
          <w:szCs w:val="16"/>
        </w:rPr>
        <w:t>Computers &amp; Education</w:t>
      </w:r>
      <w:r>
        <w:rPr>
          <w:color w:val="000000"/>
          <w:sz w:val="16"/>
          <w:szCs w:val="16"/>
        </w:rPr>
        <w:t xml:space="preserve"> 57(4): s.2432—2440. doi:</w:t>
      </w:r>
      <w:hyperlink r:id="rId69" w:history="1">
        <w:r>
          <w:rPr>
            <w:rStyle w:val="Hyperlink"/>
            <w:rFonts w:eastAsiaTheme="majorEastAsia"/>
            <w:color w:val="1155CC"/>
            <w:sz w:val="16"/>
            <w:szCs w:val="16"/>
          </w:rPr>
          <w:t>https://doi.org/10.1016/j.compedu.2011.06.008</w:t>
        </w:r>
      </w:hyperlink>
      <w:r>
        <w:rPr>
          <w:color w:val="000000"/>
          <w:sz w:val="16"/>
          <w:szCs w:val="16"/>
        </w:rPr>
        <w:t>.</w:t>
      </w:r>
      <w:r w:rsidR="00264281">
        <w:rPr>
          <w:color w:val="000000"/>
          <w:sz w:val="16"/>
          <w:szCs w:val="16"/>
        </w:rPr>
        <w:t xml:space="preserve"> </w:t>
      </w:r>
    </w:p>
    <w:p w14:paraId="0CCF4C26" w14:textId="58360D6F" w:rsidR="00264281" w:rsidRPr="00264281" w:rsidRDefault="00264281" w:rsidP="00264281">
      <w:pPr>
        <w:pStyle w:val="NormalWeb"/>
        <w:spacing w:after="200"/>
        <w:ind w:left="283" w:hanging="283"/>
        <w:jc w:val="both"/>
        <w:rPr>
          <w:color w:val="000000"/>
          <w:sz w:val="16"/>
          <w:szCs w:val="16"/>
        </w:rPr>
      </w:pPr>
      <w:r w:rsidRPr="00264281">
        <w:rPr>
          <w:color w:val="000000"/>
          <w:sz w:val="16"/>
          <w:szCs w:val="16"/>
        </w:rPr>
        <w:t>Ope</w:t>
      </w:r>
      <w:r>
        <w:rPr>
          <w:color w:val="000000"/>
          <w:sz w:val="16"/>
          <w:szCs w:val="16"/>
        </w:rPr>
        <w:t>nAI</w:t>
      </w:r>
      <w:r w:rsidRPr="00264281">
        <w:rPr>
          <w:color w:val="000000"/>
          <w:sz w:val="16"/>
          <w:szCs w:val="16"/>
        </w:rPr>
        <w:t>. (202</w:t>
      </w:r>
      <w:r>
        <w:rPr>
          <w:color w:val="000000"/>
          <w:sz w:val="16"/>
          <w:szCs w:val="16"/>
        </w:rPr>
        <w:t>5</w:t>
      </w:r>
      <w:r w:rsidRPr="00264281">
        <w:rPr>
          <w:color w:val="000000"/>
          <w:sz w:val="16"/>
          <w:szCs w:val="16"/>
        </w:rPr>
        <w:t xml:space="preserve">). </w:t>
      </w:r>
      <w:r w:rsidRPr="00264281">
        <w:rPr>
          <w:i/>
          <w:iCs/>
          <w:color w:val="000000"/>
          <w:sz w:val="16"/>
          <w:szCs w:val="16"/>
        </w:rPr>
        <w:t>ChatGPT</w:t>
      </w:r>
      <w:r w:rsidRPr="00264281">
        <w:rPr>
          <w:color w:val="000000"/>
          <w:sz w:val="16"/>
          <w:szCs w:val="16"/>
        </w:rPr>
        <w:t xml:space="preserve">. </w:t>
      </w:r>
      <w:r>
        <w:rPr>
          <w:color w:val="000000"/>
          <w:sz w:val="16"/>
          <w:szCs w:val="16"/>
        </w:rPr>
        <w:t xml:space="preserve"> </w:t>
      </w:r>
      <w:hyperlink r:id="rId70" w:history="1">
        <w:r>
          <w:rPr>
            <w:rStyle w:val="Hyperlink"/>
            <w:rFonts w:eastAsiaTheme="majorEastAsia"/>
            <w:color w:val="1155CC"/>
            <w:sz w:val="16"/>
            <w:szCs w:val="16"/>
          </w:rPr>
          <w:t>https://openai.com/chatgpt/overview/</w:t>
        </w:r>
      </w:hyperlink>
      <w:r>
        <w:rPr>
          <w:color w:val="000000"/>
          <w:sz w:val="16"/>
          <w:szCs w:val="16"/>
        </w:rPr>
        <w:t xml:space="preserve"> (hämtad 2025-05-15).</w:t>
      </w:r>
    </w:p>
    <w:p w14:paraId="6C286049"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Oxford University, Centre for Teaching and Learning. (2023). </w:t>
      </w:r>
      <w:r>
        <w:rPr>
          <w:i/>
          <w:iCs/>
          <w:color w:val="000000"/>
          <w:sz w:val="16"/>
          <w:szCs w:val="16"/>
        </w:rPr>
        <w:t>Beyond ChatGPT: The state of generative AI in academic practice for autumn 2023</w:t>
      </w:r>
      <w:r>
        <w:rPr>
          <w:color w:val="000000"/>
          <w:sz w:val="16"/>
          <w:szCs w:val="16"/>
        </w:rPr>
        <w:t xml:space="preserve">. </w:t>
      </w:r>
      <w:hyperlink r:id="rId71" w:history="1">
        <w:r>
          <w:rPr>
            <w:rStyle w:val="Hyperlink"/>
            <w:rFonts w:eastAsiaTheme="majorEastAsia"/>
            <w:color w:val="1155CC"/>
            <w:sz w:val="16"/>
            <w:szCs w:val="16"/>
          </w:rPr>
          <w:t>https://ctl.ox.ac.uk/beyond-chatgpt</w:t>
        </w:r>
      </w:hyperlink>
      <w:r>
        <w:rPr>
          <w:color w:val="000000"/>
          <w:sz w:val="16"/>
          <w:szCs w:val="16"/>
        </w:rPr>
        <w:t xml:space="preserve"> (hämtad 2025-01-18).</w:t>
      </w:r>
    </w:p>
    <w:p w14:paraId="6402CE06"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Regeringskansliet. (2024). </w:t>
      </w:r>
      <w:r>
        <w:rPr>
          <w:i/>
          <w:iCs/>
          <w:color w:val="000000"/>
          <w:sz w:val="16"/>
          <w:szCs w:val="16"/>
        </w:rPr>
        <w:t>AI-kommissionens Färdplan för Sverige</w:t>
      </w:r>
      <w:r>
        <w:rPr>
          <w:color w:val="000000"/>
          <w:sz w:val="16"/>
          <w:szCs w:val="16"/>
        </w:rPr>
        <w:t xml:space="preserve">. </w:t>
      </w:r>
      <w:hyperlink r:id="rId72" w:history="1">
        <w:r>
          <w:rPr>
            <w:rStyle w:val="Hyperlink"/>
            <w:rFonts w:eastAsiaTheme="majorEastAsia"/>
            <w:color w:val="1155CC"/>
            <w:sz w:val="16"/>
            <w:szCs w:val="16"/>
          </w:rPr>
          <w:t>https://regeringen.se/rapporter/2024/11/ai-kommissionens-fardplan-for-sverige/</w:t>
        </w:r>
      </w:hyperlink>
      <w:r>
        <w:rPr>
          <w:color w:val="000000"/>
          <w:sz w:val="16"/>
          <w:szCs w:val="16"/>
        </w:rPr>
        <w:t xml:space="preserve"> (hämtad 2025-03-21).</w:t>
      </w:r>
    </w:p>
    <w:p w14:paraId="5AA69F9C"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Regeringskansliet. (2018). </w:t>
      </w:r>
      <w:r>
        <w:rPr>
          <w:i/>
          <w:iCs/>
          <w:color w:val="000000"/>
          <w:sz w:val="16"/>
          <w:szCs w:val="16"/>
        </w:rPr>
        <w:t>Nationell inriktning för artificiell intelligens</w:t>
      </w:r>
      <w:r>
        <w:rPr>
          <w:color w:val="000000"/>
          <w:sz w:val="16"/>
          <w:szCs w:val="16"/>
        </w:rPr>
        <w:t xml:space="preserve">. </w:t>
      </w:r>
      <w:hyperlink r:id="rId73" w:history="1">
        <w:r>
          <w:rPr>
            <w:rStyle w:val="Hyperlink"/>
            <w:rFonts w:eastAsiaTheme="majorEastAsia"/>
            <w:color w:val="1155CC"/>
            <w:sz w:val="16"/>
            <w:szCs w:val="16"/>
          </w:rPr>
          <w:t>https://www.regeringen.se/informationsmaterial/2018/05/nationell-inriktning-for-artificiell-intelligens/</w:t>
        </w:r>
      </w:hyperlink>
      <w:r>
        <w:rPr>
          <w:color w:val="000000"/>
          <w:sz w:val="16"/>
          <w:szCs w:val="16"/>
        </w:rPr>
        <w:t xml:space="preserve"> (hämtad 2025-03-21).</w:t>
      </w:r>
    </w:p>
    <w:p w14:paraId="4545FEEF"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Vetenskapsrådet. (2024). </w:t>
      </w:r>
      <w:r>
        <w:rPr>
          <w:i/>
          <w:iCs/>
          <w:color w:val="000000"/>
          <w:sz w:val="16"/>
          <w:szCs w:val="16"/>
        </w:rPr>
        <w:t>God forskningssed – ny utgåva</w:t>
      </w:r>
      <w:r>
        <w:rPr>
          <w:color w:val="000000"/>
          <w:sz w:val="16"/>
          <w:szCs w:val="16"/>
        </w:rPr>
        <w:t xml:space="preserve">. </w:t>
      </w:r>
      <w:hyperlink r:id="rId74" w:history="1">
        <w:r>
          <w:rPr>
            <w:rStyle w:val="Hyperlink"/>
            <w:rFonts w:eastAsiaTheme="majorEastAsia"/>
            <w:color w:val="1155CC"/>
            <w:sz w:val="16"/>
            <w:szCs w:val="16"/>
          </w:rPr>
          <w:t>https://www.vr.se/uppdrag/etik/god-forskningssed---ny-utgava.html</w:t>
        </w:r>
      </w:hyperlink>
      <w:r>
        <w:rPr>
          <w:color w:val="000000"/>
          <w:sz w:val="16"/>
          <w:szCs w:val="16"/>
        </w:rPr>
        <w:t>. (hämtad 2025-04-02)</w:t>
      </w:r>
    </w:p>
    <w:p w14:paraId="2951F9CE"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Venkatesh, V. &amp; Bala, H. (2008). Technology Acceptance Model 3 and a Research Agenda on Interventions. Decision Sciences, 39(2), s.273—315. </w:t>
      </w:r>
      <w:hyperlink r:id="rId75" w:history="1">
        <w:r>
          <w:rPr>
            <w:rStyle w:val="Hyperlink"/>
            <w:rFonts w:eastAsiaTheme="majorEastAsia"/>
            <w:color w:val="1155CC"/>
            <w:sz w:val="16"/>
            <w:szCs w:val="16"/>
          </w:rPr>
          <w:t>https://www.researchgate.net/publication/247644487_Technology_Acceptance_Model_3_and_a_Research_Agenda_on_Interventions</w:t>
        </w:r>
      </w:hyperlink>
      <w:r>
        <w:rPr>
          <w:color w:val="000000"/>
          <w:sz w:val="16"/>
          <w:szCs w:val="16"/>
        </w:rPr>
        <w:t xml:space="preserve"> (hämtad 2025-05-21).</w:t>
      </w:r>
    </w:p>
    <w:p w14:paraId="48E92BA7"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Venkatesh, V., Morris, M.G., Davis, G.B. &amp; Davis, F.D. (2003). User Acceptance of Information Technology: Toward a Unified View. </w:t>
      </w:r>
      <w:r>
        <w:rPr>
          <w:i/>
          <w:iCs/>
          <w:color w:val="000000"/>
          <w:sz w:val="16"/>
          <w:szCs w:val="16"/>
        </w:rPr>
        <w:t xml:space="preserve">MIS Quarterly </w:t>
      </w:r>
      <w:r>
        <w:rPr>
          <w:color w:val="000000"/>
          <w:sz w:val="16"/>
          <w:szCs w:val="16"/>
        </w:rPr>
        <w:t xml:space="preserve">27(3): s.425-478. </w:t>
      </w:r>
      <w:hyperlink r:id="rId76" w:history="1">
        <w:r>
          <w:rPr>
            <w:rStyle w:val="Hyperlink"/>
            <w:rFonts w:eastAsiaTheme="majorEastAsia"/>
            <w:color w:val="1155CC"/>
            <w:sz w:val="16"/>
            <w:szCs w:val="16"/>
          </w:rPr>
          <w:t>https://papers.ssrn.com/sol3/papers.cfm?abstract_id=3375136</w:t>
        </w:r>
      </w:hyperlink>
      <w:r>
        <w:rPr>
          <w:color w:val="000000"/>
          <w:sz w:val="16"/>
          <w:szCs w:val="16"/>
        </w:rPr>
        <w:t xml:space="preserve"> (hämtad 2025-05-20)‌</w:t>
      </w:r>
    </w:p>
    <w:p w14:paraId="343C7B0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Wang, S., Wang, F., Zhu, Z., Wang, J., Tran, T &amp; Du, Z. (2024). Artificial intelligence in education: A systematic literature review. </w:t>
      </w:r>
      <w:r>
        <w:rPr>
          <w:i/>
          <w:iCs/>
          <w:color w:val="000000"/>
          <w:sz w:val="16"/>
          <w:szCs w:val="16"/>
        </w:rPr>
        <w:t>Expert Systems with Applications</w:t>
      </w:r>
      <w:r>
        <w:rPr>
          <w:color w:val="000000"/>
          <w:sz w:val="16"/>
          <w:szCs w:val="16"/>
        </w:rPr>
        <w:t xml:space="preserve"> 252 Del A:  s.124167—124167. doi:</w:t>
      </w:r>
      <w:hyperlink r:id="rId77" w:history="1">
        <w:r>
          <w:rPr>
            <w:rStyle w:val="Hyperlink"/>
            <w:rFonts w:eastAsiaTheme="majorEastAsia"/>
            <w:color w:val="1155CC"/>
            <w:sz w:val="16"/>
            <w:szCs w:val="16"/>
          </w:rPr>
          <w:t>https://doi.org/10.1016/j.eswa.2024.124167</w:t>
        </w:r>
      </w:hyperlink>
      <w:r>
        <w:rPr>
          <w:color w:val="000000"/>
          <w:sz w:val="16"/>
          <w:szCs w:val="16"/>
        </w:rPr>
        <w:t>.</w:t>
      </w:r>
    </w:p>
    <w:p w14:paraId="0F47F7A9"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Warshaw, P.R. &amp; Davis, F.D. (1985). Disentangling behavioral intention and behavioral expectation. </w:t>
      </w:r>
      <w:r>
        <w:rPr>
          <w:i/>
          <w:iCs/>
          <w:color w:val="000000"/>
          <w:sz w:val="16"/>
          <w:szCs w:val="16"/>
        </w:rPr>
        <w:t>Journal of Experimental Social Psychology</w:t>
      </w:r>
      <w:r>
        <w:rPr>
          <w:color w:val="000000"/>
          <w:sz w:val="16"/>
          <w:szCs w:val="16"/>
        </w:rPr>
        <w:t xml:space="preserve"> 21(3), s.213—228. doi:</w:t>
      </w:r>
      <w:hyperlink r:id="rId78" w:history="1">
        <w:r>
          <w:rPr>
            <w:rStyle w:val="Hyperlink"/>
            <w:rFonts w:eastAsiaTheme="majorEastAsia"/>
            <w:color w:val="1155CC"/>
            <w:sz w:val="16"/>
            <w:szCs w:val="16"/>
          </w:rPr>
          <w:t>https://doi.org/10.1016/0022-1031(85)90017-4</w:t>
        </w:r>
      </w:hyperlink>
      <w:r>
        <w:rPr>
          <w:color w:val="000000"/>
          <w:sz w:val="16"/>
          <w:szCs w:val="16"/>
        </w:rPr>
        <w:t>.</w:t>
      </w:r>
    </w:p>
    <w:p w14:paraId="637D80FE" w14:textId="77777777" w:rsidR="007E0960" w:rsidRDefault="00201DD5" w:rsidP="007E0960">
      <w:pPr>
        <w:pStyle w:val="NormalWeb"/>
        <w:spacing w:before="0" w:beforeAutospacing="0" w:after="200" w:afterAutospacing="0"/>
        <w:ind w:left="283" w:hanging="283"/>
        <w:jc w:val="both"/>
        <w:rPr>
          <w:color w:val="000000"/>
          <w:sz w:val="16"/>
          <w:szCs w:val="16"/>
        </w:rPr>
      </w:pPr>
      <w:r>
        <w:rPr>
          <w:color w:val="000000"/>
          <w:sz w:val="16"/>
          <w:szCs w:val="16"/>
        </w:rPr>
        <w:t xml:space="preserve">Williams, M.D., Rana, N.P. &amp; Dwivedi, Y.K.. (2015). The unified theory of acceptance and use of technology (UTAUT): A literature review. </w:t>
      </w:r>
      <w:r>
        <w:rPr>
          <w:i/>
          <w:iCs/>
          <w:color w:val="000000"/>
          <w:sz w:val="16"/>
          <w:szCs w:val="16"/>
        </w:rPr>
        <w:t xml:space="preserve">Journal of Enterprise Information Management </w:t>
      </w:r>
      <w:r>
        <w:rPr>
          <w:color w:val="000000"/>
          <w:sz w:val="16"/>
          <w:szCs w:val="16"/>
        </w:rPr>
        <w:t xml:space="preserve">28(3): s.443-488. </w:t>
      </w:r>
      <w:hyperlink r:id="rId79" w:history="1">
        <w:r>
          <w:rPr>
            <w:rStyle w:val="Hyperlink"/>
            <w:rFonts w:eastAsiaTheme="majorEastAsia"/>
            <w:color w:val="1155CC"/>
            <w:sz w:val="16"/>
            <w:szCs w:val="16"/>
          </w:rPr>
          <w:t>https://www.researchgate.net/publication/276929757_The_unified_theory_of_acceptance_and_use_of_technology_UTAUT_A_literature_review</w:t>
        </w:r>
      </w:hyperlink>
      <w:r>
        <w:rPr>
          <w:color w:val="000000"/>
          <w:sz w:val="16"/>
          <w:szCs w:val="16"/>
        </w:rPr>
        <w:t xml:space="preserve"> (hämtad 2025-05-21).</w:t>
      </w:r>
    </w:p>
    <w:p w14:paraId="7EE33D02" w14:textId="7D52907A" w:rsidR="00201DD5" w:rsidRPr="007E0960" w:rsidRDefault="00201DD5" w:rsidP="007E0960">
      <w:pPr>
        <w:pStyle w:val="NormalWeb"/>
        <w:spacing w:before="0" w:beforeAutospacing="0" w:after="200" w:afterAutospacing="0"/>
        <w:ind w:left="283" w:hanging="283"/>
        <w:jc w:val="both"/>
      </w:pPr>
      <w:r w:rsidRPr="00201DD5">
        <w:rPr>
          <w:color w:val="000000"/>
          <w:sz w:val="16"/>
          <w:szCs w:val="16"/>
          <w:lang w:val="en-GB"/>
        </w:rPr>
        <w:lastRenderedPageBreak/>
        <w:t xml:space="preserve">Xue, L., Rashid, A.M. &amp; Ouyang, S. (2024). The Unified Theory of Acceptance and Use of Technology (UTAUT) in Higher Education: A Systematic Review. </w:t>
      </w:r>
      <w:r>
        <w:rPr>
          <w:i/>
          <w:iCs/>
          <w:color w:val="000000"/>
          <w:sz w:val="16"/>
          <w:szCs w:val="16"/>
        </w:rPr>
        <w:t>Sage Open</w:t>
      </w:r>
      <w:r>
        <w:rPr>
          <w:color w:val="000000"/>
          <w:sz w:val="16"/>
          <w:szCs w:val="16"/>
        </w:rPr>
        <w:t xml:space="preserve"> 14(1). doi:</w:t>
      </w:r>
      <w:hyperlink r:id="rId80" w:history="1">
        <w:r>
          <w:rPr>
            <w:rStyle w:val="Hyperlink"/>
            <w:rFonts w:eastAsiaTheme="majorEastAsia"/>
            <w:color w:val="1155CC"/>
            <w:sz w:val="16"/>
            <w:szCs w:val="16"/>
          </w:rPr>
          <w:t>https://doi.org/10.1177/21582440241229570</w:t>
        </w:r>
      </w:hyperlink>
      <w:r>
        <w:rPr>
          <w:color w:val="000000"/>
          <w:sz w:val="16"/>
          <w:szCs w:val="16"/>
        </w:rPr>
        <w:t>.</w:t>
      </w:r>
    </w:p>
    <w:p w14:paraId="4F650158" w14:textId="77777777" w:rsidR="00201DD5" w:rsidRDefault="00201DD5">
      <w:pPr>
        <w:rPr>
          <w:color w:val="000000"/>
          <w:sz w:val="16"/>
          <w:szCs w:val="16"/>
        </w:rPr>
      </w:pPr>
      <w:r>
        <w:rPr>
          <w:color w:val="000000"/>
          <w:sz w:val="16"/>
          <w:szCs w:val="16"/>
        </w:rPr>
        <w:br w:type="page"/>
      </w:r>
    </w:p>
    <w:p w14:paraId="70F17E2F" w14:textId="08746DDE" w:rsidR="00201DD5" w:rsidRPr="00587B5C" w:rsidRDefault="00201DD5" w:rsidP="008407CA">
      <w:pPr>
        <w:pStyle w:val="Heading1"/>
      </w:pPr>
      <w:bookmarkStart w:id="82" w:name="_Toc199871679"/>
      <w:r>
        <w:lastRenderedPageBreak/>
        <w:t>8</w:t>
      </w:r>
      <w:r w:rsidRPr="00587B5C">
        <w:t xml:space="preserve"> </w:t>
      </w:r>
      <w:r>
        <w:t>Bilagor</w:t>
      </w:r>
      <w:bookmarkEnd w:id="82"/>
    </w:p>
    <w:p w14:paraId="3514A3B1" w14:textId="2E21B5A2" w:rsidR="00201DD5" w:rsidRPr="006D05A6" w:rsidRDefault="00201DD5" w:rsidP="006D05A6">
      <w:pPr>
        <w:pStyle w:val="Heading2"/>
      </w:pPr>
      <w:bookmarkStart w:id="83" w:name="_Toc199871680"/>
      <w:r w:rsidRPr="006D05A6">
        <w:t>Bilaga 1</w:t>
      </w:r>
      <w:r w:rsidR="006D05A6" w:rsidRPr="006D05A6">
        <w:t xml:space="preserve"> - </w:t>
      </w:r>
      <w:r w:rsidRPr="006D05A6">
        <w:t>Enkätformulär</w:t>
      </w:r>
      <w:bookmarkEnd w:id="83"/>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115"/>
        <w:gridCol w:w="1995"/>
        <w:gridCol w:w="2235"/>
      </w:tblGrid>
      <w:tr w:rsidR="00201DD5" w14:paraId="064D265F" w14:textId="77777777" w:rsidTr="00D85D8E">
        <w:tc>
          <w:tcPr>
            <w:tcW w:w="2115" w:type="dxa"/>
            <w:shd w:val="clear" w:color="auto" w:fill="auto"/>
            <w:tcMar>
              <w:top w:w="100" w:type="dxa"/>
              <w:left w:w="100" w:type="dxa"/>
              <w:bottom w:w="100" w:type="dxa"/>
              <w:right w:w="100" w:type="dxa"/>
            </w:tcMar>
          </w:tcPr>
          <w:p w14:paraId="0B0CBF73" w14:textId="77777777" w:rsidR="00201DD5" w:rsidRDefault="00201DD5" w:rsidP="00D85D8E">
            <w:pPr>
              <w:widowControl w:val="0"/>
              <w:rPr>
                <w:b/>
              </w:rPr>
            </w:pPr>
            <w:r>
              <w:rPr>
                <w:b/>
              </w:rPr>
              <w:t>Konstrukt</w:t>
            </w:r>
          </w:p>
        </w:tc>
        <w:tc>
          <w:tcPr>
            <w:tcW w:w="2115" w:type="dxa"/>
            <w:shd w:val="clear" w:color="auto" w:fill="auto"/>
            <w:tcMar>
              <w:top w:w="100" w:type="dxa"/>
              <w:left w:w="100" w:type="dxa"/>
              <w:bottom w:w="100" w:type="dxa"/>
              <w:right w:w="100" w:type="dxa"/>
            </w:tcMar>
          </w:tcPr>
          <w:p w14:paraId="031946A5" w14:textId="77777777" w:rsidR="00201DD5" w:rsidRDefault="00201DD5" w:rsidP="00D85D8E">
            <w:pPr>
              <w:widowControl w:val="0"/>
              <w:rPr>
                <w:b/>
              </w:rPr>
            </w:pPr>
            <w:r>
              <w:rPr>
                <w:b/>
              </w:rPr>
              <w:t>Kod</w:t>
            </w:r>
          </w:p>
        </w:tc>
        <w:tc>
          <w:tcPr>
            <w:tcW w:w="1995" w:type="dxa"/>
            <w:shd w:val="clear" w:color="auto" w:fill="auto"/>
            <w:tcMar>
              <w:top w:w="100" w:type="dxa"/>
              <w:left w:w="100" w:type="dxa"/>
              <w:bottom w:w="100" w:type="dxa"/>
              <w:right w:w="100" w:type="dxa"/>
            </w:tcMar>
          </w:tcPr>
          <w:p w14:paraId="7BB7CD54" w14:textId="77777777" w:rsidR="00201DD5" w:rsidRDefault="00201DD5" w:rsidP="00D85D8E">
            <w:pPr>
              <w:widowControl w:val="0"/>
              <w:rPr>
                <w:b/>
              </w:rPr>
            </w:pPr>
            <w:r>
              <w:rPr>
                <w:b/>
              </w:rPr>
              <w:t>Påstående/Fråga</w:t>
            </w:r>
          </w:p>
        </w:tc>
        <w:tc>
          <w:tcPr>
            <w:tcW w:w="2235" w:type="dxa"/>
            <w:shd w:val="clear" w:color="auto" w:fill="auto"/>
            <w:tcMar>
              <w:top w:w="100" w:type="dxa"/>
              <w:left w:w="100" w:type="dxa"/>
              <w:bottom w:w="100" w:type="dxa"/>
              <w:right w:w="100" w:type="dxa"/>
            </w:tcMar>
          </w:tcPr>
          <w:p w14:paraId="554D01DC" w14:textId="77777777" w:rsidR="00201DD5" w:rsidRDefault="00201DD5" w:rsidP="00D85D8E">
            <w:pPr>
              <w:widowControl w:val="0"/>
              <w:rPr>
                <w:b/>
              </w:rPr>
            </w:pPr>
            <w:r>
              <w:rPr>
                <w:b/>
              </w:rPr>
              <w:t>Skala</w:t>
            </w:r>
          </w:p>
        </w:tc>
      </w:tr>
      <w:tr w:rsidR="00201DD5" w14:paraId="7FF42E15" w14:textId="77777777" w:rsidTr="00D85D8E">
        <w:tc>
          <w:tcPr>
            <w:tcW w:w="2115" w:type="dxa"/>
            <w:shd w:val="clear" w:color="auto" w:fill="auto"/>
            <w:tcMar>
              <w:top w:w="100" w:type="dxa"/>
              <w:left w:w="100" w:type="dxa"/>
              <w:bottom w:w="100" w:type="dxa"/>
              <w:right w:w="100" w:type="dxa"/>
            </w:tcMar>
          </w:tcPr>
          <w:p w14:paraId="58C5CEFF" w14:textId="77777777" w:rsidR="00201DD5" w:rsidRDefault="00201DD5" w:rsidP="00D85D8E">
            <w:pPr>
              <w:widowControl w:val="0"/>
              <w:rPr>
                <w:b/>
              </w:rPr>
            </w:pPr>
            <w:r>
              <w:rPr>
                <w:b/>
              </w:rPr>
              <w:t>Demografiska variabler</w:t>
            </w:r>
          </w:p>
        </w:tc>
        <w:tc>
          <w:tcPr>
            <w:tcW w:w="2115" w:type="dxa"/>
            <w:shd w:val="clear" w:color="auto" w:fill="auto"/>
            <w:tcMar>
              <w:top w:w="100" w:type="dxa"/>
              <w:left w:w="100" w:type="dxa"/>
              <w:bottom w:w="100" w:type="dxa"/>
              <w:right w:w="100" w:type="dxa"/>
            </w:tcMar>
          </w:tcPr>
          <w:p w14:paraId="37A2E73A"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7F8D66B2"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6EA9B791" w14:textId="77777777" w:rsidR="00201DD5" w:rsidRDefault="00201DD5" w:rsidP="00D85D8E">
            <w:pPr>
              <w:widowControl w:val="0"/>
            </w:pPr>
          </w:p>
        </w:tc>
      </w:tr>
      <w:tr w:rsidR="00201DD5" w14:paraId="0A530B9C" w14:textId="77777777" w:rsidTr="00D85D8E">
        <w:tc>
          <w:tcPr>
            <w:tcW w:w="2115" w:type="dxa"/>
            <w:shd w:val="clear" w:color="auto" w:fill="auto"/>
            <w:tcMar>
              <w:top w:w="100" w:type="dxa"/>
              <w:left w:w="100" w:type="dxa"/>
              <w:bottom w:w="100" w:type="dxa"/>
              <w:right w:w="100" w:type="dxa"/>
            </w:tcMar>
          </w:tcPr>
          <w:p w14:paraId="5598D7EF"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63A0D2D9" w14:textId="77777777" w:rsidR="00201DD5" w:rsidRDefault="00201DD5" w:rsidP="00D85D8E">
            <w:pPr>
              <w:widowControl w:val="0"/>
            </w:pPr>
            <w:r>
              <w:t>GDR</w:t>
            </w:r>
          </w:p>
        </w:tc>
        <w:tc>
          <w:tcPr>
            <w:tcW w:w="1995" w:type="dxa"/>
            <w:shd w:val="clear" w:color="auto" w:fill="auto"/>
            <w:tcMar>
              <w:top w:w="100" w:type="dxa"/>
              <w:left w:w="100" w:type="dxa"/>
              <w:bottom w:w="100" w:type="dxa"/>
              <w:right w:w="100" w:type="dxa"/>
            </w:tcMar>
          </w:tcPr>
          <w:p w14:paraId="2BC5C5AB" w14:textId="77777777" w:rsidR="00201DD5" w:rsidRDefault="00201DD5" w:rsidP="00D85D8E">
            <w:pPr>
              <w:widowControl w:val="0"/>
            </w:pPr>
            <w:r>
              <w:t>Kön</w:t>
            </w:r>
          </w:p>
        </w:tc>
        <w:tc>
          <w:tcPr>
            <w:tcW w:w="2235" w:type="dxa"/>
            <w:shd w:val="clear" w:color="auto" w:fill="auto"/>
            <w:tcMar>
              <w:top w:w="100" w:type="dxa"/>
              <w:left w:w="100" w:type="dxa"/>
              <w:bottom w:w="100" w:type="dxa"/>
              <w:right w:w="100" w:type="dxa"/>
            </w:tcMar>
          </w:tcPr>
          <w:p w14:paraId="5D3D0E1B" w14:textId="77777777" w:rsidR="00201DD5" w:rsidRDefault="00201DD5" w:rsidP="00D85D8E">
            <w:pPr>
              <w:widowControl w:val="0"/>
            </w:pPr>
            <w:r>
              <w:t>[Kvinna/Man/Annat]</w:t>
            </w:r>
          </w:p>
        </w:tc>
      </w:tr>
      <w:tr w:rsidR="00201DD5" w14:paraId="4AE960A0" w14:textId="77777777" w:rsidTr="00D85D8E">
        <w:tc>
          <w:tcPr>
            <w:tcW w:w="2115" w:type="dxa"/>
            <w:shd w:val="clear" w:color="auto" w:fill="auto"/>
            <w:tcMar>
              <w:top w:w="100" w:type="dxa"/>
              <w:left w:w="100" w:type="dxa"/>
              <w:bottom w:w="100" w:type="dxa"/>
              <w:right w:w="100" w:type="dxa"/>
            </w:tcMar>
          </w:tcPr>
          <w:p w14:paraId="2EF1256E"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7435CAEB" w14:textId="77777777" w:rsidR="00201DD5" w:rsidRDefault="00201DD5" w:rsidP="00D85D8E">
            <w:pPr>
              <w:widowControl w:val="0"/>
            </w:pPr>
            <w:r>
              <w:t>AGE</w:t>
            </w:r>
          </w:p>
        </w:tc>
        <w:tc>
          <w:tcPr>
            <w:tcW w:w="1995" w:type="dxa"/>
            <w:shd w:val="clear" w:color="auto" w:fill="auto"/>
            <w:tcMar>
              <w:top w:w="100" w:type="dxa"/>
              <w:left w:w="100" w:type="dxa"/>
              <w:bottom w:w="100" w:type="dxa"/>
              <w:right w:w="100" w:type="dxa"/>
            </w:tcMar>
          </w:tcPr>
          <w:p w14:paraId="4EB69108" w14:textId="77777777" w:rsidR="00201DD5" w:rsidRDefault="00201DD5" w:rsidP="00D85D8E">
            <w:pPr>
              <w:widowControl w:val="0"/>
            </w:pPr>
            <w:r>
              <w:t>Åldersgrupp</w:t>
            </w:r>
          </w:p>
        </w:tc>
        <w:tc>
          <w:tcPr>
            <w:tcW w:w="2235" w:type="dxa"/>
            <w:shd w:val="clear" w:color="auto" w:fill="auto"/>
            <w:tcMar>
              <w:top w:w="100" w:type="dxa"/>
              <w:left w:w="100" w:type="dxa"/>
              <w:bottom w:w="100" w:type="dxa"/>
              <w:right w:w="100" w:type="dxa"/>
            </w:tcMar>
          </w:tcPr>
          <w:p w14:paraId="4CE6BCE4" w14:textId="77777777" w:rsidR="00201DD5" w:rsidRDefault="00201DD5" w:rsidP="00D85D8E">
            <w:pPr>
              <w:widowControl w:val="0"/>
            </w:pPr>
            <w:r>
              <w:t>[25-29 år, 30-34 år, 35-39 år, 40-44 år, 45-49 år, 50-54 år, 55-59 år, 60-64 år, 65+ år]</w:t>
            </w:r>
          </w:p>
        </w:tc>
      </w:tr>
      <w:tr w:rsidR="00201DD5" w14:paraId="0AE8E263" w14:textId="77777777" w:rsidTr="00D85D8E">
        <w:tc>
          <w:tcPr>
            <w:tcW w:w="2115" w:type="dxa"/>
            <w:shd w:val="clear" w:color="auto" w:fill="auto"/>
            <w:tcMar>
              <w:top w:w="100" w:type="dxa"/>
              <w:left w:w="100" w:type="dxa"/>
              <w:bottom w:w="100" w:type="dxa"/>
              <w:right w:w="100" w:type="dxa"/>
            </w:tcMar>
          </w:tcPr>
          <w:p w14:paraId="762CC63E"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2EBE3CD9" w14:textId="77777777" w:rsidR="00201DD5" w:rsidRDefault="00201DD5" w:rsidP="00D85D8E">
            <w:pPr>
              <w:widowControl w:val="0"/>
            </w:pPr>
            <w:r>
              <w:t>COUNTY</w:t>
            </w:r>
          </w:p>
        </w:tc>
        <w:tc>
          <w:tcPr>
            <w:tcW w:w="1995" w:type="dxa"/>
            <w:shd w:val="clear" w:color="auto" w:fill="auto"/>
            <w:tcMar>
              <w:top w:w="100" w:type="dxa"/>
              <w:left w:w="100" w:type="dxa"/>
              <w:bottom w:w="100" w:type="dxa"/>
              <w:right w:w="100" w:type="dxa"/>
            </w:tcMar>
          </w:tcPr>
          <w:p w14:paraId="53312221" w14:textId="77777777" w:rsidR="00201DD5" w:rsidRDefault="00201DD5" w:rsidP="00D85D8E">
            <w:pPr>
              <w:widowControl w:val="0"/>
            </w:pPr>
            <w:r>
              <w:t>Län</w:t>
            </w:r>
          </w:p>
        </w:tc>
        <w:tc>
          <w:tcPr>
            <w:tcW w:w="2235" w:type="dxa"/>
            <w:shd w:val="clear" w:color="auto" w:fill="auto"/>
            <w:tcMar>
              <w:top w:w="100" w:type="dxa"/>
              <w:left w:w="100" w:type="dxa"/>
              <w:bottom w:w="100" w:type="dxa"/>
              <w:right w:w="100" w:type="dxa"/>
            </w:tcMar>
          </w:tcPr>
          <w:p w14:paraId="1EF728E7" w14:textId="77777777" w:rsidR="00201DD5" w:rsidRDefault="00201DD5" w:rsidP="00D85D8E">
            <w:pPr>
              <w:widowControl w:val="0"/>
            </w:pPr>
            <w:r>
              <w:t>[Lista med Sveriges län]</w:t>
            </w:r>
          </w:p>
        </w:tc>
      </w:tr>
      <w:tr w:rsidR="00201DD5" w14:paraId="4E28C05B" w14:textId="77777777" w:rsidTr="00D85D8E">
        <w:tc>
          <w:tcPr>
            <w:tcW w:w="2115" w:type="dxa"/>
            <w:shd w:val="clear" w:color="auto" w:fill="auto"/>
            <w:tcMar>
              <w:top w:w="100" w:type="dxa"/>
              <w:left w:w="100" w:type="dxa"/>
              <w:bottom w:w="100" w:type="dxa"/>
              <w:right w:w="100" w:type="dxa"/>
            </w:tcMar>
          </w:tcPr>
          <w:p w14:paraId="2341B9D9" w14:textId="77777777" w:rsidR="00201DD5" w:rsidRDefault="00201DD5" w:rsidP="00D85D8E">
            <w:pPr>
              <w:widowControl w:val="0"/>
              <w:rPr>
                <w:b/>
              </w:rPr>
            </w:pPr>
            <w:r>
              <w:rPr>
                <w:b/>
              </w:rPr>
              <w:t>Erfarenhet</w:t>
            </w:r>
          </w:p>
        </w:tc>
        <w:tc>
          <w:tcPr>
            <w:tcW w:w="2115" w:type="dxa"/>
            <w:shd w:val="clear" w:color="auto" w:fill="auto"/>
            <w:tcMar>
              <w:top w:w="100" w:type="dxa"/>
              <w:left w:w="100" w:type="dxa"/>
              <w:bottom w:w="100" w:type="dxa"/>
              <w:right w:w="100" w:type="dxa"/>
            </w:tcMar>
          </w:tcPr>
          <w:p w14:paraId="2B83710E" w14:textId="77777777" w:rsidR="00201DD5" w:rsidRDefault="00201DD5" w:rsidP="00D85D8E">
            <w:pPr>
              <w:widowControl w:val="0"/>
            </w:pPr>
            <w:r>
              <w:t>EXP</w:t>
            </w:r>
          </w:p>
        </w:tc>
        <w:tc>
          <w:tcPr>
            <w:tcW w:w="1995" w:type="dxa"/>
            <w:shd w:val="clear" w:color="auto" w:fill="auto"/>
            <w:tcMar>
              <w:top w:w="100" w:type="dxa"/>
              <w:left w:w="100" w:type="dxa"/>
              <w:bottom w:w="100" w:type="dxa"/>
              <w:right w:w="100" w:type="dxa"/>
            </w:tcMar>
          </w:tcPr>
          <w:p w14:paraId="6C94FAE7" w14:textId="77777777" w:rsidR="00201DD5" w:rsidRDefault="00201DD5" w:rsidP="00D85D8E">
            <w:pPr>
              <w:widowControl w:val="0"/>
            </w:pPr>
            <w:r>
              <w:t>När var första gången du använde en språkmodell i ditt arbete?</w:t>
            </w:r>
          </w:p>
        </w:tc>
        <w:tc>
          <w:tcPr>
            <w:tcW w:w="2235" w:type="dxa"/>
            <w:shd w:val="clear" w:color="auto" w:fill="auto"/>
            <w:tcMar>
              <w:top w:w="100" w:type="dxa"/>
              <w:left w:w="100" w:type="dxa"/>
              <w:bottom w:w="100" w:type="dxa"/>
              <w:right w:w="100" w:type="dxa"/>
            </w:tcMar>
          </w:tcPr>
          <w:p w14:paraId="2A6A6170" w14:textId="77777777" w:rsidR="00201DD5" w:rsidRDefault="00201DD5" w:rsidP="00D85D8E">
            <w:pPr>
              <w:widowControl w:val="0"/>
            </w:pPr>
            <w:r>
              <w:t>[Jag har aldrig använt en språkmodell, För mindre än 3 månader sedan, För 3-6 månader sedan, För 6-12 månader sedan, För 1-2 år sedan, För mer än 2 år sedan]</w:t>
            </w:r>
          </w:p>
        </w:tc>
      </w:tr>
      <w:tr w:rsidR="00201DD5" w14:paraId="4BEF4FFB" w14:textId="77777777" w:rsidTr="00D85D8E">
        <w:tc>
          <w:tcPr>
            <w:tcW w:w="2115" w:type="dxa"/>
            <w:shd w:val="clear" w:color="auto" w:fill="auto"/>
            <w:tcMar>
              <w:top w:w="100" w:type="dxa"/>
              <w:left w:w="100" w:type="dxa"/>
              <w:bottom w:w="100" w:type="dxa"/>
              <w:right w:w="100" w:type="dxa"/>
            </w:tcMar>
          </w:tcPr>
          <w:p w14:paraId="0C684585" w14:textId="77777777" w:rsidR="00201DD5" w:rsidRDefault="00201DD5" w:rsidP="00D85D8E">
            <w:pPr>
              <w:widowControl w:val="0"/>
              <w:rPr>
                <w:b/>
              </w:rPr>
            </w:pPr>
            <w:r>
              <w:rPr>
                <w:b/>
              </w:rPr>
              <w:t>Performance Expectancy</w:t>
            </w:r>
          </w:p>
        </w:tc>
        <w:tc>
          <w:tcPr>
            <w:tcW w:w="2115" w:type="dxa"/>
            <w:shd w:val="clear" w:color="auto" w:fill="auto"/>
            <w:tcMar>
              <w:top w:w="100" w:type="dxa"/>
              <w:left w:w="100" w:type="dxa"/>
              <w:bottom w:w="100" w:type="dxa"/>
              <w:right w:w="100" w:type="dxa"/>
            </w:tcMar>
          </w:tcPr>
          <w:p w14:paraId="173FA65B"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7FDDBCE2"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78A42368" w14:textId="77777777" w:rsidR="00201DD5" w:rsidRDefault="00201DD5" w:rsidP="00D85D8E">
            <w:pPr>
              <w:widowControl w:val="0"/>
            </w:pPr>
          </w:p>
        </w:tc>
      </w:tr>
      <w:tr w:rsidR="00201DD5" w14:paraId="0C5295EE" w14:textId="77777777" w:rsidTr="00D85D8E">
        <w:tc>
          <w:tcPr>
            <w:tcW w:w="2115" w:type="dxa"/>
            <w:shd w:val="clear" w:color="auto" w:fill="auto"/>
            <w:tcMar>
              <w:top w:w="100" w:type="dxa"/>
              <w:left w:w="100" w:type="dxa"/>
              <w:bottom w:w="100" w:type="dxa"/>
              <w:right w:w="100" w:type="dxa"/>
            </w:tcMar>
          </w:tcPr>
          <w:p w14:paraId="36DC2C1F"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3795763B" w14:textId="77777777" w:rsidR="00201DD5" w:rsidRDefault="00201DD5" w:rsidP="00D85D8E">
            <w:pPr>
              <w:widowControl w:val="0"/>
            </w:pPr>
            <w:r>
              <w:t>PE1</w:t>
            </w:r>
          </w:p>
        </w:tc>
        <w:tc>
          <w:tcPr>
            <w:tcW w:w="1995" w:type="dxa"/>
            <w:shd w:val="clear" w:color="auto" w:fill="auto"/>
            <w:tcMar>
              <w:top w:w="100" w:type="dxa"/>
              <w:left w:w="100" w:type="dxa"/>
              <w:bottom w:w="100" w:type="dxa"/>
              <w:right w:w="100" w:type="dxa"/>
            </w:tcMar>
          </w:tcPr>
          <w:p w14:paraId="7BE58E85" w14:textId="77777777" w:rsidR="00201DD5" w:rsidRDefault="00201DD5" w:rsidP="00D85D8E">
            <w:pPr>
              <w:widowControl w:val="0"/>
            </w:pPr>
            <w:r>
              <w:t>Jag upplever att språkmodeller är i allmänhet användbara i mitt arbete som lärare.</w:t>
            </w:r>
          </w:p>
        </w:tc>
        <w:tc>
          <w:tcPr>
            <w:tcW w:w="2235" w:type="dxa"/>
            <w:shd w:val="clear" w:color="auto" w:fill="auto"/>
            <w:tcMar>
              <w:top w:w="100" w:type="dxa"/>
              <w:left w:w="100" w:type="dxa"/>
              <w:bottom w:w="100" w:type="dxa"/>
              <w:right w:w="100" w:type="dxa"/>
            </w:tcMar>
          </w:tcPr>
          <w:p w14:paraId="30998365" w14:textId="77777777" w:rsidR="00201DD5" w:rsidRDefault="00201DD5" w:rsidP="00D85D8E">
            <w:pPr>
              <w:widowControl w:val="0"/>
            </w:pPr>
            <w:r>
              <w:t>Likertskala 1-7*</w:t>
            </w:r>
          </w:p>
        </w:tc>
      </w:tr>
      <w:tr w:rsidR="00201DD5" w14:paraId="455EC6FE" w14:textId="77777777" w:rsidTr="00D85D8E">
        <w:tc>
          <w:tcPr>
            <w:tcW w:w="2115" w:type="dxa"/>
            <w:shd w:val="clear" w:color="auto" w:fill="auto"/>
            <w:tcMar>
              <w:top w:w="100" w:type="dxa"/>
              <w:left w:w="100" w:type="dxa"/>
              <w:bottom w:w="100" w:type="dxa"/>
              <w:right w:w="100" w:type="dxa"/>
            </w:tcMar>
          </w:tcPr>
          <w:p w14:paraId="574E95F0"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7CDB0727" w14:textId="77777777" w:rsidR="00201DD5" w:rsidRDefault="00201DD5" w:rsidP="00D85D8E">
            <w:pPr>
              <w:widowControl w:val="0"/>
            </w:pPr>
            <w:r>
              <w:t>PE2</w:t>
            </w:r>
          </w:p>
        </w:tc>
        <w:tc>
          <w:tcPr>
            <w:tcW w:w="1995" w:type="dxa"/>
            <w:shd w:val="clear" w:color="auto" w:fill="auto"/>
            <w:tcMar>
              <w:top w:w="100" w:type="dxa"/>
              <w:left w:w="100" w:type="dxa"/>
              <w:bottom w:w="100" w:type="dxa"/>
              <w:right w:w="100" w:type="dxa"/>
            </w:tcMar>
          </w:tcPr>
          <w:p w14:paraId="79AE63BE" w14:textId="77777777" w:rsidR="00201DD5" w:rsidRDefault="00201DD5" w:rsidP="00D85D8E">
            <w:pPr>
              <w:widowControl w:val="0"/>
            </w:pPr>
            <w:r>
              <w:t>Språkmodeller hjälper mig att planera och förbereda min undervisning snabbare än traditionella metoder.</w:t>
            </w:r>
          </w:p>
        </w:tc>
        <w:tc>
          <w:tcPr>
            <w:tcW w:w="2235" w:type="dxa"/>
            <w:shd w:val="clear" w:color="auto" w:fill="auto"/>
            <w:tcMar>
              <w:top w:w="100" w:type="dxa"/>
              <w:left w:w="100" w:type="dxa"/>
              <w:bottom w:w="100" w:type="dxa"/>
              <w:right w:w="100" w:type="dxa"/>
            </w:tcMar>
          </w:tcPr>
          <w:p w14:paraId="3235648A" w14:textId="77777777" w:rsidR="00201DD5" w:rsidRDefault="00201DD5" w:rsidP="00D85D8E">
            <w:pPr>
              <w:widowControl w:val="0"/>
            </w:pPr>
            <w:r>
              <w:t>Likertskala 1-7*</w:t>
            </w:r>
          </w:p>
        </w:tc>
      </w:tr>
      <w:tr w:rsidR="00201DD5" w14:paraId="4C1D48B8" w14:textId="77777777" w:rsidTr="00D85D8E">
        <w:tc>
          <w:tcPr>
            <w:tcW w:w="2115" w:type="dxa"/>
            <w:shd w:val="clear" w:color="auto" w:fill="auto"/>
            <w:tcMar>
              <w:top w:w="100" w:type="dxa"/>
              <w:left w:w="100" w:type="dxa"/>
              <w:bottom w:w="100" w:type="dxa"/>
              <w:right w:w="100" w:type="dxa"/>
            </w:tcMar>
          </w:tcPr>
          <w:p w14:paraId="6004D557"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347946FE" w14:textId="77777777" w:rsidR="00201DD5" w:rsidRDefault="00201DD5" w:rsidP="00D85D8E">
            <w:pPr>
              <w:widowControl w:val="0"/>
            </w:pPr>
            <w:r>
              <w:t>PE3</w:t>
            </w:r>
          </w:p>
        </w:tc>
        <w:tc>
          <w:tcPr>
            <w:tcW w:w="1995" w:type="dxa"/>
            <w:shd w:val="clear" w:color="auto" w:fill="auto"/>
            <w:tcMar>
              <w:top w:w="100" w:type="dxa"/>
              <w:left w:w="100" w:type="dxa"/>
              <w:bottom w:w="100" w:type="dxa"/>
              <w:right w:w="100" w:type="dxa"/>
            </w:tcMar>
          </w:tcPr>
          <w:p w14:paraId="2BA556B1" w14:textId="77777777" w:rsidR="00201DD5" w:rsidRDefault="00201DD5" w:rsidP="00D85D8E">
            <w:pPr>
              <w:widowControl w:val="0"/>
            </w:pPr>
            <w:r>
              <w:t xml:space="preserve">Genom att </w:t>
            </w:r>
            <w:r>
              <w:lastRenderedPageBreak/>
              <w:t>använda språkmodeller kan jag öka antalet eller variationen av undervisningsmaterial jag producerar.</w:t>
            </w:r>
          </w:p>
        </w:tc>
        <w:tc>
          <w:tcPr>
            <w:tcW w:w="2235" w:type="dxa"/>
            <w:shd w:val="clear" w:color="auto" w:fill="auto"/>
            <w:tcMar>
              <w:top w:w="100" w:type="dxa"/>
              <w:left w:w="100" w:type="dxa"/>
              <w:bottom w:w="100" w:type="dxa"/>
              <w:right w:w="100" w:type="dxa"/>
            </w:tcMar>
          </w:tcPr>
          <w:p w14:paraId="00FB84AB" w14:textId="77777777" w:rsidR="00201DD5" w:rsidRDefault="00201DD5" w:rsidP="00D85D8E">
            <w:pPr>
              <w:widowControl w:val="0"/>
            </w:pPr>
            <w:r>
              <w:lastRenderedPageBreak/>
              <w:t>Likertskala 1-7*</w:t>
            </w:r>
          </w:p>
        </w:tc>
      </w:tr>
      <w:tr w:rsidR="00201DD5" w14:paraId="0EA37446" w14:textId="77777777" w:rsidTr="00D85D8E">
        <w:tc>
          <w:tcPr>
            <w:tcW w:w="2115" w:type="dxa"/>
            <w:shd w:val="clear" w:color="auto" w:fill="auto"/>
            <w:tcMar>
              <w:top w:w="100" w:type="dxa"/>
              <w:left w:w="100" w:type="dxa"/>
              <w:bottom w:w="100" w:type="dxa"/>
              <w:right w:w="100" w:type="dxa"/>
            </w:tcMar>
          </w:tcPr>
          <w:p w14:paraId="1A7BA851"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14F4F8D4" w14:textId="77777777" w:rsidR="00201DD5" w:rsidRDefault="00201DD5" w:rsidP="00D85D8E">
            <w:pPr>
              <w:widowControl w:val="0"/>
            </w:pPr>
            <w:r>
              <w:t>PE4</w:t>
            </w:r>
          </w:p>
        </w:tc>
        <w:tc>
          <w:tcPr>
            <w:tcW w:w="1995" w:type="dxa"/>
            <w:shd w:val="clear" w:color="auto" w:fill="auto"/>
            <w:tcMar>
              <w:top w:w="100" w:type="dxa"/>
              <w:left w:w="100" w:type="dxa"/>
              <w:bottom w:w="100" w:type="dxa"/>
              <w:right w:w="100" w:type="dxa"/>
            </w:tcMar>
          </w:tcPr>
          <w:p w14:paraId="14FAA8D9" w14:textId="77777777" w:rsidR="00201DD5" w:rsidRDefault="00201DD5" w:rsidP="00D85D8E">
            <w:pPr>
              <w:widowControl w:val="0"/>
            </w:pPr>
            <w:r>
              <w:t>Språkmodeller förbättrar kvaliteten på mitt arbete genom att hjälpa mig med administrativa och rutinmässiga arbetsuppgifter.</w:t>
            </w:r>
          </w:p>
        </w:tc>
        <w:tc>
          <w:tcPr>
            <w:tcW w:w="2235" w:type="dxa"/>
            <w:shd w:val="clear" w:color="auto" w:fill="auto"/>
            <w:tcMar>
              <w:top w:w="100" w:type="dxa"/>
              <w:left w:w="100" w:type="dxa"/>
              <w:bottom w:w="100" w:type="dxa"/>
              <w:right w:w="100" w:type="dxa"/>
            </w:tcMar>
          </w:tcPr>
          <w:p w14:paraId="6F2C3969" w14:textId="77777777" w:rsidR="00201DD5" w:rsidRDefault="00201DD5" w:rsidP="00D85D8E">
            <w:pPr>
              <w:widowControl w:val="0"/>
            </w:pPr>
            <w:r>
              <w:t>Likertskala 1-7*</w:t>
            </w:r>
          </w:p>
        </w:tc>
      </w:tr>
      <w:tr w:rsidR="00201DD5" w14:paraId="1CFB71C1" w14:textId="77777777" w:rsidTr="00D85D8E">
        <w:tc>
          <w:tcPr>
            <w:tcW w:w="2115" w:type="dxa"/>
            <w:shd w:val="clear" w:color="auto" w:fill="auto"/>
            <w:tcMar>
              <w:top w:w="100" w:type="dxa"/>
              <w:left w:w="100" w:type="dxa"/>
              <w:bottom w:w="100" w:type="dxa"/>
              <w:right w:w="100" w:type="dxa"/>
            </w:tcMar>
          </w:tcPr>
          <w:p w14:paraId="2FB04FF6" w14:textId="77777777" w:rsidR="00201DD5" w:rsidRDefault="00201DD5" w:rsidP="00D85D8E">
            <w:pPr>
              <w:widowControl w:val="0"/>
              <w:rPr>
                <w:b/>
              </w:rPr>
            </w:pPr>
            <w:r>
              <w:rPr>
                <w:b/>
              </w:rPr>
              <w:t>Effort Expectancy</w:t>
            </w:r>
          </w:p>
        </w:tc>
        <w:tc>
          <w:tcPr>
            <w:tcW w:w="2115" w:type="dxa"/>
            <w:shd w:val="clear" w:color="auto" w:fill="auto"/>
            <w:tcMar>
              <w:top w:w="100" w:type="dxa"/>
              <w:left w:w="100" w:type="dxa"/>
              <w:bottom w:w="100" w:type="dxa"/>
              <w:right w:w="100" w:type="dxa"/>
            </w:tcMar>
          </w:tcPr>
          <w:p w14:paraId="19F8627E" w14:textId="77777777" w:rsidR="00201DD5" w:rsidRDefault="00201DD5" w:rsidP="00D85D8E">
            <w:pPr>
              <w:widowControl w:val="0"/>
            </w:pPr>
            <w:r>
              <w:t>EE1</w:t>
            </w:r>
          </w:p>
        </w:tc>
        <w:tc>
          <w:tcPr>
            <w:tcW w:w="1995" w:type="dxa"/>
            <w:shd w:val="clear" w:color="auto" w:fill="auto"/>
            <w:tcMar>
              <w:top w:w="100" w:type="dxa"/>
              <w:left w:w="100" w:type="dxa"/>
              <w:bottom w:w="100" w:type="dxa"/>
              <w:right w:w="100" w:type="dxa"/>
            </w:tcMar>
          </w:tcPr>
          <w:p w14:paraId="68E7323E" w14:textId="77777777" w:rsidR="00201DD5" w:rsidRDefault="00201DD5" w:rsidP="00D85D8E">
            <w:pPr>
              <w:widowControl w:val="0"/>
            </w:pPr>
            <w:r>
              <w:t>Det krävs lite ansträngning för mig att bli kompetent i att använda språkmodeller för läraruppgifter.</w:t>
            </w:r>
          </w:p>
        </w:tc>
        <w:tc>
          <w:tcPr>
            <w:tcW w:w="2235" w:type="dxa"/>
            <w:shd w:val="clear" w:color="auto" w:fill="auto"/>
            <w:tcMar>
              <w:top w:w="100" w:type="dxa"/>
              <w:left w:w="100" w:type="dxa"/>
              <w:bottom w:w="100" w:type="dxa"/>
              <w:right w:w="100" w:type="dxa"/>
            </w:tcMar>
          </w:tcPr>
          <w:p w14:paraId="087F76C1" w14:textId="77777777" w:rsidR="00201DD5" w:rsidRDefault="00201DD5" w:rsidP="00D85D8E">
            <w:pPr>
              <w:widowControl w:val="0"/>
            </w:pPr>
            <w:r>
              <w:t>Likertskala 1-7*</w:t>
            </w:r>
          </w:p>
        </w:tc>
      </w:tr>
      <w:tr w:rsidR="00201DD5" w14:paraId="55353C78" w14:textId="77777777" w:rsidTr="00D85D8E">
        <w:tc>
          <w:tcPr>
            <w:tcW w:w="2115" w:type="dxa"/>
            <w:shd w:val="clear" w:color="auto" w:fill="auto"/>
            <w:tcMar>
              <w:top w:w="100" w:type="dxa"/>
              <w:left w:w="100" w:type="dxa"/>
              <w:bottom w:w="100" w:type="dxa"/>
              <w:right w:w="100" w:type="dxa"/>
            </w:tcMar>
          </w:tcPr>
          <w:p w14:paraId="7547AFF5"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5A3648B5" w14:textId="77777777" w:rsidR="00201DD5" w:rsidRDefault="00201DD5" w:rsidP="00D85D8E">
            <w:pPr>
              <w:widowControl w:val="0"/>
            </w:pPr>
            <w:r>
              <w:t>EE2</w:t>
            </w:r>
          </w:p>
        </w:tc>
        <w:tc>
          <w:tcPr>
            <w:tcW w:w="1995" w:type="dxa"/>
            <w:shd w:val="clear" w:color="auto" w:fill="auto"/>
            <w:tcMar>
              <w:top w:w="100" w:type="dxa"/>
              <w:left w:w="100" w:type="dxa"/>
              <w:bottom w:w="100" w:type="dxa"/>
              <w:right w:w="100" w:type="dxa"/>
            </w:tcMar>
          </w:tcPr>
          <w:p w14:paraId="6F902796" w14:textId="77777777" w:rsidR="00201DD5" w:rsidRDefault="00201DD5" w:rsidP="00D85D8E">
            <w:pPr>
              <w:widowControl w:val="0"/>
            </w:pPr>
            <w:r>
              <w:t>Språkmodeller är/skulle vara intuitiva och okomplicerade att använda i mitt dagliga arbete som lärare.</w:t>
            </w:r>
          </w:p>
        </w:tc>
        <w:tc>
          <w:tcPr>
            <w:tcW w:w="2235" w:type="dxa"/>
            <w:shd w:val="clear" w:color="auto" w:fill="auto"/>
            <w:tcMar>
              <w:top w:w="100" w:type="dxa"/>
              <w:left w:w="100" w:type="dxa"/>
              <w:bottom w:w="100" w:type="dxa"/>
              <w:right w:w="100" w:type="dxa"/>
            </w:tcMar>
          </w:tcPr>
          <w:p w14:paraId="084B8B8C" w14:textId="77777777" w:rsidR="00201DD5" w:rsidRDefault="00201DD5" w:rsidP="00D85D8E">
            <w:pPr>
              <w:widowControl w:val="0"/>
            </w:pPr>
            <w:r>
              <w:t>​​Likertskala 1-7*</w:t>
            </w:r>
          </w:p>
        </w:tc>
      </w:tr>
      <w:tr w:rsidR="00201DD5" w14:paraId="024D4A9E" w14:textId="77777777" w:rsidTr="00D85D8E">
        <w:tc>
          <w:tcPr>
            <w:tcW w:w="2115" w:type="dxa"/>
            <w:shd w:val="clear" w:color="auto" w:fill="auto"/>
            <w:tcMar>
              <w:top w:w="100" w:type="dxa"/>
              <w:left w:w="100" w:type="dxa"/>
              <w:bottom w:w="100" w:type="dxa"/>
              <w:right w:w="100" w:type="dxa"/>
            </w:tcMar>
          </w:tcPr>
          <w:p w14:paraId="765DB3CA"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03C73151" w14:textId="77777777" w:rsidR="00201DD5" w:rsidRDefault="00201DD5" w:rsidP="00D85D8E">
            <w:pPr>
              <w:widowControl w:val="0"/>
            </w:pPr>
            <w:r>
              <w:t>EE3</w:t>
            </w:r>
          </w:p>
        </w:tc>
        <w:tc>
          <w:tcPr>
            <w:tcW w:w="1995" w:type="dxa"/>
            <w:shd w:val="clear" w:color="auto" w:fill="auto"/>
            <w:tcMar>
              <w:top w:w="100" w:type="dxa"/>
              <w:left w:w="100" w:type="dxa"/>
              <w:bottom w:w="100" w:type="dxa"/>
              <w:right w:w="100" w:type="dxa"/>
            </w:tcMar>
          </w:tcPr>
          <w:p w14:paraId="0BBB9751" w14:textId="77777777" w:rsidR="00201DD5" w:rsidRDefault="00201DD5" w:rsidP="00D85D8E">
            <w:pPr>
              <w:widowControl w:val="0"/>
            </w:pPr>
            <w:r>
              <w:t>Inlärningsprocessen för att komma igång med språkmodeller kräver/skulle kräva minimal ansträngning från min sida.</w:t>
            </w:r>
          </w:p>
        </w:tc>
        <w:tc>
          <w:tcPr>
            <w:tcW w:w="2235" w:type="dxa"/>
            <w:shd w:val="clear" w:color="auto" w:fill="auto"/>
            <w:tcMar>
              <w:top w:w="100" w:type="dxa"/>
              <w:left w:w="100" w:type="dxa"/>
              <w:bottom w:w="100" w:type="dxa"/>
              <w:right w:w="100" w:type="dxa"/>
            </w:tcMar>
          </w:tcPr>
          <w:p w14:paraId="36A8BC51" w14:textId="77777777" w:rsidR="00201DD5" w:rsidRDefault="00201DD5" w:rsidP="00D85D8E">
            <w:pPr>
              <w:widowControl w:val="0"/>
            </w:pPr>
            <w:r>
              <w:t>Likertskala 1-7*</w:t>
            </w:r>
          </w:p>
        </w:tc>
      </w:tr>
      <w:tr w:rsidR="00201DD5" w14:paraId="26934994" w14:textId="77777777" w:rsidTr="00D85D8E">
        <w:tc>
          <w:tcPr>
            <w:tcW w:w="2115" w:type="dxa"/>
            <w:shd w:val="clear" w:color="auto" w:fill="auto"/>
            <w:tcMar>
              <w:top w:w="100" w:type="dxa"/>
              <w:left w:w="100" w:type="dxa"/>
              <w:bottom w:w="100" w:type="dxa"/>
              <w:right w:w="100" w:type="dxa"/>
            </w:tcMar>
          </w:tcPr>
          <w:p w14:paraId="6A34450B" w14:textId="77777777" w:rsidR="00201DD5" w:rsidRDefault="00201DD5" w:rsidP="00D85D8E">
            <w:pPr>
              <w:widowControl w:val="0"/>
              <w:rPr>
                <w:b/>
              </w:rPr>
            </w:pPr>
            <w:r>
              <w:rPr>
                <w:b/>
              </w:rPr>
              <w:t>Social Influence</w:t>
            </w:r>
          </w:p>
        </w:tc>
        <w:tc>
          <w:tcPr>
            <w:tcW w:w="2115" w:type="dxa"/>
            <w:shd w:val="clear" w:color="auto" w:fill="auto"/>
            <w:tcMar>
              <w:top w:w="100" w:type="dxa"/>
              <w:left w:w="100" w:type="dxa"/>
              <w:bottom w:w="100" w:type="dxa"/>
              <w:right w:w="100" w:type="dxa"/>
            </w:tcMar>
          </w:tcPr>
          <w:p w14:paraId="7249B94C"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11568496"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3F29183A" w14:textId="77777777" w:rsidR="00201DD5" w:rsidRDefault="00201DD5" w:rsidP="00D85D8E">
            <w:pPr>
              <w:widowControl w:val="0"/>
            </w:pPr>
          </w:p>
        </w:tc>
      </w:tr>
      <w:tr w:rsidR="00201DD5" w14:paraId="07BF4563" w14:textId="77777777" w:rsidTr="00D85D8E">
        <w:tc>
          <w:tcPr>
            <w:tcW w:w="2115" w:type="dxa"/>
            <w:shd w:val="clear" w:color="auto" w:fill="auto"/>
            <w:tcMar>
              <w:top w:w="100" w:type="dxa"/>
              <w:left w:w="100" w:type="dxa"/>
              <w:bottom w:w="100" w:type="dxa"/>
              <w:right w:w="100" w:type="dxa"/>
            </w:tcMar>
          </w:tcPr>
          <w:p w14:paraId="7B7A8ACE"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272BEB16" w14:textId="77777777" w:rsidR="00201DD5" w:rsidRDefault="00201DD5" w:rsidP="00D85D8E">
            <w:pPr>
              <w:widowControl w:val="0"/>
            </w:pPr>
            <w:r>
              <w:t>SI1</w:t>
            </w:r>
          </w:p>
        </w:tc>
        <w:tc>
          <w:tcPr>
            <w:tcW w:w="1995" w:type="dxa"/>
            <w:shd w:val="clear" w:color="auto" w:fill="auto"/>
            <w:tcMar>
              <w:top w:w="100" w:type="dxa"/>
              <w:left w:w="100" w:type="dxa"/>
              <w:bottom w:w="100" w:type="dxa"/>
              <w:right w:w="100" w:type="dxa"/>
            </w:tcMar>
          </w:tcPr>
          <w:p w14:paraId="5AE67432" w14:textId="77777777" w:rsidR="00201DD5" w:rsidRDefault="00201DD5" w:rsidP="00D85D8E">
            <w:pPr>
              <w:widowControl w:val="0"/>
            </w:pPr>
            <w:r>
              <w:t xml:space="preserve">Personer i mitt privatliv (familj och vänner) anser att jag bör använda stora </w:t>
            </w:r>
            <w:r>
              <w:lastRenderedPageBreak/>
              <w:t>språkmodeller i mitt arbete som lärare.</w:t>
            </w:r>
          </w:p>
        </w:tc>
        <w:tc>
          <w:tcPr>
            <w:tcW w:w="2235" w:type="dxa"/>
            <w:shd w:val="clear" w:color="auto" w:fill="auto"/>
            <w:tcMar>
              <w:top w:w="100" w:type="dxa"/>
              <w:left w:w="100" w:type="dxa"/>
              <w:bottom w:w="100" w:type="dxa"/>
              <w:right w:w="100" w:type="dxa"/>
            </w:tcMar>
          </w:tcPr>
          <w:p w14:paraId="56048DC3" w14:textId="77777777" w:rsidR="00201DD5" w:rsidRDefault="00201DD5" w:rsidP="00D85D8E">
            <w:pPr>
              <w:widowControl w:val="0"/>
            </w:pPr>
            <w:r>
              <w:lastRenderedPageBreak/>
              <w:t>Likertskala 1-7*</w:t>
            </w:r>
          </w:p>
        </w:tc>
      </w:tr>
      <w:tr w:rsidR="00201DD5" w14:paraId="61BED8F3" w14:textId="77777777" w:rsidTr="00D85D8E">
        <w:tc>
          <w:tcPr>
            <w:tcW w:w="2115" w:type="dxa"/>
            <w:shd w:val="clear" w:color="auto" w:fill="auto"/>
            <w:tcMar>
              <w:top w:w="100" w:type="dxa"/>
              <w:left w:w="100" w:type="dxa"/>
              <w:bottom w:w="100" w:type="dxa"/>
              <w:right w:w="100" w:type="dxa"/>
            </w:tcMar>
          </w:tcPr>
          <w:p w14:paraId="4FD5AEBF"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539DAFAD" w14:textId="77777777" w:rsidR="00201DD5" w:rsidRDefault="00201DD5" w:rsidP="00D85D8E">
            <w:pPr>
              <w:widowControl w:val="0"/>
            </w:pPr>
            <w:r>
              <w:t>SI2</w:t>
            </w:r>
          </w:p>
        </w:tc>
        <w:tc>
          <w:tcPr>
            <w:tcW w:w="1995" w:type="dxa"/>
            <w:shd w:val="clear" w:color="auto" w:fill="auto"/>
            <w:tcMar>
              <w:top w:w="100" w:type="dxa"/>
              <w:left w:w="100" w:type="dxa"/>
              <w:bottom w:w="100" w:type="dxa"/>
              <w:right w:w="100" w:type="dxa"/>
            </w:tcMar>
          </w:tcPr>
          <w:p w14:paraId="636954F7" w14:textId="77777777" w:rsidR="00201DD5" w:rsidRDefault="00201DD5" w:rsidP="00D85D8E">
            <w:pPr>
              <w:widowControl w:val="0"/>
            </w:pPr>
            <w:r>
              <w:t>Mina ämneskollegor och andra lärare på skolan stödjer/uppmuntrar till att använda språkmodeller i undervisningen.</w:t>
            </w:r>
          </w:p>
        </w:tc>
        <w:tc>
          <w:tcPr>
            <w:tcW w:w="2235" w:type="dxa"/>
            <w:shd w:val="clear" w:color="auto" w:fill="auto"/>
            <w:tcMar>
              <w:top w:w="100" w:type="dxa"/>
              <w:left w:w="100" w:type="dxa"/>
              <w:bottom w:w="100" w:type="dxa"/>
              <w:right w:w="100" w:type="dxa"/>
            </w:tcMar>
          </w:tcPr>
          <w:p w14:paraId="5AED6EC1" w14:textId="77777777" w:rsidR="00201DD5" w:rsidRDefault="00201DD5" w:rsidP="00D85D8E">
            <w:pPr>
              <w:widowControl w:val="0"/>
            </w:pPr>
            <w:r>
              <w:t>Likertskala 1-7*</w:t>
            </w:r>
          </w:p>
        </w:tc>
      </w:tr>
      <w:tr w:rsidR="00201DD5" w14:paraId="13664AB1" w14:textId="77777777" w:rsidTr="00D85D8E">
        <w:tc>
          <w:tcPr>
            <w:tcW w:w="2115" w:type="dxa"/>
            <w:shd w:val="clear" w:color="auto" w:fill="auto"/>
            <w:tcMar>
              <w:top w:w="100" w:type="dxa"/>
              <w:left w:w="100" w:type="dxa"/>
              <w:bottom w:w="100" w:type="dxa"/>
              <w:right w:w="100" w:type="dxa"/>
            </w:tcMar>
          </w:tcPr>
          <w:p w14:paraId="7195BF43"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18D75724" w14:textId="77777777" w:rsidR="00201DD5" w:rsidRDefault="00201DD5" w:rsidP="00D85D8E">
            <w:pPr>
              <w:widowControl w:val="0"/>
            </w:pPr>
            <w:r>
              <w:t>SI3</w:t>
            </w:r>
          </w:p>
        </w:tc>
        <w:tc>
          <w:tcPr>
            <w:tcW w:w="1995" w:type="dxa"/>
            <w:shd w:val="clear" w:color="auto" w:fill="auto"/>
            <w:tcMar>
              <w:top w:w="100" w:type="dxa"/>
              <w:left w:w="100" w:type="dxa"/>
              <w:bottom w:w="100" w:type="dxa"/>
              <w:right w:w="100" w:type="dxa"/>
            </w:tcMar>
          </w:tcPr>
          <w:p w14:paraId="1836C5D7" w14:textId="77777777" w:rsidR="00201DD5" w:rsidRDefault="00201DD5" w:rsidP="00D85D8E">
            <w:pPr>
              <w:widowControl w:val="0"/>
            </w:pPr>
            <w:r>
              <w:t>Skolledningen (rektor och ledningsgrupp) stödjer/uppmuntrar aktivt användningen av språkmodeller i undervisningen.</w:t>
            </w:r>
          </w:p>
        </w:tc>
        <w:tc>
          <w:tcPr>
            <w:tcW w:w="2235" w:type="dxa"/>
            <w:shd w:val="clear" w:color="auto" w:fill="auto"/>
            <w:tcMar>
              <w:top w:w="100" w:type="dxa"/>
              <w:left w:w="100" w:type="dxa"/>
              <w:bottom w:w="100" w:type="dxa"/>
              <w:right w:w="100" w:type="dxa"/>
            </w:tcMar>
          </w:tcPr>
          <w:p w14:paraId="085080B5" w14:textId="77777777" w:rsidR="00201DD5" w:rsidRDefault="00201DD5" w:rsidP="00D85D8E">
            <w:pPr>
              <w:widowControl w:val="0"/>
            </w:pPr>
            <w:r>
              <w:t>Likertskala 1-7*</w:t>
            </w:r>
          </w:p>
        </w:tc>
      </w:tr>
      <w:tr w:rsidR="00201DD5" w14:paraId="47C68B4B" w14:textId="77777777" w:rsidTr="00D85D8E">
        <w:tc>
          <w:tcPr>
            <w:tcW w:w="2115" w:type="dxa"/>
            <w:shd w:val="clear" w:color="auto" w:fill="auto"/>
            <w:tcMar>
              <w:top w:w="100" w:type="dxa"/>
              <w:left w:w="100" w:type="dxa"/>
              <w:bottom w:w="100" w:type="dxa"/>
              <w:right w:w="100" w:type="dxa"/>
            </w:tcMar>
          </w:tcPr>
          <w:p w14:paraId="564C1ED9" w14:textId="77777777" w:rsidR="00201DD5" w:rsidRDefault="00201DD5" w:rsidP="00D85D8E">
            <w:pPr>
              <w:widowControl w:val="0"/>
              <w:rPr>
                <w:b/>
              </w:rPr>
            </w:pPr>
            <w:r>
              <w:rPr>
                <w:b/>
              </w:rPr>
              <w:t>Facilitating Conditions</w:t>
            </w:r>
          </w:p>
        </w:tc>
        <w:tc>
          <w:tcPr>
            <w:tcW w:w="2115" w:type="dxa"/>
            <w:shd w:val="clear" w:color="auto" w:fill="auto"/>
            <w:tcMar>
              <w:top w:w="100" w:type="dxa"/>
              <w:left w:w="100" w:type="dxa"/>
              <w:bottom w:w="100" w:type="dxa"/>
              <w:right w:w="100" w:type="dxa"/>
            </w:tcMar>
          </w:tcPr>
          <w:p w14:paraId="41484DAA" w14:textId="77777777" w:rsidR="00201DD5" w:rsidRDefault="00201DD5" w:rsidP="00D85D8E">
            <w:pPr>
              <w:widowControl w:val="0"/>
            </w:pPr>
            <w:r>
              <w:t>FC1</w:t>
            </w:r>
          </w:p>
        </w:tc>
        <w:tc>
          <w:tcPr>
            <w:tcW w:w="1995" w:type="dxa"/>
            <w:shd w:val="clear" w:color="auto" w:fill="auto"/>
            <w:tcMar>
              <w:top w:w="100" w:type="dxa"/>
              <w:left w:w="100" w:type="dxa"/>
              <w:bottom w:w="100" w:type="dxa"/>
              <w:right w:w="100" w:type="dxa"/>
            </w:tcMar>
          </w:tcPr>
          <w:p w14:paraId="0DD83CA4" w14:textId="77777777" w:rsidR="00201DD5" w:rsidRDefault="00201DD5" w:rsidP="00D85D8E">
            <w:pPr>
              <w:widowControl w:val="0"/>
            </w:pPr>
            <w:r>
              <w:t>Jag har tillgång till nödvändig teknisk utrustning (dator, internetuppkoppling, etc.) för att effektivt använda stora språkmodeller i min undervisning.</w:t>
            </w:r>
          </w:p>
        </w:tc>
        <w:tc>
          <w:tcPr>
            <w:tcW w:w="2235" w:type="dxa"/>
            <w:shd w:val="clear" w:color="auto" w:fill="auto"/>
            <w:tcMar>
              <w:top w:w="100" w:type="dxa"/>
              <w:left w:w="100" w:type="dxa"/>
              <w:bottom w:w="100" w:type="dxa"/>
              <w:right w:w="100" w:type="dxa"/>
            </w:tcMar>
          </w:tcPr>
          <w:p w14:paraId="3B9B16CD" w14:textId="77777777" w:rsidR="00201DD5" w:rsidRDefault="00201DD5" w:rsidP="00D85D8E">
            <w:pPr>
              <w:widowControl w:val="0"/>
            </w:pPr>
            <w:r>
              <w:t>Likertskala 1-7*</w:t>
            </w:r>
          </w:p>
        </w:tc>
      </w:tr>
      <w:tr w:rsidR="00201DD5" w14:paraId="15C6CC57" w14:textId="77777777" w:rsidTr="00D85D8E">
        <w:tc>
          <w:tcPr>
            <w:tcW w:w="2115" w:type="dxa"/>
            <w:shd w:val="clear" w:color="auto" w:fill="auto"/>
            <w:tcMar>
              <w:top w:w="100" w:type="dxa"/>
              <w:left w:w="100" w:type="dxa"/>
              <w:bottom w:w="100" w:type="dxa"/>
              <w:right w:w="100" w:type="dxa"/>
            </w:tcMar>
          </w:tcPr>
          <w:p w14:paraId="26DA8767"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28893503" w14:textId="77777777" w:rsidR="00201DD5" w:rsidRDefault="00201DD5" w:rsidP="00D85D8E">
            <w:pPr>
              <w:widowControl w:val="0"/>
            </w:pPr>
            <w:r>
              <w:t>FC2</w:t>
            </w:r>
          </w:p>
        </w:tc>
        <w:tc>
          <w:tcPr>
            <w:tcW w:w="1995" w:type="dxa"/>
            <w:shd w:val="clear" w:color="auto" w:fill="auto"/>
            <w:tcMar>
              <w:top w:w="100" w:type="dxa"/>
              <w:left w:w="100" w:type="dxa"/>
              <w:bottom w:w="100" w:type="dxa"/>
              <w:right w:w="100" w:type="dxa"/>
            </w:tcMar>
          </w:tcPr>
          <w:p w14:paraId="32C38F94" w14:textId="77777777" w:rsidR="00201DD5" w:rsidRDefault="00201DD5" w:rsidP="00D85D8E">
            <w:pPr>
              <w:widowControl w:val="0"/>
            </w:pPr>
            <w:r>
              <w:t>Jag har tillräcklig kunskap om språkmodeller för att kunna använda de på ett effektivt sätt.</w:t>
            </w:r>
          </w:p>
        </w:tc>
        <w:tc>
          <w:tcPr>
            <w:tcW w:w="2235" w:type="dxa"/>
            <w:shd w:val="clear" w:color="auto" w:fill="auto"/>
            <w:tcMar>
              <w:top w:w="100" w:type="dxa"/>
              <w:left w:w="100" w:type="dxa"/>
              <w:bottom w:w="100" w:type="dxa"/>
              <w:right w:w="100" w:type="dxa"/>
            </w:tcMar>
          </w:tcPr>
          <w:p w14:paraId="1367F24A" w14:textId="77777777" w:rsidR="00201DD5" w:rsidRDefault="00201DD5" w:rsidP="00D85D8E">
            <w:pPr>
              <w:widowControl w:val="0"/>
            </w:pPr>
            <w:r>
              <w:t>Likertskala 1-7*</w:t>
            </w:r>
          </w:p>
        </w:tc>
      </w:tr>
      <w:tr w:rsidR="00201DD5" w14:paraId="6520203C" w14:textId="77777777" w:rsidTr="00D85D8E">
        <w:tc>
          <w:tcPr>
            <w:tcW w:w="2115" w:type="dxa"/>
            <w:shd w:val="clear" w:color="auto" w:fill="auto"/>
            <w:tcMar>
              <w:top w:w="100" w:type="dxa"/>
              <w:left w:w="100" w:type="dxa"/>
              <w:bottom w:w="100" w:type="dxa"/>
              <w:right w:w="100" w:type="dxa"/>
            </w:tcMar>
          </w:tcPr>
          <w:p w14:paraId="0699D5B7"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56A8721F" w14:textId="77777777" w:rsidR="00201DD5" w:rsidRDefault="00201DD5" w:rsidP="00D85D8E">
            <w:pPr>
              <w:widowControl w:val="0"/>
            </w:pPr>
            <w:r>
              <w:t>FC3</w:t>
            </w:r>
          </w:p>
        </w:tc>
        <w:tc>
          <w:tcPr>
            <w:tcW w:w="1995" w:type="dxa"/>
            <w:shd w:val="clear" w:color="auto" w:fill="auto"/>
            <w:tcMar>
              <w:top w:w="100" w:type="dxa"/>
              <w:left w:w="100" w:type="dxa"/>
              <w:bottom w:w="100" w:type="dxa"/>
              <w:right w:w="100" w:type="dxa"/>
            </w:tcMar>
          </w:tcPr>
          <w:p w14:paraId="172EE249" w14:textId="77777777" w:rsidR="00201DD5" w:rsidRDefault="00201DD5" w:rsidP="00D85D8E">
            <w:pPr>
              <w:widowControl w:val="0"/>
            </w:pPr>
            <w:r>
              <w:t>Språkmodeller fungerar väl tillsammans med de digitala lärplattformar och andra verktyg jag redan använder.</w:t>
            </w:r>
          </w:p>
        </w:tc>
        <w:tc>
          <w:tcPr>
            <w:tcW w:w="2235" w:type="dxa"/>
            <w:shd w:val="clear" w:color="auto" w:fill="auto"/>
            <w:tcMar>
              <w:top w:w="100" w:type="dxa"/>
              <w:left w:w="100" w:type="dxa"/>
              <w:bottom w:w="100" w:type="dxa"/>
              <w:right w:w="100" w:type="dxa"/>
            </w:tcMar>
          </w:tcPr>
          <w:p w14:paraId="7CABC7E2" w14:textId="77777777" w:rsidR="00201DD5" w:rsidRDefault="00201DD5" w:rsidP="00D85D8E">
            <w:pPr>
              <w:widowControl w:val="0"/>
            </w:pPr>
            <w:r>
              <w:t>Likertskala 1-7*</w:t>
            </w:r>
          </w:p>
        </w:tc>
      </w:tr>
      <w:tr w:rsidR="00201DD5" w14:paraId="4325DA89" w14:textId="77777777" w:rsidTr="00D85D8E">
        <w:tc>
          <w:tcPr>
            <w:tcW w:w="2115" w:type="dxa"/>
            <w:shd w:val="clear" w:color="auto" w:fill="auto"/>
            <w:tcMar>
              <w:top w:w="100" w:type="dxa"/>
              <w:left w:w="100" w:type="dxa"/>
              <w:bottom w:w="100" w:type="dxa"/>
              <w:right w:w="100" w:type="dxa"/>
            </w:tcMar>
          </w:tcPr>
          <w:p w14:paraId="1C8196A9"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327D8459" w14:textId="77777777" w:rsidR="00201DD5" w:rsidRDefault="00201DD5" w:rsidP="00D85D8E">
            <w:pPr>
              <w:widowControl w:val="0"/>
            </w:pPr>
            <w:r>
              <w:t>FC4</w:t>
            </w:r>
          </w:p>
        </w:tc>
        <w:tc>
          <w:tcPr>
            <w:tcW w:w="1995" w:type="dxa"/>
            <w:shd w:val="clear" w:color="auto" w:fill="auto"/>
            <w:tcMar>
              <w:top w:w="100" w:type="dxa"/>
              <w:left w:w="100" w:type="dxa"/>
              <w:bottom w:w="100" w:type="dxa"/>
              <w:right w:w="100" w:type="dxa"/>
            </w:tcMar>
          </w:tcPr>
          <w:p w14:paraId="144B1198" w14:textId="77777777" w:rsidR="00201DD5" w:rsidRDefault="00201DD5" w:rsidP="00D85D8E">
            <w:pPr>
              <w:widowControl w:val="0"/>
            </w:pPr>
            <w:r>
              <w:t xml:space="preserve">Det finns tillgång till specialiserad </w:t>
            </w:r>
            <w:r>
              <w:lastRenderedPageBreak/>
              <w:t>IT-support eller kollegor med expertkunskap som kan hjälpa mig när jag stöter på problem med språkmodeller.</w:t>
            </w:r>
          </w:p>
        </w:tc>
        <w:tc>
          <w:tcPr>
            <w:tcW w:w="2235" w:type="dxa"/>
            <w:shd w:val="clear" w:color="auto" w:fill="auto"/>
            <w:tcMar>
              <w:top w:w="100" w:type="dxa"/>
              <w:left w:w="100" w:type="dxa"/>
              <w:bottom w:w="100" w:type="dxa"/>
              <w:right w:w="100" w:type="dxa"/>
            </w:tcMar>
          </w:tcPr>
          <w:p w14:paraId="1EEE9DBB" w14:textId="77777777" w:rsidR="00201DD5" w:rsidRDefault="00201DD5" w:rsidP="00D85D8E">
            <w:pPr>
              <w:widowControl w:val="0"/>
            </w:pPr>
            <w:r>
              <w:lastRenderedPageBreak/>
              <w:t>Likertskala 1-7*</w:t>
            </w:r>
          </w:p>
        </w:tc>
      </w:tr>
      <w:tr w:rsidR="00201DD5" w14:paraId="1F14342A" w14:textId="77777777" w:rsidTr="00D85D8E">
        <w:tc>
          <w:tcPr>
            <w:tcW w:w="2115" w:type="dxa"/>
            <w:shd w:val="clear" w:color="auto" w:fill="auto"/>
            <w:tcMar>
              <w:top w:w="100" w:type="dxa"/>
              <w:left w:w="100" w:type="dxa"/>
              <w:bottom w:w="100" w:type="dxa"/>
              <w:right w:w="100" w:type="dxa"/>
            </w:tcMar>
          </w:tcPr>
          <w:p w14:paraId="1E3D9E2D" w14:textId="77777777" w:rsidR="00201DD5" w:rsidRDefault="00201DD5" w:rsidP="00D85D8E">
            <w:pPr>
              <w:widowControl w:val="0"/>
              <w:rPr>
                <w:b/>
              </w:rPr>
            </w:pPr>
            <w:r>
              <w:rPr>
                <w:b/>
              </w:rPr>
              <w:t>Frivillighet</w:t>
            </w:r>
          </w:p>
        </w:tc>
        <w:tc>
          <w:tcPr>
            <w:tcW w:w="2115" w:type="dxa"/>
            <w:shd w:val="clear" w:color="auto" w:fill="auto"/>
            <w:tcMar>
              <w:top w:w="100" w:type="dxa"/>
              <w:left w:w="100" w:type="dxa"/>
              <w:bottom w:w="100" w:type="dxa"/>
              <w:right w:w="100" w:type="dxa"/>
            </w:tcMar>
          </w:tcPr>
          <w:p w14:paraId="3CE9E71C"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7453F0F0"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534F2A3C" w14:textId="77777777" w:rsidR="00201DD5" w:rsidRDefault="00201DD5" w:rsidP="00D85D8E">
            <w:pPr>
              <w:widowControl w:val="0"/>
            </w:pPr>
          </w:p>
        </w:tc>
      </w:tr>
      <w:tr w:rsidR="00201DD5" w14:paraId="52FDE9DC" w14:textId="77777777" w:rsidTr="00D85D8E">
        <w:tc>
          <w:tcPr>
            <w:tcW w:w="2115" w:type="dxa"/>
            <w:shd w:val="clear" w:color="auto" w:fill="auto"/>
            <w:tcMar>
              <w:top w:w="100" w:type="dxa"/>
              <w:left w:w="100" w:type="dxa"/>
              <w:bottom w:w="100" w:type="dxa"/>
              <w:right w:w="100" w:type="dxa"/>
            </w:tcMar>
          </w:tcPr>
          <w:p w14:paraId="6521E61A"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60857226" w14:textId="77777777" w:rsidR="00201DD5" w:rsidRDefault="00201DD5" w:rsidP="00D85D8E">
            <w:pPr>
              <w:widowControl w:val="0"/>
            </w:pPr>
            <w:r>
              <w:t>VOL1</w:t>
            </w:r>
          </w:p>
        </w:tc>
        <w:tc>
          <w:tcPr>
            <w:tcW w:w="1995" w:type="dxa"/>
            <w:shd w:val="clear" w:color="auto" w:fill="auto"/>
            <w:tcMar>
              <w:top w:w="100" w:type="dxa"/>
              <w:left w:w="100" w:type="dxa"/>
              <w:bottom w:w="100" w:type="dxa"/>
              <w:right w:w="100" w:type="dxa"/>
            </w:tcMar>
          </w:tcPr>
          <w:p w14:paraId="7A78FB8F" w14:textId="77777777" w:rsidR="00201DD5" w:rsidRDefault="00201DD5" w:rsidP="00D85D8E">
            <w:pPr>
              <w:widowControl w:val="0"/>
            </w:pPr>
            <w:r>
              <w:t>Skolledningen har uttryckligen förmedlat en förväntan om att jag ska integrera språkmodeller i min undervisningspraktik.</w:t>
            </w:r>
          </w:p>
        </w:tc>
        <w:tc>
          <w:tcPr>
            <w:tcW w:w="2235" w:type="dxa"/>
            <w:shd w:val="clear" w:color="auto" w:fill="auto"/>
            <w:tcMar>
              <w:top w:w="100" w:type="dxa"/>
              <w:left w:w="100" w:type="dxa"/>
              <w:bottom w:w="100" w:type="dxa"/>
              <w:right w:w="100" w:type="dxa"/>
            </w:tcMar>
          </w:tcPr>
          <w:p w14:paraId="0E57A266" w14:textId="77777777" w:rsidR="00201DD5" w:rsidRDefault="00201DD5" w:rsidP="00D85D8E">
            <w:pPr>
              <w:widowControl w:val="0"/>
            </w:pPr>
            <w:r>
              <w:t>Likertskala 1-7*</w:t>
            </w:r>
          </w:p>
        </w:tc>
      </w:tr>
      <w:tr w:rsidR="00201DD5" w14:paraId="2FFF4AB4" w14:textId="77777777" w:rsidTr="00D85D8E">
        <w:tc>
          <w:tcPr>
            <w:tcW w:w="2115" w:type="dxa"/>
            <w:shd w:val="clear" w:color="auto" w:fill="auto"/>
            <w:tcMar>
              <w:top w:w="100" w:type="dxa"/>
              <w:left w:w="100" w:type="dxa"/>
              <w:bottom w:w="100" w:type="dxa"/>
              <w:right w:w="100" w:type="dxa"/>
            </w:tcMar>
          </w:tcPr>
          <w:p w14:paraId="72018FB6"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40F31D72" w14:textId="77777777" w:rsidR="00201DD5" w:rsidRDefault="00201DD5" w:rsidP="00D85D8E">
            <w:pPr>
              <w:widowControl w:val="0"/>
            </w:pPr>
            <w:r>
              <w:t>VOL2</w:t>
            </w:r>
          </w:p>
        </w:tc>
        <w:tc>
          <w:tcPr>
            <w:tcW w:w="1995" w:type="dxa"/>
            <w:shd w:val="clear" w:color="auto" w:fill="auto"/>
            <w:tcMar>
              <w:top w:w="100" w:type="dxa"/>
              <w:left w:w="100" w:type="dxa"/>
              <w:bottom w:w="100" w:type="dxa"/>
              <w:right w:w="100" w:type="dxa"/>
            </w:tcMar>
          </w:tcPr>
          <w:p w14:paraId="49BD80A5" w14:textId="77777777" w:rsidR="00201DD5" w:rsidRDefault="00201DD5" w:rsidP="00D85D8E">
            <w:pPr>
              <w:widowControl w:val="0"/>
            </w:pPr>
            <w:r>
              <w:t>Jag har frihet att själv bestämma i vilken utsträckning och för vilka syften jag använder språkmodeller.</w:t>
            </w:r>
          </w:p>
        </w:tc>
        <w:tc>
          <w:tcPr>
            <w:tcW w:w="2235" w:type="dxa"/>
            <w:shd w:val="clear" w:color="auto" w:fill="auto"/>
            <w:tcMar>
              <w:top w:w="100" w:type="dxa"/>
              <w:left w:w="100" w:type="dxa"/>
              <w:bottom w:w="100" w:type="dxa"/>
              <w:right w:w="100" w:type="dxa"/>
            </w:tcMar>
          </w:tcPr>
          <w:p w14:paraId="05FD18CE" w14:textId="77777777" w:rsidR="00201DD5" w:rsidRDefault="00201DD5" w:rsidP="00D85D8E">
            <w:pPr>
              <w:widowControl w:val="0"/>
            </w:pPr>
            <w:r>
              <w:t>Likertskala 1-7*</w:t>
            </w:r>
          </w:p>
          <w:p w14:paraId="59AD48A9" w14:textId="77777777" w:rsidR="00201DD5" w:rsidRDefault="00201DD5" w:rsidP="00D85D8E">
            <w:pPr>
              <w:widowControl w:val="0"/>
            </w:pPr>
          </w:p>
          <w:p w14:paraId="67C97394" w14:textId="77777777" w:rsidR="00201DD5" w:rsidRDefault="00201DD5" w:rsidP="00D85D8E">
            <w:pPr>
              <w:widowControl w:val="0"/>
            </w:pPr>
          </w:p>
          <w:p w14:paraId="3663DC18" w14:textId="77777777" w:rsidR="00201DD5" w:rsidRDefault="00201DD5" w:rsidP="00D85D8E">
            <w:pPr>
              <w:widowControl w:val="0"/>
            </w:pPr>
          </w:p>
        </w:tc>
      </w:tr>
      <w:tr w:rsidR="00201DD5" w14:paraId="16C987E3" w14:textId="77777777" w:rsidTr="00D85D8E">
        <w:tc>
          <w:tcPr>
            <w:tcW w:w="2115" w:type="dxa"/>
            <w:shd w:val="clear" w:color="auto" w:fill="auto"/>
            <w:tcMar>
              <w:top w:w="100" w:type="dxa"/>
              <w:left w:w="100" w:type="dxa"/>
              <w:bottom w:w="100" w:type="dxa"/>
              <w:right w:w="100" w:type="dxa"/>
            </w:tcMar>
          </w:tcPr>
          <w:p w14:paraId="6FE1A7E4"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3EF2C120" w14:textId="77777777" w:rsidR="00201DD5" w:rsidRDefault="00201DD5" w:rsidP="00D85D8E">
            <w:pPr>
              <w:widowControl w:val="0"/>
            </w:pPr>
            <w:r>
              <w:t>VOL3</w:t>
            </w:r>
          </w:p>
        </w:tc>
        <w:tc>
          <w:tcPr>
            <w:tcW w:w="1995" w:type="dxa"/>
            <w:shd w:val="clear" w:color="auto" w:fill="auto"/>
            <w:tcMar>
              <w:top w:w="100" w:type="dxa"/>
              <w:left w:w="100" w:type="dxa"/>
              <w:bottom w:w="100" w:type="dxa"/>
              <w:right w:w="100" w:type="dxa"/>
            </w:tcMar>
          </w:tcPr>
          <w:p w14:paraId="01E7C6AA" w14:textId="77777777" w:rsidR="00201DD5" w:rsidRDefault="00201DD5" w:rsidP="00D85D8E">
            <w:pPr>
              <w:widowControl w:val="0"/>
            </w:pPr>
            <w:r>
              <w:t>Användning av språkmodeller är ett formellt krav i min tjänst och ingår i skolans officiella riktlinjer för digitala verktyg.</w:t>
            </w:r>
          </w:p>
        </w:tc>
        <w:tc>
          <w:tcPr>
            <w:tcW w:w="2235" w:type="dxa"/>
            <w:shd w:val="clear" w:color="auto" w:fill="auto"/>
            <w:tcMar>
              <w:top w:w="100" w:type="dxa"/>
              <w:left w:w="100" w:type="dxa"/>
              <w:bottom w:w="100" w:type="dxa"/>
              <w:right w:w="100" w:type="dxa"/>
            </w:tcMar>
          </w:tcPr>
          <w:p w14:paraId="33BD19A9" w14:textId="77777777" w:rsidR="00201DD5" w:rsidRDefault="00201DD5" w:rsidP="00D85D8E">
            <w:pPr>
              <w:widowControl w:val="0"/>
            </w:pPr>
            <w:r>
              <w:t>Likertskala 1-7*</w:t>
            </w:r>
          </w:p>
          <w:p w14:paraId="788E412F" w14:textId="77777777" w:rsidR="00201DD5" w:rsidRDefault="00201DD5" w:rsidP="00D85D8E">
            <w:pPr>
              <w:widowControl w:val="0"/>
            </w:pPr>
          </w:p>
          <w:p w14:paraId="0467A249" w14:textId="77777777" w:rsidR="00201DD5" w:rsidRDefault="00201DD5" w:rsidP="00D85D8E">
            <w:pPr>
              <w:widowControl w:val="0"/>
            </w:pPr>
          </w:p>
        </w:tc>
      </w:tr>
      <w:tr w:rsidR="00201DD5" w14:paraId="25795DBB" w14:textId="77777777" w:rsidTr="00D85D8E">
        <w:tc>
          <w:tcPr>
            <w:tcW w:w="2115" w:type="dxa"/>
            <w:shd w:val="clear" w:color="auto" w:fill="auto"/>
            <w:tcMar>
              <w:top w:w="100" w:type="dxa"/>
              <w:left w:w="100" w:type="dxa"/>
              <w:bottom w:w="100" w:type="dxa"/>
              <w:right w:w="100" w:type="dxa"/>
            </w:tcMar>
          </w:tcPr>
          <w:p w14:paraId="4C6EE03D" w14:textId="77777777" w:rsidR="00201DD5" w:rsidRDefault="00201DD5" w:rsidP="00D85D8E">
            <w:pPr>
              <w:widowControl w:val="0"/>
              <w:rPr>
                <w:b/>
              </w:rPr>
            </w:pPr>
            <w:r>
              <w:rPr>
                <w:b/>
              </w:rPr>
              <w:t>Behavioral Intention</w:t>
            </w:r>
          </w:p>
        </w:tc>
        <w:tc>
          <w:tcPr>
            <w:tcW w:w="2115" w:type="dxa"/>
            <w:shd w:val="clear" w:color="auto" w:fill="auto"/>
            <w:tcMar>
              <w:top w:w="100" w:type="dxa"/>
              <w:left w:w="100" w:type="dxa"/>
              <w:bottom w:w="100" w:type="dxa"/>
              <w:right w:w="100" w:type="dxa"/>
            </w:tcMar>
          </w:tcPr>
          <w:p w14:paraId="549D56A8" w14:textId="77777777" w:rsidR="00201DD5" w:rsidRDefault="00201DD5" w:rsidP="00D85D8E">
            <w:pPr>
              <w:widowControl w:val="0"/>
            </w:pPr>
            <w:r>
              <w:t>BI1</w:t>
            </w:r>
          </w:p>
        </w:tc>
        <w:tc>
          <w:tcPr>
            <w:tcW w:w="1995" w:type="dxa"/>
            <w:shd w:val="clear" w:color="auto" w:fill="auto"/>
            <w:tcMar>
              <w:top w:w="100" w:type="dxa"/>
              <w:left w:w="100" w:type="dxa"/>
              <w:bottom w:w="100" w:type="dxa"/>
              <w:right w:w="100" w:type="dxa"/>
            </w:tcMar>
          </w:tcPr>
          <w:p w14:paraId="33124459" w14:textId="77777777" w:rsidR="00201DD5" w:rsidRDefault="00201DD5" w:rsidP="00D85D8E">
            <w:pPr>
              <w:widowControl w:val="0"/>
            </w:pPr>
            <w:r>
              <w:t>Inom vilken tidsram förväntar du dig att börja använda/öka din användning av språkmodeller i ditt arbete?</w:t>
            </w:r>
          </w:p>
        </w:tc>
        <w:tc>
          <w:tcPr>
            <w:tcW w:w="2235" w:type="dxa"/>
            <w:shd w:val="clear" w:color="auto" w:fill="auto"/>
            <w:tcMar>
              <w:top w:w="100" w:type="dxa"/>
              <w:left w:w="100" w:type="dxa"/>
              <w:bottom w:w="100" w:type="dxa"/>
              <w:right w:w="100" w:type="dxa"/>
            </w:tcMar>
          </w:tcPr>
          <w:p w14:paraId="5ED4D196" w14:textId="77777777" w:rsidR="00201DD5" w:rsidRDefault="00201DD5" w:rsidP="00D85D8E">
            <w:pPr>
              <w:widowControl w:val="0"/>
            </w:pPr>
            <w:r>
              <w:t>[Aldrig, Mer än 12 månader, Inom 6-12 månader, Inom 3-6 månader, Inom 3 månader, Jag använder redan språkmodeller]</w:t>
            </w:r>
          </w:p>
        </w:tc>
      </w:tr>
      <w:tr w:rsidR="00201DD5" w14:paraId="46C5CA1C" w14:textId="77777777" w:rsidTr="00D85D8E">
        <w:tc>
          <w:tcPr>
            <w:tcW w:w="2115" w:type="dxa"/>
            <w:shd w:val="clear" w:color="auto" w:fill="auto"/>
            <w:tcMar>
              <w:top w:w="100" w:type="dxa"/>
              <w:left w:w="100" w:type="dxa"/>
              <w:bottom w:w="100" w:type="dxa"/>
              <w:right w:w="100" w:type="dxa"/>
            </w:tcMar>
          </w:tcPr>
          <w:p w14:paraId="3C0D9A89"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70EE5E2C" w14:textId="77777777" w:rsidR="00201DD5" w:rsidRDefault="00201DD5" w:rsidP="00D85D8E">
            <w:pPr>
              <w:widowControl w:val="0"/>
            </w:pPr>
            <w:r>
              <w:t>BI2</w:t>
            </w:r>
          </w:p>
        </w:tc>
        <w:tc>
          <w:tcPr>
            <w:tcW w:w="1995" w:type="dxa"/>
            <w:shd w:val="clear" w:color="auto" w:fill="auto"/>
            <w:tcMar>
              <w:top w:w="100" w:type="dxa"/>
              <w:left w:w="100" w:type="dxa"/>
              <w:bottom w:w="100" w:type="dxa"/>
              <w:right w:w="100" w:type="dxa"/>
            </w:tcMar>
          </w:tcPr>
          <w:p w14:paraId="039FA71D" w14:textId="77777777" w:rsidR="00201DD5" w:rsidRDefault="00201DD5" w:rsidP="00D85D8E">
            <w:pPr>
              <w:widowControl w:val="0"/>
            </w:pPr>
            <w:r>
              <w:t xml:space="preserve">Baserat på mina erfarenheter hittills, räknar jag med att språkmodeller </w:t>
            </w:r>
            <w:r>
              <w:lastRenderedPageBreak/>
              <w:t>kommer bli ett regelbundet verktyg i min undervisning framöver.</w:t>
            </w:r>
          </w:p>
        </w:tc>
        <w:tc>
          <w:tcPr>
            <w:tcW w:w="2235" w:type="dxa"/>
            <w:shd w:val="clear" w:color="auto" w:fill="auto"/>
            <w:tcMar>
              <w:top w:w="100" w:type="dxa"/>
              <w:left w:w="100" w:type="dxa"/>
              <w:bottom w:w="100" w:type="dxa"/>
              <w:right w:w="100" w:type="dxa"/>
            </w:tcMar>
          </w:tcPr>
          <w:p w14:paraId="1EDAB105" w14:textId="77777777" w:rsidR="00201DD5" w:rsidRDefault="00201DD5" w:rsidP="00D85D8E">
            <w:pPr>
              <w:widowControl w:val="0"/>
            </w:pPr>
            <w:r>
              <w:lastRenderedPageBreak/>
              <w:t>Likertskala 1-7*</w:t>
            </w:r>
          </w:p>
        </w:tc>
      </w:tr>
      <w:tr w:rsidR="00201DD5" w14:paraId="65F44B2E" w14:textId="77777777" w:rsidTr="00D85D8E">
        <w:tc>
          <w:tcPr>
            <w:tcW w:w="2115" w:type="dxa"/>
            <w:shd w:val="clear" w:color="auto" w:fill="auto"/>
            <w:tcMar>
              <w:top w:w="100" w:type="dxa"/>
              <w:left w:w="100" w:type="dxa"/>
              <w:bottom w:w="100" w:type="dxa"/>
              <w:right w:w="100" w:type="dxa"/>
            </w:tcMar>
          </w:tcPr>
          <w:p w14:paraId="2CE75DFA"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430D1670" w14:textId="77777777" w:rsidR="00201DD5" w:rsidRDefault="00201DD5" w:rsidP="00D85D8E">
            <w:pPr>
              <w:widowControl w:val="0"/>
            </w:pPr>
            <w:r>
              <w:t>BI3</w:t>
            </w:r>
          </w:p>
        </w:tc>
        <w:tc>
          <w:tcPr>
            <w:tcW w:w="1995" w:type="dxa"/>
            <w:shd w:val="clear" w:color="auto" w:fill="auto"/>
            <w:tcMar>
              <w:top w:w="100" w:type="dxa"/>
              <w:left w:w="100" w:type="dxa"/>
              <w:bottom w:w="100" w:type="dxa"/>
              <w:right w:w="100" w:type="dxa"/>
            </w:tcMar>
          </w:tcPr>
          <w:p w14:paraId="68229FA0" w14:textId="77777777" w:rsidR="00201DD5" w:rsidRDefault="00201DD5" w:rsidP="00D85D8E">
            <w:pPr>
              <w:widowControl w:val="0"/>
            </w:pPr>
            <w:r>
              <w:t>Jag ser långsiktiga möjligheter att integrera språkmodeller i min professionella utveckling som lärare och i utformningen av mina kurser.</w:t>
            </w:r>
          </w:p>
        </w:tc>
        <w:tc>
          <w:tcPr>
            <w:tcW w:w="2235" w:type="dxa"/>
            <w:shd w:val="clear" w:color="auto" w:fill="auto"/>
            <w:tcMar>
              <w:top w:w="100" w:type="dxa"/>
              <w:left w:w="100" w:type="dxa"/>
              <w:bottom w:w="100" w:type="dxa"/>
              <w:right w:w="100" w:type="dxa"/>
            </w:tcMar>
          </w:tcPr>
          <w:p w14:paraId="1352AE45" w14:textId="77777777" w:rsidR="00201DD5" w:rsidRDefault="00201DD5" w:rsidP="00D85D8E">
            <w:pPr>
              <w:widowControl w:val="0"/>
            </w:pPr>
            <w:r>
              <w:t>Likertskala 1-7*</w:t>
            </w:r>
          </w:p>
        </w:tc>
      </w:tr>
      <w:tr w:rsidR="00201DD5" w14:paraId="7214E666" w14:textId="77777777" w:rsidTr="00D85D8E">
        <w:tc>
          <w:tcPr>
            <w:tcW w:w="2115" w:type="dxa"/>
            <w:shd w:val="clear" w:color="auto" w:fill="auto"/>
            <w:tcMar>
              <w:top w:w="100" w:type="dxa"/>
              <w:left w:w="100" w:type="dxa"/>
              <w:bottom w:w="100" w:type="dxa"/>
              <w:right w:w="100" w:type="dxa"/>
            </w:tcMar>
          </w:tcPr>
          <w:p w14:paraId="67F513CD" w14:textId="77777777" w:rsidR="00201DD5" w:rsidRDefault="00201DD5" w:rsidP="00D85D8E">
            <w:pPr>
              <w:widowControl w:val="0"/>
              <w:rPr>
                <w:b/>
              </w:rPr>
            </w:pPr>
            <w:r>
              <w:rPr>
                <w:b/>
              </w:rPr>
              <w:t>Use Behavior</w:t>
            </w:r>
          </w:p>
        </w:tc>
        <w:tc>
          <w:tcPr>
            <w:tcW w:w="2115" w:type="dxa"/>
            <w:shd w:val="clear" w:color="auto" w:fill="auto"/>
            <w:tcMar>
              <w:top w:w="100" w:type="dxa"/>
              <w:left w:w="100" w:type="dxa"/>
              <w:bottom w:w="100" w:type="dxa"/>
              <w:right w:w="100" w:type="dxa"/>
            </w:tcMar>
          </w:tcPr>
          <w:p w14:paraId="4005957C"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3144931C"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2ECC6394" w14:textId="77777777" w:rsidR="00201DD5" w:rsidRDefault="00201DD5" w:rsidP="00D85D8E">
            <w:pPr>
              <w:widowControl w:val="0"/>
            </w:pPr>
          </w:p>
        </w:tc>
      </w:tr>
      <w:tr w:rsidR="00201DD5" w14:paraId="786563FF" w14:textId="77777777" w:rsidTr="00D85D8E">
        <w:tc>
          <w:tcPr>
            <w:tcW w:w="2115" w:type="dxa"/>
            <w:shd w:val="clear" w:color="auto" w:fill="auto"/>
            <w:tcMar>
              <w:top w:w="100" w:type="dxa"/>
              <w:left w:w="100" w:type="dxa"/>
              <w:bottom w:w="100" w:type="dxa"/>
              <w:right w:w="100" w:type="dxa"/>
            </w:tcMar>
          </w:tcPr>
          <w:p w14:paraId="26D7DBC1"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421648F7" w14:textId="77777777" w:rsidR="00201DD5" w:rsidRDefault="00201DD5" w:rsidP="00D85D8E">
            <w:pPr>
              <w:widowControl w:val="0"/>
            </w:pPr>
            <w:r>
              <w:t>UB1</w:t>
            </w:r>
          </w:p>
        </w:tc>
        <w:tc>
          <w:tcPr>
            <w:tcW w:w="1995" w:type="dxa"/>
            <w:shd w:val="clear" w:color="auto" w:fill="auto"/>
            <w:tcMar>
              <w:top w:w="100" w:type="dxa"/>
              <w:left w:w="100" w:type="dxa"/>
              <w:bottom w:w="100" w:type="dxa"/>
              <w:right w:w="100" w:type="dxa"/>
            </w:tcMar>
          </w:tcPr>
          <w:p w14:paraId="6BF9FB01" w14:textId="77777777" w:rsidR="00201DD5" w:rsidRDefault="00201DD5" w:rsidP="00D85D8E">
            <w:pPr>
              <w:widowControl w:val="0"/>
            </w:pPr>
            <w:r>
              <w:t>Vilken/vilka språkmodell(er) använder du idag i ditt arbete?</w:t>
            </w:r>
          </w:p>
        </w:tc>
        <w:tc>
          <w:tcPr>
            <w:tcW w:w="2235" w:type="dxa"/>
            <w:shd w:val="clear" w:color="auto" w:fill="auto"/>
            <w:tcMar>
              <w:top w:w="100" w:type="dxa"/>
              <w:left w:w="100" w:type="dxa"/>
              <w:bottom w:w="100" w:type="dxa"/>
              <w:right w:w="100" w:type="dxa"/>
            </w:tcMar>
          </w:tcPr>
          <w:p w14:paraId="701F35F1" w14:textId="77777777" w:rsidR="00201DD5" w:rsidRDefault="00201DD5" w:rsidP="00D85D8E">
            <w:pPr>
              <w:widowControl w:val="0"/>
            </w:pPr>
            <w:r>
              <w:t>[Flervalsalternativ: ChatGPT, Claude, Gemini, Copilot, Bard, Perplexity, Annat (specificera), Använder ej]</w:t>
            </w:r>
          </w:p>
        </w:tc>
      </w:tr>
      <w:tr w:rsidR="00201DD5" w14:paraId="02DBDCB5" w14:textId="77777777" w:rsidTr="00D85D8E">
        <w:tc>
          <w:tcPr>
            <w:tcW w:w="2115" w:type="dxa"/>
            <w:shd w:val="clear" w:color="auto" w:fill="auto"/>
            <w:tcMar>
              <w:top w:w="100" w:type="dxa"/>
              <w:left w:w="100" w:type="dxa"/>
              <w:bottom w:w="100" w:type="dxa"/>
              <w:right w:w="100" w:type="dxa"/>
            </w:tcMar>
          </w:tcPr>
          <w:p w14:paraId="64BA1ACE"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52A343B3" w14:textId="77777777" w:rsidR="00201DD5" w:rsidRDefault="00201DD5" w:rsidP="00D85D8E">
            <w:pPr>
              <w:widowControl w:val="0"/>
            </w:pPr>
            <w:r>
              <w:t>UB2</w:t>
            </w:r>
          </w:p>
        </w:tc>
        <w:tc>
          <w:tcPr>
            <w:tcW w:w="1995" w:type="dxa"/>
            <w:shd w:val="clear" w:color="auto" w:fill="auto"/>
            <w:tcMar>
              <w:top w:w="100" w:type="dxa"/>
              <w:left w:w="100" w:type="dxa"/>
              <w:bottom w:w="100" w:type="dxa"/>
              <w:right w:w="100" w:type="dxa"/>
            </w:tcMar>
          </w:tcPr>
          <w:p w14:paraId="5C691553" w14:textId="77777777" w:rsidR="00201DD5" w:rsidRDefault="00201DD5" w:rsidP="00D85D8E">
            <w:pPr>
              <w:widowControl w:val="0"/>
            </w:pPr>
            <w:r>
              <w:t>Hur ofta har du använt språkmodeller i ditt arbete under det senaste året?</w:t>
            </w:r>
          </w:p>
        </w:tc>
        <w:tc>
          <w:tcPr>
            <w:tcW w:w="2235" w:type="dxa"/>
            <w:shd w:val="clear" w:color="auto" w:fill="auto"/>
            <w:tcMar>
              <w:top w:w="100" w:type="dxa"/>
              <w:left w:w="100" w:type="dxa"/>
              <w:bottom w:w="100" w:type="dxa"/>
              <w:right w:w="100" w:type="dxa"/>
            </w:tcMar>
          </w:tcPr>
          <w:p w14:paraId="4663EF30" w14:textId="77777777" w:rsidR="00201DD5" w:rsidRDefault="00201DD5" w:rsidP="00D85D8E">
            <w:pPr>
              <w:widowControl w:val="0"/>
            </w:pPr>
            <w:r>
              <w:t>[Aldrig, Sällan (1-2 gånger), Ibland (månatligen), Regelbundet (veckovis), Ofta (flera gånger i veckan), Dagligen]</w:t>
            </w:r>
          </w:p>
        </w:tc>
      </w:tr>
      <w:tr w:rsidR="00201DD5" w14:paraId="63746035" w14:textId="77777777" w:rsidTr="00D85D8E">
        <w:tc>
          <w:tcPr>
            <w:tcW w:w="2115" w:type="dxa"/>
            <w:shd w:val="clear" w:color="auto" w:fill="auto"/>
            <w:tcMar>
              <w:top w:w="100" w:type="dxa"/>
              <w:left w:w="100" w:type="dxa"/>
              <w:bottom w:w="100" w:type="dxa"/>
              <w:right w:w="100" w:type="dxa"/>
            </w:tcMar>
          </w:tcPr>
          <w:p w14:paraId="47AEBE2E" w14:textId="77777777" w:rsidR="00201DD5" w:rsidRDefault="00201DD5" w:rsidP="00D85D8E">
            <w:pPr>
              <w:widowControl w:val="0"/>
              <w:rPr>
                <w:b/>
              </w:rPr>
            </w:pPr>
            <w:r>
              <w:rPr>
                <w:b/>
              </w:rPr>
              <w:t>Student Technology Use</w:t>
            </w:r>
          </w:p>
        </w:tc>
        <w:tc>
          <w:tcPr>
            <w:tcW w:w="2115" w:type="dxa"/>
            <w:shd w:val="clear" w:color="auto" w:fill="auto"/>
            <w:tcMar>
              <w:top w:w="100" w:type="dxa"/>
              <w:left w:w="100" w:type="dxa"/>
              <w:bottom w:w="100" w:type="dxa"/>
              <w:right w:w="100" w:type="dxa"/>
            </w:tcMar>
          </w:tcPr>
          <w:p w14:paraId="15C2CDEC"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6D628DBB"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78E42535" w14:textId="77777777" w:rsidR="00201DD5" w:rsidRDefault="00201DD5" w:rsidP="00D85D8E">
            <w:pPr>
              <w:widowControl w:val="0"/>
            </w:pPr>
          </w:p>
        </w:tc>
      </w:tr>
      <w:tr w:rsidR="00201DD5" w14:paraId="17067FCC" w14:textId="77777777" w:rsidTr="00D85D8E">
        <w:tc>
          <w:tcPr>
            <w:tcW w:w="2115" w:type="dxa"/>
            <w:shd w:val="clear" w:color="auto" w:fill="auto"/>
            <w:tcMar>
              <w:top w:w="100" w:type="dxa"/>
              <w:left w:w="100" w:type="dxa"/>
              <w:bottom w:w="100" w:type="dxa"/>
              <w:right w:w="100" w:type="dxa"/>
            </w:tcMar>
          </w:tcPr>
          <w:p w14:paraId="029BB822"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2AF3B2E4" w14:textId="77777777" w:rsidR="00201DD5" w:rsidRDefault="00201DD5" w:rsidP="00D85D8E">
            <w:pPr>
              <w:widowControl w:val="0"/>
            </w:pPr>
            <w:r>
              <w:t>STU</w:t>
            </w:r>
          </w:p>
        </w:tc>
        <w:tc>
          <w:tcPr>
            <w:tcW w:w="1995" w:type="dxa"/>
            <w:shd w:val="clear" w:color="auto" w:fill="auto"/>
            <w:tcMar>
              <w:top w:w="100" w:type="dxa"/>
              <w:left w:w="100" w:type="dxa"/>
              <w:bottom w:w="100" w:type="dxa"/>
              <w:right w:w="100" w:type="dxa"/>
            </w:tcMar>
          </w:tcPr>
          <w:p w14:paraId="622293B2" w14:textId="77777777" w:rsidR="00201DD5" w:rsidRDefault="00201DD5" w:rsidP="00D85D8E">
            <w:pPr>
              <w:widowControl w:val="0"/>
            </w:pPr>
            <w:r>
              <w:t>Tillåter du att dina elever använder språkmodeller (som ChatGPT) i sitt skolarbete?</w:t>
            </w:r>
          </w:p>
        </w:tc>
        <w:tc>
          <w:tcPr>
            <w:tcW w:w="2235" w:type="dxa"/>
            <w:shd w:val="clear" w:color="auto" w:fill="auto"/>
            <w:tcMar>
              <w:top w:w="100" w:type="dxa"/>
              <w:left w:w="100" w:type="dxa"/>
              <w:bottom w:w="100" w:type="dxa"/>
              <w:right w:w="100" w:type="dxa"/>
            </w:tcMar>
          </w:tcPr>
          <w:p w14:paraId="6388ED5A" w14:textId="77777777" w:rsidR="00201DD5" w:rsidRDefault="00201DD5" w:rsidP="00D85D8E">
            <w:pPr>
              <w:widowControl w:val="0"/>
            </w:pPr>
            <w:r>
              <w:t>[Nej, aldrig, Ja, men med strikta begränsningar, Ja, för vissa typer av uppgifter, Ja, för de flesta uppgifter, Ja, utan begränsningar]</w:t>
            </w:r>
          </w:p>
        </w:tc>
      </w:tr>
    </w:tbl>
    <w:p w14:paraId="3E3FA291" w14:textId="77777777" w:rsidR="0091631F" w:rsidRPr="00587B5C" w:rsidRDefault="0091631F" w:rsidP="003C57E9"/>
    <w:sectPr w:rsidR="0091631F" w:rsidRPr="00587B5C" w:rsidSect="00456075">
      <w:footerReference w:type="default" r:id="rId81"/>
      <w:footerReference w:type="first" r:id="rId82"/>
      <w:pgSz w:w="11900" w:h="16840"/>
      <w:pgMar w:top="1701" w:right="1418" w:bottom="1418" w:left="1418" w:header="720"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A5B05" w14:textId="77777777" w:rsidR="00022A0F" w:rsidRDefault="00022A0F" w:rsidP="006153B9">
      <w:r>
        <w:separator/>
      </w:r>
    </w:p>
  </w:endnote>
  <w:endnote w:type="continuationSeparator" w:id="0">
    <w:p w14:paraId="561A26D5" w14:textId="77777777" w:rsidR="00022A0F" w:rsidRDefault="00022A0F" w:rsidP="00615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Times New Roman"/>
    <w:panose1 w:val="020B06040202020202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panose1 w:val="00000000000000000000"/>
    <w:charset w:val="4D"/>
    <w:family w:val="auto"/>
    <w:pitch w:val="variable"/>
    <w:sig w:usb0="A00002FF" w:usb1="7800205A" w:usb2="14600000" w:usb3="00000000" w:csb0="00000193" w:csb1="00000000"/>
  </w:font>
  <w:font w:name="Palatino Bold">
    <w:altName w:val="Palatino"/>
    <w:panose1 w:val="00000000000000000000"/>
    <w:charset w:val="00"/>
    <w:family w:val="auto"/>
    <w:pitch w:val="variable"/>
    <w:sig w:usb0="A00002FF" w:usb1="7800205A" w:usb2="14600000" w:usb3="00000000" w:csb0="00000193"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inion Pro">
    <w:altName w:val="Times New Roman"/>
    <w:panose1 w:val="020B0604020202020204"/>
    <w:charset w:val="00"/>
    <w:family w:val="roman"/>
    <w:notTrueType/>
    <w:pitch w:val="variable"/>
    <w:sig w:usb0="E00002AF" w:usb1="5000E07B"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altName w:val="Luminari"/>
    <w:panose1 w:val="020B0604020202020204"/>
    <w:charset w:val="00"/>
    <w:family w:val="auto"/>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38FA" w14:textId="77777777" w:rsidR="00D86677" w:rsidRDefault="00D86677" w:rsidP="004560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B3CC1A" w14:textId="77777777" w:rsidR="00D86677" w:rsidRDefault="00D86677" w:rsidP="004560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AD435" w14:textId="77777777" w:rsidR="00D86677" w:rsidRPr="001E53CC" w:rsidRDefault="00D86677" w:rsidP="00BE1EF5">
    <w:pPr>
      <w:pStyle w:val="Footer"/>
      <w:framePr w:wrap="around" w:vAnchor="text" w:hAnchor="margin" w:xAlign="right" w:y="1"/>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2508782"/>
      <w:docPartObj>
        <w:docPartGallery w:val="Page Numbers (Bottom of Page)"/>
        <w:docPartUnique/>
      </w:docPartObj>
    </w:sdtPr>
    <w:sdtContent>
      <w:p w14:paraId="1577A0D0" w14:textId="381FDD20" w:rsidR="007724B1" w:rsidRDefault="007724B1"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53D1B07" w14:textId="77777777" w:rsidR="007724B1" w:rsidRDefault="007724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26EF9" w14:textId="77777777" w:rsidR="00D86677" w:rsidRDefault="00D866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42E6D" w14:textId="4E66C2CA" w:rsidR="00D86677" w:rsidRPr="001E53CC" w:rsidRDefault="00D86677" w:rsidP="001E53CC">
    <w:pPr>
      <w:pStyle w:val="Footer"/>
      <w:ind w:right="360"/>
      <w:rPr>
        <w:lang w:val="sv-S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76559637"/>
      <w:docPartObj>
        <w:docPartGallery w:val="Page Numbers (Bottom of Page)"/>
        <w:docPartUnique/>
      </w:docPartObj>
    </w:sdtPr>
    <w:sdtContent>
      <w:p w14:paraId="2EF0FCFE" w14:textId="758AA7B0" w:rsidR="00456075" w:rsidRDefault="00456075" w:rsidP="004560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255ADA" w14:textId="77777777" w:rsidR="00456075" w:rsidRDefault="00456075" w:rsidP="00456075">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678987"/>
      <w:docPartObj>
        <w:docPartGallery w:val="Page Numbers (Bottom of Page)"/>
        <w:docPartUnique/>
      </w:docPartObj>
    </w:sdtPr>
    <w:sdtContent>
      <w:p w14:paraId="1F278F23" w14:textId="7E37BF00" w:rsidR="00456075" w:rsidRDefault="00456075"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68A5243D" w14:textId="77777777" w:rsidR="00456075" w:rsidRPr="001E53CC" w:rsidRDefault="00456075" w:rsidP="001E53CC">
    <w:pPr>
      <w:pStyle w:val="Footer"/>
      <w:ind w:right="360"/>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17EE0" w14:textId="77777777" w:rsidR="00022A0F" w:rsidRDefault="00022A0F" w:rsidP="006153B9">
      <w:r>
        <w:separator/>
      </w:r>
    </w:p>
  </w:footnote>
  <w:footnote w:type="continuationSeparator" w:id="0">
    <w:p w14:paraId="3C1DA49D" w14:textId="77777777" w:rsidR="00022A0F" w:rsidRDefault="00022A0F" w:rsidP="00615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D452C" w14:textId="77777777" w:rsidR="001E53CC" w:rsidRDefault="001E53CC" w:rsidP="001E53C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A1E"/>
    <w:multiLevelType w:val="multilevel"/>
    <w:tmpl w:val="A898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36AB3"/>
    <w:multiLevelType w:val="multilevel"/>
    <w:tmpl w:val="4134B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F3B0C"/>
    <w:multiLevelType w:val="multilevel"/>
    <w:tmpl w:val="0F7E9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C6C07"/>
    <w:multiLevelType w:val="hybridMultilevel"/>
    <w:tmpl w:val="4808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C7D4B"/>
    <w:multiLevelType w:val="hybridMultilevel"/>
    <w:tmpl w:val="032E71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0347B"/>
    <w:multiLevelType w:val="multilevel"/>
    <w:tmpl w:val="2396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175032"/>
    <w:multiLevelType w:val="multilevel"/>
    <w:tmpl w:val="C50C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5B6365"/>
    <w:multiLevelType w:val="hybridMultilevel"/>
    <w:tmpl w:val="519AF0FE"/>
    <w:lvl w:ilvl="0" w:tplc="04090001">
      <w:start w:val="1"/>
      <w:numFmt w:val="bullet"/>
      <w:lvlText w:val=""/>
      <w:lvlJc w:val="left"/>
      <w:pPr>
        <w:ind w:left="720" w:hanging="360"/>
      </w:pPr>
      <w:rPr>
        <w:rFonts w:ascii="Symbol" w:hAnsi="Symbol" w:hint="default"/>
      </w:rPr>
    </w:lvl>
    <w:lvl w:ilvl="1" w:tplc="1614430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726BE"/>
    <w:multiLevelType w:val="multilevel"/>
    <w:tmpl w:val="F28CA60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74935"/>
    <w:multiLevelType w:val="hybridMultilevel"/>
    <w:tmpl w:val="8E06F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4D66E9"/>
    <w:multiLevelType w:val="multilevel"/>
    <w:tmpl w:val="A6327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837251"/>
    <w:multiLevelType w:val="hybridMultilevel"/>
    <w:tmpl w:val="9988877A"/>
    <w:lvl w:ilvl="0" w:tplc="2F1CA766">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427A2A"/>
    <w:multiLevelType w:val="hybridMultilevel"/>
    <w:tmpl w:val="F60CF256"/>
    <w:lvl w:ilvl="0" w:tplc="EC7E2AC4">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2D03BB"/>
    <w:multiLevelType w:val="multilevel"/>
    <w:tmpl w:val="98AA5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0A112B"/>
    <w:multiLevelType w:val="hybridMultilevel"/>
    <w:tmpl w:val="9E6E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E01FA"/>
    <w:multiLevelType w:val="hybridMultilevel"/>
    <w:tmpl w:val="210A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82534"/>
    <w:multiLevelType w:val="hybridMultilevel"/>
    <w:tmpl w:val="FD10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70B88"/>
    <w:multiLevelType w:val="multilevel"/>
    <w:tmpl w:val="21C4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870135"/>
    <w:multiLevelType w:val="multilevel"/>
    <w:tmpl w:val="056C4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584B21"/>
    <w:multiLevelType w:val="multilevel"/>
    <w:tmpl w:val="D71E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293DD9"/>
    <w:multiLevelType w:val="hybridMultilevel"/>
    <w:tmpl w:val="FD240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4133E"/>
    <w:multiLevelType w:val="hybridMultilevel"/>
    <w:tmpl w:val="B52E5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03957"/>
    <w:multiLevelType w:val="multilevel"/>
    <w:tmpl w:val="FA74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077F78"/>
    <w:multiLevelType w:val="hybridMultilevel"/>
    <w:tmpl w:val="F1FA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91417"/>
    <w:multiLevelType w:val="multilevel"/>
    <w:tmpl w:val="BBAC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293B0C"/>
    <w:multiLevelType w:val="multilevel"/>
    <w:tmpl w:val="E42C1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E40434"/>
    <w:multiLevelType w:val="multilevel"/>
    <w:tmpl w:val="D23253CE"/>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645D06"/>
    <w:multiLevelType w:val="multilevel"/>
    <w:tmpl w:val="E2DE158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3D35D0"/>
    <w:multiLevelType w:val="multilevel"/>
    <w:tmpl w:val="5B4C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4C4FDF"/>
    <w:multiLevelType w:val="multilevel"/>
    <w:tmpl w:val="A64AE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171710"/>
    <w:multiLevelType w:val="multilevel"/>
    <w:tmpl w:val="FAA8C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0727F5"/>
    <w:multiLevelType w:val="hybridMultilevel"/>
    <w:tmpl w:val="28FE1486"/>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2" w15:restartNumberingAfterBreak="0">
    <w:nsid w:val="6C9F5A9D"/>
    <w:multiLevelType w:val="hybridMultilevel"/>
    <w:tmpl w:val="A4D4C13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EC4E20"/>
    <w:multiLevelType w:val="multilevel"/>
    <w:tmpl w:val="BA1C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EA3DD6"/>
    <w:multiLevelType w:val="multilevel"/>
    <w:tmpl w:val="1786B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DD291A"/>
    <w:multiLevelType w:val="hybridMultilevel"/>
    <w:tmpl w:val="1CC4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E6CED"/>
    <w:multiLevelType w:val="multilevel"/>
    <w:tmpl w:val="113EE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5000906">
    <w:abstractNumId w:val="20"/>
  </w:num>
  <w:num w:numId="2" w16cid:durableId="1454667739">
    <w:abstractNumId w:val="4"/>
  </w:num>
  <w:num w:numId="3" w16cid:durableId="1966426613">
    <w:abstractNumId w:val="16"/>
  </w:num>
  <w:num w:numId="4" w16cid:durableId="947858901">
    <w:abstractNumId w:val="35"/>
  </w:num>
  <w:num w:numId="5" w16cid:durableId="1251549790">
    <w:abstractNumId w:val="31"/>
  </w:num>
  <w:num w:numId="6" w16cid:durableId="1191341388">
    <w:abstractNumId w:val="15"/>
  </w:num>
  <w:num w:numId="7" w16cid:durableId="115222649">
    <w:abstractNumId w:val="9"/>
  </w:num>
  <w:num w:numId="8" w16cid:durableId="1154108897">
    <w:abstractNumId w:val="7"/>
  </w:num>
  <w:num w:numId="9" w16cid:durableId="607198460">
    <w:abstractNumId w:val="3"/>
  </w:num>
  <w:num w:numId="10" w16cid:durableId="1408647104">
    <w:abstractNumId w:val="14"/>
  </w:num>
  <w:num w:numId="11" w16cid:durableId="467281937">
    <w:abstractNumId w:val="23"/>
  </w:num>
  <w:num w:numId="12" w16cid:durableId="888999726">
    <w:abstractNumId w:val="1"/>
  </w:num>
  <w:num w:numId="13" w16cid:durableId="1965500484">
    <w:abstractNumId w:val="25"/>
  </w:num>
  <w:num w:numId="14" w16cid:durableId="1639141245">
    <w:abstractNumId w:val="36"/>
  </w:num>
  <w:num w:numId="15" w16cid:durableId="1196574652">
    <w:abstractNumId w:val="24"/>
  </w:num>
  <w:num w:numId="16" w16cid:durableId="1330861923">
    <w:abstractNumId w:val="18"/>
  </w:num>
  <w:num w:numId="17" w16cid:durableId="298266659">
    <w:abstractNumId w:val="22"/>
  </w:num>
  <w:num w:numId="18" w16cid:durableId="865098841">
    <w:abstractNumId w:val="34"/>
  </w:num>
  <w:num w:numId="19" w16cid:durableId="903298581">
    <w:abstractNumId w:val="13"/>
  </w:num>
  <w:num w:numId="20" w16cid:durableId="724960426">
    <w:abstractNumId w:val="10"/>
  </w:num>
  <w:num w:numId="21" w16cid:durableId="1166433206">
    <w:abstractNumId w:val="5"/>
  </w:num>
  <w:num w:numId="22" w16cid:durableId="2001932214">
    <w:abstractNumId w:val="2"/>
  </w:num>
  <w:num w:numId="23" w16cid:durableId="322052237">
    <w:abstractNumId w:val="33"/>
  </w:num>
  <w:num w:numId="24" w16cid:durableId="1514567881">
    <w:abstractNumId w:val="30"/>
  </w:num>
  <w:num w:numId="25" w16cid:durableId="397098542">
    <w:abstractNumId w:val="29"/>
  </w:num>
  <w:num w:numId="26" w16cid:durableId="1937666456">
    <w:abstractNumId w:val="6"/>
  </w:num>
  <w:num w:numId="27" w16cid:durableId="503932658">
    <w:abstractNumId w:val="19"/>
  </w:num>
  <w:num w:numId="28" w16cid:durableId="1818958422">
    <w:abstractNumId w:val="28"/>
  </w:num>
  <w:num w:numId="29" w16cid:durableId="2059012365">
    <w:abstractNumId w:val="0"/>
  </w:num>
  <w:num w:numId="30" w16cid:durableId="147015478">
    <w:abstractNumId w:val="17"/>
  </w:num>
  <w:num w:numId="31" w16cid:durableId="1166477684">
    <w:abstractNumId w:val="32"/>
  </w:num>
  <w:num w:numId="32" w16cid:durableId="152646166">
    <w:abstractNumId w:val="21"/>
  </w:num>
  <w:num w:numId="33" w16cid:durableId="1612858999">
    <w:abstractNumId w:val="11"/>
  </w:num>
  <w:num w:numId="34" w16cid:durableId="772625075">
    <w:abstractNumId w:val="27"/>
  </w:num>
  <w:num w:numId="35" w16cid:durableId="1602449678">
    <w:abstractNumId w:val="12"/>
  </w:num>
  <w:num w:numId="36" w16cid:durableId="1034844502">
    <w:abstractNumId w:val="26"/>
  </w:num>
  <w:num w:numId="37" w16cid:durableId="20731912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SystemFonts/>
  <w:bordersDoNotSurroundHeader/>
  <w:bordersDoNotSurroundFooter/>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numFmt w:val="chicago"/>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50"/>
    <w:rsid w:val="000044E8"/>
    <w:rsid w:val="000173C8"/>
    <w:rsid w:val="00022A0F"/>
    <w:rsid w:val="00023112"/>
    <w:rsid w:val="0004235B"/>
    <w:rsid w:val="00062E15"/>
    <w:rsid w:val="00080834"/>
    <w:rsid w:val="000B0601"/>
    <w:rsid w:val="000B7A1B"/>
    <w:rsid w:val="000C7CD3"/>
    <w:rsid w:val="000E21AB"/>
    <w:rsid w:val="000F50D6"/>
    <w:rsid w:val="00100E36"/>
    <w:rsid w:val="00114922"/>
    <w:rsid w:val="0013662C"/>
    <w:rsid w:val="001450D7"/>
    <w:rsid w:val="00163996"/>
    <w:rsid w:val="00166508"/>
    <w:rsid w:val="001868E8"/>
    <w:rsid w:val="001879AB"/>
    <w:rsid w:val="001A0028"/>
    <w:rsid w:val="001A7BA2"/>
    <w:rsid w:val="001B2F6C"/>
    <w:rsid w:val="001B6A6B"/>
    <w:rsid w:val="001C1427"/>
    <w:rsid w:val="001C2563"/>
    <w:rsid w:val="001C28CC"/>
    <w:rsid w:val="001D25CD"/>
    <w:rsid w:val="001E53CC"/>
    <w:rsid w:val="001E76C3"/>
    <w:rsid w:val="001F5A27"/>
    <w:rsid w:val="001F70DE"/>
    <w:rsid w:val="00201DD5"/>
    <w:rsid w:val="002206E0"/>
    <w:rsid w:val="00220CA1"/>
    <w:rsid w:val="002211A6"/>
    <w:rsid w:val="00261F56"/>
    <w:rsid w:val="00264281"/>
    <w:rsid w:val="00267047"/>
    <w:rsid w:val="00276188"/>
    <w:rsid w:val="00282F6C"/>
    <w:rsid w:val="002A43A7"/>
    <w:rsid w:val="002A5B8C"/>
    <w:rsid w:val="002B624F"/>
    <w:rsid w:val="002C769B"/>
    <w:rsid w:val="002E3F3F"/>
    <w:rsid w:val="002F724E"/>
    <w:rsid w:val="00311394"/>
    <w:rsid w:val="00327DFB"/>
    <w:rsid w:val="00333049"/>
    <w:rsid w:val="003369CD"/>
    <w:rsid w:val="00346BB1"/>
    <w:rsid w:val="00347834"/>
    <w:rsid w:val="003540C7"/>
    <w:rsid w:val="00360688"/>
    <w:rsid w:val="003805FD"/>
    <w:rsid w:val="003831F8"/>
    <w:rsid w:val="00385E9A"/>
    <w:rsid w:val="00396030"/>
    <w:rsid w:val="003C0012"/>
    <w:rsid w:val="003C29A7"/>
    <w:rsid w:val="003C5496"/>
    <w:rsid w:val="003C57E9"/>
    <w:rsid w:val="003C5C76"/>
    <w:rsid w:val="003D43E2"/>
    <w:rsid w:val="003D72E0"/>
    <w:rsid w:val="003E39BD"/>
    <w:rsid w:val="003F329C"/>
    <w:rsid w:val="003F4D3D"/>
    <w:rsid w:val="00420979"/>
    <w:rsid w:val="004225F0"/>
    <w:rsid w:val="00423669"/>
    <w:rsid w:val="00456075"/>
    <w:rsid w:val="00487F20"/>
    <w:rsid w:val="0049344E"/>
    <w:rsid w:val="004A3865"/>
    <w:rsid w:val="004B7150"/>
    <w:rsid w:val="004E79BA"/>
    <w:rsid w:val="00501496"/>
    <w:rsid w:val="00505647"/>
    <w:rsid w:val="00533F3A"/>
    <w:rsid w:val="00542C2C"/>
    <w:rsid w:val="00557124"/>
    <w:rsid w:val="00586FFC"/>
    <w:rsid w:val="00587B5C"/>
    <w:rsid w:val="005953F8"/>
    <w:rsid w:val="005963BC"/>
    <w:rsid w:val="005A25CC"/>
    <w:rsid w:val="005A5F24"/>
    <w:rsid w:val="005B5727"/>
    <w:rsid w:val="005C4CDA"/>
    <w:rsid w:val="005E0ED3"/>
    <w:rsid w:val="005F66F9"/>
    <w:rsid w:val="006153B9"/>
    <w:rsid w:val="00644EBB"/>
    <w:rsid w:val="00650BA2"/>
    <w:rsid w:val="0066283E"/>
    <w:rsid w:val="00674F86"/>
    <w:rsid w:val="00697254"/>
    <w:rsid w:val="006D05A6"/>
    <w:rsid w:val="006E3234"/>
    <w:rsid w:val="006F3C9E"/>
    <w:rsid w:val="007044D6"/>
    <w:rsid w:val="00704C5F"/>
    <w:rsid w:val="007070F9"/>
    <w:rsid w:val="007241BC"/>
    <w:rsid w:val="00726932"/>
    <w:rsid w:val="00731BB8"/>
    <w:rsid w:val="00741EEE"/>
    <w:rsid w:val="00743335"/>
    <w:rsid w:val="00746B74"/>
    <w:rsid w:val="007511B8"/>
    <w:rsid w:val="00762169"/>
    <w:rsid w:val="007724B1"/>
    <w:rsid w:val="007754BE"/>
    <w:rsid w:val="007825C9"/>
    <w:rsid w:val="007B55CC"/>
    <w:rsid w:val="007B7F67"/>
    <w:rsid w:val="007C009A"/>
    <w:rsid w:val="007D2149"/>
    <w:rsid w:val="007E0960"/>
    <w:rsid w:val="008407CA"/>
    <w:rsid w:val="00840821"/>
    <w:rsid w:val="0086752E"/>
    <w:rsid w:val="008A6D21"/>
    <w:rsid w:val="008B7AEC"/>
    <w:rsid w:val="008C5CE1"/>
    <w:rsid w:val="008D5668"/>
    <w:rsid w:val="008E06E9"/>
    <w:rsid w:val="008F4B33"/>
    <w:rsid w:val="0091631F"/>
    <w:rsid w:val="00921F63"/>
    <w:rsid w:val="00932594"/>
    <w:rsid w:val="00963B3A"/>
    <w:rsid w:val="0099626E"/>
    <w:rsid w:val="009B3FE5"/>
    <w:rsid w:val="009B4E0B"/>
    <w:rsid w:val="009B7205"/>
    <w:rsid w:val="009D0F2E"/>
    <w:rsid w:val="009E7572"/>
    <w:rsid w:val="00A004A2"/>
    <w:rsid w:val="00A0568D"/>
    <w:rsid w:val="00A23B4F"/>
    <w:rsid w:val="00A31224"/>
    <w:rsid w:val="00A334D5"/>
    <w:rsid w:val="00A337FF"/>
    <w:rsid w:val="00A40CEC"/>
    <w:rsid w:val="00A50C86"/>
    <w:rsid w:val="00A52B9E"/>
    <w:rsid w:val="00A54560"/>
    <w:rsid w:val="00A62CD3"/>
    <w:rsid w:val="00A7049C"/>
    <w:rsid w:val="00AB30A7"/>
    <w:rsid w:val="00B02872"/>
    <w:rsid w:val="00B06612"/>
    <w:rsid w:val="00B46A35"/>
    <w:rsid w:val="00B46ED5"/>
    <w:rsid w:val="00B47E4D"/>
    <w:rsid w:val="00B57441"/>
    <w:rsid w:val="00B64630"/>
    <w:rsid w:val="00B708B2"/>
    <w:rsid w:val="00B83BD2"/>
    <w:rsid w:val="00B83FF8"/>
    <w:rsid w:val="00B91F1A"/>
    <w:rsid w:val="00B9241E"/>
    <w:rsid w:val="00B95BFC"/>
    <w:rsid w:val="00BA1CFC"/>
    <w:rsid w:val="00BC17B3"/>
    <w:rsid w:val="00BD11B4"/>
    <w:rsid w:val="00BE1EF5"/>
    <w:rsid w:val="00C4770C"/>
    <w:rsid w:val="00C8162C"/>
    <w:rsid w:val="00C861F4"/>
    <w:rsid w:val="00C91319"/>
    <w:rsid w:val="00C95AB7"/>
    <w:rsid w:val="00CA62FB"/>
    <w:rsid w:val="00CB02E8"/>
    <w:rsid w:val="00CB1693"/>
    <w:rsid w:val="00CB2B57"/>
    <w:rsid w:val="00CB45C7"/>
    <w:rsid w:val="00CE1DE4"/>
    <w:rsid w:val="00CF4A2A"/>
    <w:rsid w:val="00D012BE"/>
    <w:rsid w:val="00D31260"/>
    <w:rsid w:val="00D3674B"/>
    <w:rsid w:val="00D47E4E"/>
    <w:rsid w:val="00D500C7"/>
    <w:rsid w:val="00D5236A"/>
    <w:rsid w:val="00D541B9"/>
    <w:rsid w:val="00D669FD"/>
    <w:rsid w:val="00D707F8"/>
    <w:rsid w:val="00D85D8E"/>
    <w:rsid w:val="00D86677"/>
    <w:rsid w:val="00DA23A8"/>
    <w:rsid w:val="00DA6351"/>
    <w:rsid w:val="00DE6940"/>
    <w:rsid w:val="00E05E17"/>
    <w:rsid w:val="00E15A8B"/>
    <w:rsid w:val="00E61DC9"/>
    <w:rsid w:val="00E6377C"/>
    <w:rsid w:val="00E7074D"/>
    <w:rsid w:val="00E74BEB"/>
    <w:rsid w:val="00EA5E80"/>
    <w:rsid w:val="00EA6288"/>
    <w:rsid w:val="00EB5F8A"/>
    <w:rsid w:val="00EC436E"/>
    <w:rsid w:val="00EC4C7B"/>
    <w:rsid w:val="00ED7299"/>
    <w:rsid w:val="00EE461B"/>
    <w:rsid w:val="00EE53B2"/>
    <w:rsid w:val="00F0571B"/>
    <w:rsid w:val="00F23080"/>
    <w:rsid w:val="00F55989"/>
    <w:rsid w:val="00FB575A"/>
    <w:rsid w:val="00FC2462"/>
    <w:rsid w:val="00FE45BB"/>
    <w:rsid w:val="00FF5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E13FCE"/>
  <w14:defaultImageDpi w14:val="0"/>
  <w15:docId w15:val="{961DDA2B-3A36-EC49-8F92-A3ABC6F11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52E"/>
    <w:rPr>
      <w:sz w:val="24"/>
      <w:szCs w:val="24"/>
      <w:lang w:val="en-SE" w:eastAsia="en-GB"/>
    </w:rPr>
  </w:style>
  <w:style w:type="paragraph" w:styleId="Heading1">
    <w:name w:val="heading 1"/>
    <w:basedOn w:val="Normal"/>
    <w:next w:val="Normal"/>
    <w:link w:val="Heading1Char"/>
    <w:autoRedefine/>
    <w:uiPriority w:val="9"/>
    <w:qFormat/>
    <w:rsid w:val="008407CA"/>
    <w:pPr>
      <w:keepNext/>
      <w:spacing w:before="640" w:after="320"/>
      <w:outlineLvl w:val="0"/>
    </w:pPr>
    <w:rPr>
      <w:rFonts w:ascii="Times" w:eastAsiaTheme="majorEastAsia" w:hAnsi="Times" w:cstheme="majorBidi"/>
      <w:b/>
      <w:bCs/>
      <w:kern w:val="32"/>
      <w:sz w:val="32"/>
      <w:szCs w:val="32"/>
    </w:rPr>
  </w:style>
  <w:style w:type="paragraph" w:styleId="Heading2">
    <w:name w:val="heading 2"/>
    <w:basedOn w:val="Normal"/>
    <w:next w:val="Normal"/>
    <w:link w:val="Heading2Char"/>
    <w:autoRedefine/>
    <w:uiPriority w:val="9"/>
    <w:unhideWhenUsed/>
    <w:qFormat/>
    <w:rsid w:val="006D05A6"/>
    <w:pPr>
      <w:keepNext/>
      <w:keepLines/>
      <w:spacing w:before="560" w:after="280"/>
      <w:outlineLvl w:val="1"/>
    </w:pPr>
    <w:rPr>
      <w:rFonts w:ascii="Times" w:eastAsiaTheme="majorEastAsia" w:hAnsi="Times" w:cstheme="majorBidi"/>
      <w:b/>
      <w:bCs/>
      <w:sz w:val="28"/>
      <w:szCs w:val="28"/>
    </w:rPr>
  </w:style>
  <w:style w:type="paragraph" w:styleId="Heading3">
    <w:name w:val="heading 3"/>
    <w:basedOn w:val="Normal"/>
    <w:next w:val="Normal"/>
    <w:link w:val="Heading3Char"/>
    <w:uiPriority w:val="9"/>
    <w:unhideWhenUsed/>
    <w:qFormat/>
    <w:rsid w:val="00F0571B"/>
    <w:pPr>
      <w:keepNext/>
      <w:keepLines/>
      <w:spacing w:before="480" w:after="240"/>
      <w:outlineLvl w:val="2"/>
    </w:pPr>
    <w:rPr>
      <w:rFonts w:ascii="Times" w:eastAsiaTheme="majorEastAsia" w:hAnsi="Times" w:cstheme="majorBidi"/>
      <w:b/>
      <w:bCs/>
    </w:rPr>
  </w:style>
  <w:style w:type="paragraph" w:styleId="Heading4">
    <w:name w:val="heading 4"/>
    <w:basedOn w:val="Normal"/>
    <w:next w:val="Normal"/>
    <w:link w:val="Heading4Char"/>
    <w:uiPriority w:val="9"/>
    <w:semiHidden/>
    <w:unhideWhenUsed/>
    <w:qFormat/>
    <w:rsid w:val="003C0012"/>
    <w:pPr>
      <w:keepNext/>
      <w:keepLines/>
      <w:spacing w:before="200"/>
      <w:outlineLvl w:val="3"/>
    </w:pPr>
    <w:rPr>
      <w:rFonts w:ascii="Times" w:eastAsiaTheme="majorEastAsia" w:hAnsi="Times"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7CA"/>
    <w:rPr>
      <w:rFonts w:ascii="Times" w:eastAsiaTheme="majorEastAsia" w:hAnsi="Times" w:cstheme="majorBidi"/>
      <w:b/>
      <w:bCs/>
      <w:kern w:val="32"/>
      <w:sz w:val="32"/>
      <w:szCs w:val="32"/>
      <w:lang w:val="sv-SE"/>
    </w:rPr>
  </w:style>
  <w:style w:type="paragraph" w:styleId="Title">
    <w:name w:val="Title"/>
    <w:next w:val="NoSpacing"/>
    <w:link w:val="TitleChar"/>
    <w:autoRedefine/>
    <w:uiPriority w:val="10"/>
    <w:qFormat/>
    <w:rsid w:val="007C009A"/>
    <w:pPr>
      <w:spacing w:after="300"/>
      <w:contextualSpacing/>
      <w:jc w:val="center"/>
    </w:pPr>
    <w:rPr>
      <w:rFonts w:ascii="Palatino" w:eastAsiaTheme="majorEastAsia" w:hAnsi="Palatino" w:cstheme="majorBidi"/>
      <w:b/>
      <w:spacing w:val="5"/>
      <w:kern w:val="28"/>
      <w:sz w:val="48"/>
      <w:szCs w:val="48"/>
    </w:rPr>
  </w:style>
  <w:style w:type="character" w:customStyle="1" w:styleId="TitleChar">
    <w:name w:val="Title Char"/>
    <w:basedOn w:val="DefaultParagraphFont"/>
    <w:link w:val="Title"/>
    <w:uiPriority w:val="10"/>
    <w:rsid w:val="007C009A"/>
    <w:rPr>
      <w:rFonts w:ascii="Palatino" w:eastAsiaTheme="majorEastAsia" w:hAnsi="Palatino" w:cstheme="majorBidi"/>
      <w:b/>
      <w:spacing w:val="5"/>
      <w:kern w:val="28"/>
      <w:sz w:val="48"/>
      <w:szCs w:val="48"/>
    </w:rPr>
  </w:style>
  <w:style w:type="paragraph" w:styleId="Subtitle">
    <w:name w:val="Subtitle"/>
    <w:basedOn w:val="Normal"/>
    <w:next w:val="Normal"/>
    <w:link w:val="SubtitleChar"/>
    <w:uiPriority w:val="11"/>
    <w:qFormat/>
    <w:rsid w:val="007C009A"/>
    <w:pPr>
      <w:numPr>
        <w:ilvl w:val="1"/>
      </w:numPr>
      <w:jc w:val="center"/>
    </w:pPr>
    <w:rPr>
      <w:rFonts w:ascii="Palatino Bold" w:eastAsiaTheme="majorEastAsia" w:hAnsi="Palatino Bold" w:cstheme="majorBidi"/>
      <w:bCs/>
      <w:spacing w:val="15"/>
      <w:sz w:val="36"/>
      <w:szCs w:val="36"/>
    </w:rPr>
  </w:style>
  <w:style w:type="paragraph" w:styleId="NoSpacing">
    <w:name w:val="No Spacing"/>
    <w:uiPriority w:val="1"/>
    <w:qFormat/>
    <w:rsid w:val="007C009A"/>
  </w:style>
  <w:style w:type="character" w:customStyle="1" w:styleId="SubtitleChar">
    <w:name w:val="Subtitle Char"/>
    <w:basedOn w:val="DefaultParagraphFont"/>
    <w:link w:val="Subtitle"/>
    <w:uiPriority w:val="11"/>
    <w:rsid w:val="007C009A"/>
    <w:rPr>
      <w:rFonts w:ascii="Palatino Bold" w:eastAsiaTheme="majorEastAsia" w:hAnsi="Palatino Bold" w:cstheme="majorBidi"/>
      <w:bCs/>
      <w:spacing w:val="15"/>
      <w:sz w:val="36"/>
      <w:szCs w:val="36"/>
    </w:rPr>
  </w:style>
  <w:style w:type="paragraph" w:customStyle="1" w:styleId="Authors">
    <w:name w:val="Authors"/>
    <w:basedOn w:val="Normal"/>
    <w:autoRedefine/>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Pr>
      <w:rFonts w:ascii="Times" w:hAnsi="Times"/>
      <w:i/>
      <w:sz w:val="28"/>
      <w:szCs w:val="28"/>
    </w:rPr>
  </w:style>
  <w:style w:type="paragraph" w:customStyle="1" w:styleId="Department">
    <w:name w:val="Department"/>
    <w:basedOn w:val="Normal"/>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w:hAnsi="Times"/>
    </w:rPr>
  </w:style>
  <w:style w:type="character" w:customStyle="1" w:styleId="Heading2Char">
    <w:name w:val="Heading 2 Char"/>
    <w:basedOn w:val="DefaultParagraphFont"/>
    <w:link w:val="Heading2"/>
    <w:uiPriority w:val="9"/>
    <w:rsid w:val="006D05A6"/>
    <w:rPr>
      <w:rFonts w:ascii="Times" w:eastAsiaTheme="majorEastAsia" w:hAnsi="Times" w:cstheme="majorBidi"/>
      <w:b/>
      <w:bCs/>
      <w:sz w:val="28"/>
      <w:szCs w:val="28"/>
      <w:lang w:val="en-SE" w:eastAsia="en-GB"/>
    </w:rPr>
  </w:style>
  <w:style w:type="paragraph" w:styleId="ListParagraph">
    <w:name w:val="List Paragraph"/>
    <w:basedOn w:val="Normal"/>
    <w:uiPriority w:val="34"/>
    <w:qFormat/>
    <w:rsid w:val="00CA62FB"/>
    <w:pPr>
      <w:ind w:left="720"/>
      <w:contextualSpacing/>
    </w:pPr>
  </w:style>
  <w:style w:type="paragraph" w:styleId="FootnoteText">
    <w:name w:val="footnote text"/>
    <w:basedOn w:val="Normal"/>
    <w:link w:val="FootnoteTextChar"/>
    <w:uiPriority w:val="99"/>
    <w:unhideWhenUsed/>
    <w:rsid w:val="006153B9"/>
  </w:style>
  <w:style w:type="character" w:customStyle="1" w:styleId="FootnoteTextChar">
    <w:name w:val="Footnote Text Char"/>
    <w:basedOn w:val="DefaultParagraphFont"/>
    <w:link w:val="FootnoteText"/>
    <w:uiPriority w:val="99"/>
    <w:rsid w:val="006153B9"/>
    <w:rPr>
      <w:sz w:val="24"/>
      <w:szCs w:val="24"/>
    </w:rPr>
  </w:style>
  <w:style w:type="character" w:styleId="FootnoteReference">
    <w:name w:val="footnote reference"/>
    <w:basedOn w:val="DefaultParagraphFont"/>
    <w:uiPriority w:val="99"/>
    <w:unhideWhenUsed/>
    <w:rsid w:val="006153B9"/>
    <w:rPr>
      <w:vertAlign w:val="superscript"/>
    </w:rPr>
  </w:style>
  <w:style w:type="paragraph" w:styleId="Footer">
    <w:name w:val="footer"/>
    <w:basedOn w:val="Normal"/>
    <w:link w:val="FooterChar"/>
    <w:uiPriority w:val="99"/>
    <w:unhideWhenUsed/>
    <w:rsid w:val="00CF4A2A"/>
    <w:pPr>
      <w:tabs>
        <w:tab w:val="center" w:pos="4320"/>
        <w:tab w:val="right" w:pos="8640"/>
      </w:tabs>
    </w:pPr>
  </w:style>
  <w:style w:type="character" w:customStyle="1" w:styleId="FooterChar">
    <w:name w:val="Footer Char"/>
    <w:basedOn w:val="DefaultParagraphFont"/>
    <w:link w:val="Footer"/>
    <w:uiPriority w:val="99"/>
    <w:rsid w:val="00CF4A2A"/>
    <w:rPr>
      <w:sz w:val="24"/>
    </w:rPr>
  </w:style>
  <w:style w:type="character" w:styleId="PageNumber">
    <w:name w:val="page number"/>
    <w:basedOn w:val="DefaultParagraphFont"/>
    <w:uiPriority w:val="99"/>
    <w:semiHidden/>
    <w:unhideWhenUsed/>
    <w:rsid w:val="00CF4A2A"/>
  </w:style>
  <w:style w:type="table" w:styleId="TableGrid">
    <w:name w:val="Table Grid"/>
    <w:basedOn w:val="TableNormal"/>
    <w:uiPriority w:val="59"/>
    <w:rsid w:val="00CF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571B"/>
    <w:rPr>
      <w:rFonts w:ascii="Times" w:eastAsiaTheme="majorEastAsia" w:hAnsi="Times" w:cstheme="majorBidi"/>
      <w:b/>
      <w:bCs/>
      <w:sz w:val="24"/>
      <w:szCs w:val="24"/>
    </w:rPr>
  </w:style>
  <w:style w:type="character" w:customStyle="1" w:styleId="Heading4Char">
    <w:name w:val="Heading 4 Char"/>
    <w:basedOn w:val="DefaultParagraphFont"/>
    <w:link w:val="Heading4"/>
    <w:uiPriority w:val="9"/>
    <w:semiHidden/>
    <w:rsid w:val="003C0012"/>
    <w:rPr>
      <w:rFonts w:ascii="Times" w:eastAsiaTheme="majorEastAsia" w:hAnsi="Times" w:cstheme="majorBidi"/>
      <w:i/>
      <w:iCs/>
      <w:sz w:val="24"/>
      <w:szCs w:val="24"/>
    </w:rPr>
  </w:style>
  <w:style w:type="paragraph" w:styleId="TOC1">
    <w:name w:val="toc 1"/>
    <w:basedOn w:val="Normal"/>
    <w:next w:val="Normal"/>
    <w:autoRedefine/>
    <w:uiPriority w:val="39"/>
    <w:unhideWhenUsed/>
    <w:rsid w:val="003C0012"/>
  </w:style>
  <w:style w:type="paragraph" w:styleId="TOC2">
    <w:name w:val="toc 2"/>
    <w:basedOn w:val="Normal"/>
    <w:next w:val="Normal"/>
    <w:autoRedefine/>
    <w:uiPriority w:val="39"/>
    <w:unhideWhenUsed/>
    <w:rsid w:val="003C0012"/>
    <w:pPr>
      <w:spacing w:after="100"/>
      <w:ind w:left="240"/>
    </w:pPr>
  </w:style>
  <w:style w:type="paragraph" w:styleId="TOC3">
    <w:name w:val="toc 3"/>
    <w:basedOn w:val="Normal"/>
    <w:next w:val="Normal"/>
    <w:autoRedefine/>
    <w:uiPriority w:val="39"/>
    <w:unhideWhenUsed/>
    <w:rsid w:val="003C0012"/>
    <w:pPr>
      <w:ind w:left="480"/>
    </w:pPr>
  </w:style>
  <w:style w:type="paragraph" w:styleId="TOC4">
    <w:name w:val="toc 4"/>
    <w:basedOn w:val="Normal"/>
    <w:next w:val="Normal"/>
    <w:autoRedefine/>
    <w:uiPriority w:val="39"/>
    <w:unhideWhenUsed/>
    <w:rsid w:val="003C0012"/>
    <w:pPr>
      <w:ind w:left="720"/>
    </w:pPr>
  </w:style>
  <w:style w:type="paragraph" w:styleId="TOC5">
    <w:name w:val="toc 5"/>
    <w:basedOn w:val="Normal"/>
    <w:next w:val="Normal"/>
    <w:autoRedefine/>
    <w:uiPriority w:val="39"/>
    <w:unhideWhenUsed/>
    <w:rsid w:val="003C0012"/>
    <w:pPr>
      <w:ind w:left="960"/>
    </w:pPr>
  </w:style>
  <w:style w:type="paragraph" w:styleId="TOC6">
    <w:name w:val="toc 6"/>
    <w:basedOn w:val="Normal"/>
    <w:next w:val="Normal"/>
    <w:autoRedefine/>
    <w:uiPriority w:val="39"/>
    <w:unhideWhenUsed/>
    <w:rsid w:val="003C0012"/>
    <w:pPr>
      <w:ind w:left="1200"/>
    </w:pPr>
  </w:style>
  <w:style w:type="paragraph" w:styleId="TOC7">
    <w:name w:val="toc 7"/>
    <w:basedOn w:val="Normal"/>
    <w:next w:val="Normal"/>
    <w:autoRedefine/>
    <w:uiPriority w:val="39"/>
    <w:unhideWhenUsed/>
    <w:rsid w:val="003C0012"/>
    <w:pPr>
      <w:ind w:left="1440"/>
    </w:pPr>
  </w:style>
  <w:style w:type="paragraph" w:styleId="TOC8">
    <w:name w:val="toc 8"/>
    <w:basedOn w:val="Normal"/>
    <w:next w:val="Normal"/>
    <w:autoRedefine/>
    <w:uiPriority w:val="39"/>
    <w:unhideWhenUsed/>
    <w:rsid w:val="003C0012"/>
    <w:pPr>
      <w:ind w:left="1680"/>
    </w:pPr>
  </w:style>
  <w:style w:type="paragraph" w:styleId="TOC9">
    <w:name w:val="toc 9"/>
    <w:basedOn w:val="Normal"/>
    <w:next w:val="Normal"/>
    <w:autoRedefine/>
    <w:uiPriority w:val="39"/>
    <w:unhideWhenUsed/>
    <w:rsid w:val="003C0012"/>
    <w:pPr>
      <w:ind w:left="1920"/>
    </w:pPr>
  </w:style>
  <w:style w:type="paragraph" w:styleId="Header">
    <w:name w:val="header"/>
    <w:basedOn w:val="Normal"/>
    <w:link w:val="HeaderChar"/>
    <w:uiPriority w:val="99"/>
    <w:unhideWhenUsed/>
    <w:rsid w:val="002A43A7"/>
    <w:pPr>
      <w:tabs>
        <w:tab w:val="center" w:pos="4320"/>
        <w:tab w:val="right" w:pos="8640"/>
      </w:tabs>
    </w:pPr>
  </w:style>
  <w:style w:type="character" w:customStyle="1" w:styleId="HeaderChar">
    <w:name w:val="Header Char"/>
    <w:basedOn w:val="DefaultParagraphFont"/>
    <w:link w:val="Header"/>
    <w:uiPriority w:val="99"/>
    <w:rsid w:val="002A43A7"/>
    <w:rPr>
      <w:sz w:val="24"/>
    </w:rPr>
  </w:style>
  <w:style w:type="paragraph" w:styleId="BalloonText">
    <w:name w:val="Balloon Text"/>
    <w:basedOn w:val="Normal"/>
    <w:link w:val="BalloonTextChar"/>
    <w:uiPriority w:val="99"/>
    <w:semiHidden/>
    <w:unhideWhenUsed/>
    <w:rsid w:val="00A50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C86"/>
    <w:rPr>
      <w:rFonts w:ascii="Lucida Grande" w:hAnsi="Lucida Grande" w:cs="Lucida Grande"/>
      <w:sz w:val="18"/>
      <w:szCs w:val="18"/>
    </w:rPr>
  </w:style>
  <w:style w:type="paragraph" w:customStyle="1" w:styleId="Referenslistaexempel">
    <w:name w:val="Referenslistaexempel"/>
    <w:basedOn w:val="Normal"/>
    <w:uiPriority w:val="99"/>
    <w:rsid w:val="00D86677"/>
    <w:pPr>
      <w:widowControl w:val="0"/>
      <w:autoSpaceDE w:val="0"/>
      <w:autoSpaceDN w:val="0"/>
      <w:adjustRightInd w:val="0"/>
      <w:ind w:left="1418" w:hanging="709"/>
    </w:pPr>
    <w:rPr>
      <w:rFonts w:eastAsia="SimSun"/>
      <w:sz w:val="20"/>
      <w:lang w:eastAsia="zh-CN"/>
    </w:rPr>
  </w:style>
  <w:style w:type="paragraph" w:customStyle="1" w:styleId="RGnormal">
    <w:name w:val="RG_normal"/>
    <w:basedOn w:val="Normal"/>
    <w:link w:val="RGnormalChar"/>
    <w:uiPriority w:val="99"/>
    <w:rsid w:val="00D86677"/>
    <w:pPr>
      <w:widowControl w:val="0"/>
      <w:autoSpaceDE w:val="0"/>
      <w:autoSpaceDN w:val="0"/>
      <w:adjustRightInd w:val="0"/>
    </w:pPr>
    <w:rPr>
      <w:rFonts w:ascii="Minion Pro" w:eastAsia="SimSun" w:hAnsi="Minion Pro" w:cs="Arial"/>
      <w:sz w:val="20"/>
      <w:lang w:eastAsia="zh-CN"/>
    </w:rPr>
  </w:style>
  <w:style w:type="character" w:customStyle="1" w:styleId="RGnormalChar">
    <w:name w:val="RG_normal Char"/>
    <w:basedOn w:val="DefaultParagraphFont"/>
    <w:link w:val="RGnormal"/>
    <w:uiPriority w:val="99"/>
    <w:locked/>
    <w:rsid w:val="00D86677"/>
    <w:rPr>
      <w:rFonts w:ascii="Minion Pro" w:eastAsia="SimSun" w:hAnsi="Minion Pro" w:cs="Arial"/>
      <w:lang w:val="sv-SE" w:eastAsia="zh-CN"/>
    </w:rPr>
  </w:style>
  <w:style w:type="paragraph" w:customStyle="1" w:styleId="RGpreex">
    <w:name w:val="RG_pre_ex"/>
    <w:basedOn w:val="Normal"/>
    <w:link w:val="RGpreexChar"/>
    <w:uiPriority w:val="99"/>
    <w:rsid w:val="00D86677"/>
    <w:pPr>
      <w:widowControl w:val="0"/>
      <w:autoSpaceDE w:val="0"/>
      <w:autoSpaceDN w:val="0"/>
      <w:adjustRightInd w:val="0"/>
      <w:spacing w:before="120"/>
    </w:pPr>
    <w:rPr>
      <w:rFonts w:ascii="Myriad Pro" w:eastAsia="SimSun" w:hAnsi="Myriad Pro" w:cs="Arial"/>
      <w:bCs/>
      <w:sz w:val="20"/>
      <w:lang w:eastAsia="zh-CN"/>
    </w:rPr>
  </w:style>
  <w:style w:type="character" w:customStyle="1" w:styleId="RGpreexChar">
    <w:name w:val="RG_pre_ex Char"/>
    <w:basedOn w:val="DefaultParagraphFont"/>
    <w:link w:val="RGpreex"/>
    <w:uiPriority w:val="99"/>
    <w:locked/>
    <w:rsid w:val="00D86677"/>
    <w:rPr>
      <w:rFonts w:ascii="Myriad Pro" w:eastAsia="SimSun" w:hAnsi="Myriad Pro" w:cs="Arial"/>
      <w:bCs/>
      <w:lang w:val="sv-SE" w:eastAsia="zh-CN"/>
    </w:rPr>
  </w:style>
  <w:style w:type="paragraph" w:customStyle="1" w:styleId="RGheading2">
    <w:name w:val="RG_heading2"/>
    <w:basedOn w:val="Normal"/>
    <w:link w:val="RGheading2Char"/>
    <w:uiPriority w:val="99"/>
    <w:rsid w:val="00D86677"/>
    <w:pPr>
      <w:widowControl w:val="0"/>
      <w:pBdr>
        <w:top w:val="single" w:sz="4" w:space="1" w:color="auto"/>
      </w:pBdr>
      <w:autoSpaceDE w:val="0"/>
      <w:autoSpaceDN w:val="0"/>
      <w:adjustRightInd w:val="0"/>
    </w:pPr>
    <w:rPr>
      <w:rFonts w:ascii="Myriad Pro" w:eastAsia="SimSun" w:hAnsi="Myriad Pro" w:cs="Arial"/>
      <w:bCs/>
      <w:sz w:val="32"/>
      <w:szCs w:val="28"/>
      <w:lang w:eastAsia="zh-CN"/>
    </w:rPr>
  </w:style>
  <w:style w:type="character" w:customStyle="1" w:styleId="RGheading2Char">
    <w:name w:val="RG_heading2 Char"/>
    <w:basedOn w:val="DefaultParagraphFont"/>
    <w:link w:val="RGheading2"/>
    <w:uiPriority w:val="99"/>
    <w:locked/>
    <w:rsid w:val="00D86677"/>
    <w:rPr>
      <w:rFonts w:ascii="Myriad Pro" w:eastAsia="SimSun" w:hAnsi="Myriad Pro" w:cs="Arial"/>
      <w:bCs/>
      <w:sz w:val="32"/>
      <w:szCs w:val="28"/>
      <w:lang w:val="sv-SE" w:eastAsia="zh-CN"/>
    </w:rPr>
  </w:style>
  <w:style w:type="character" w:styleId="Hyperlink">
    <w:name w:val="Hyperlink"/>
    <w:basedOn w:val="DefaultParagraphFont"/>
    <w:uiPriority w:val="99"/>
    <w:unhideWhenUsed/>
    <w:rsid w:val="001B2F6C"/>
    <w:rPr>
      <w:color w:val="0000FF" w:themeColor="hyperlink"/>
      <w:u w:val="single"/>
    </w:rPr>
  </w:style>
  <w:style w:type="character" w:styleId="UnresolvedMention">
    <w:name w:val="Unresolved Mention"/>
    <w:basedOn w:val="DefaultParagraphFont"/>
    <w:uiPriority w:val="99"/>
    <w:semiHidden/>
    <w:unhideWhenUsed/>
    <w:rsid w:val="009B4E0B"/>
    <w:rPr>
      <w:color w:val="605E5C"/>
      <w:shd w:val="clear" w:color="auto" w:fill="E1DFDD"/>
    </w:rPr>
  </w:style>
  <w:style w:type="paragraph" w:styleId="NormalWeb">
    <w:name w:val="Normal (Web)"/>
    <w:basedOn w:val="Normal"/>
    <w:uiPriority w:val="99"/>
    <w:unhideWhenUsed/>
    <w:rsid w:val="00201DD5"/>
    <w:pPr>
      <w:spacing w:before="100" w:beforeAutospacing="1" w:after="100" w:afterAutospacing="1"/>
    </w:pPr>
  </w:style>
  <w:style w:type="paragraph" w:customStyle="1" w:styleId="whitespace-normal">
    <w:name w:val="whitespace-normal"/>
    <w:basedOn w:val="Normal"/>
    <w:rsid w:val="007825C9"/>
    <w:pPr>
      <w:spacing w:before="100" w:beforeAutospacing="1" w:after="100" w:afterAutospacing="1"/>
    </w:pPr>
  </w:style>
  <w:style w:type="character" w:styleId="LineNumber">
    <w:name w:val="line number"/>
    <w:basedOn w:val="DefaultParagraphFont"/>
    <w:uiPriority w:val="99"/>
    <w:semiHidden/>
    <w:unhideWhenUsed/>
    <w:rsid w:val="00557124"/>
  </w:style>
  <w:style w:type="character" w:styleId="FollowedHyperlink">
    <w:name w:val="FollowedHyperlink"/>
    <w:basedOn w:val="DefaultParagraphFont"/>
    <w:uiPriority w:val="99"/>
    <w:semiHidden/>
    <w:unhideWhenUsed/>
    <w:rsid w:val="00B06612"/>
    <w:rPr>
      <w:color w:val="800080" w:themeColor="followedHyperlink"/>
      <w:u w:val="single"/>
    </w:rPr>
  </w:style>
  <w:style w:type="character" w:styleId="Strong">
    <w:name w:val="Strong"/>
    <w:basedOn w:val="DefaultParagraphFont"/>
    <w:uiPriority w:val="22"/>
    <w:qFormat/>
    <w:rsid w:val="009B7205"/>
    <w:rPr>
      <w:b/>
      <w:bCs/>
    </w:rPr>
  </w:style>
  <w:style w:type="character" w:customStyle="1" w:styleId="token">
    <w:name w:val="token"/>
    <w:basedOn w:val="DefaultParagraphFont"/>
    <w:rsid w:val="00B9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04815">
      <w:bodyDiv w:val="1"/>
      <w:marLeft w:val="0"/>
      <w:marRight w:val="0"/>
      <w:marTop w:val="0"/>
      <w:marBottom w:val="0"/>
      <w:divBdr>
        <w:top w:val="none" w:sz="0" w:space="0" w:color="auto"/>
        <w:left w:val="none" w:sz="0" w:space="0" w:color="auto"/>
        <w:bottom w:val="none" w:sz="0" w:space="0" w:color="auto"/>
        <w:right w:val="none" w:sz="0" w:space="0" w:color="auto"/>
      </w:divBdr>
      <w:divsChild>
        <w:div w:id="176619592">
          <w:marLeft w:val="0"/>
          <w:marRight w:val="0"/>
          <w:marTop w:val="0"/>
          <w:marBottom w:val="0"/>
          <w:divBdr>
            <w:top w:val="none" w:sz="0" w:space="0" w:color="auto"/>
            <w:left w:val="none" w:sz="0" w:space="0" w:color="auto"/>
            <w:bottom w:val="none" w:sz="0" w:space="0" w:color="auto"/>
            <w:right w:val="none" w:sz="0" w:space="0" w:color="auto"/>
          </w:divBdr>
        </w:div>
        <w:div w:id="1197238722">
          <w:marLeft w:val="0"/>
          <w:marRight w:val="0"/>
          <w:marTop w:val="0"/>
          <w:marBottom w:val="0"/>
          <w:divBdr>
            <w:top w:val="none" w:sz="0" w:space="0" w:color="auto"/>
            <w:left w:val="none" w:sz="0" w:space="0" w:color="auto"/>
            <w:bottom w:val="none" w:sz="0" w:space="0" w:color="auto"/>
            <w:right w:val="none" w:sz="0" w:space="0" w:color="auto"/>
          </w:divBdr>
        </w:div>
        <w:div w:id="1510556490">
          <w:marLeft w:val="0"/>
          <w:marRight w:val="0"/>
          <w:marTop w:val="0"/>
          <w:marBottom w:val="0"/>
          <w:divBdr>
            <w:top w:val="none" w:sz="0" w:space="0" w:color="auto"/>
            <w:left w:val="none" w:sz="0" w:space="0" w:color="auto"/>
            <w:bottom w:val="none" w:sz="0" w:space="0" w:color="auto"/>
            <w:right w:val="none" w:sz="0" w:space="0" w:color="auto"/>
          </w:divBdr>
        </w:div>
        <w:div w:id="2021615153">
          <w:marLeft w:val="0"/>
          <w:marRight w:val="0"/>
          <w:marTop w:val="0"/>
          <w:marBottom w:val="0"/>
          <w:divBdr>
            <w:top w:val="none" w:sz="0" w:space="0" w:color="auto"/>
            <w:left w:val="none" w:sz="0" w:space="0" w:color="auto"/>
            <w:bottom w:val="none" w:sz="0" w:space="0" w:color="auto"/>
            <w:right w:val="none" w:sz="0" w:space="0" w:color="auto"/>
          </w:divBdr>
        </w:div>
        <w:div w:id="40907570">
          <w:marLeft w:val="0"/>
          <w:marRight w:val="0"/>
          <w:marTop w:val="0"/>
          <w:marBottom w:val="0"/>
          <w:divBdr>
            <w:top w:val="none" w:sz="0" w:space="0" w:color="auto"/>
            <w:left w:val="none" w:sz="0" w:space="0" w:color="auto"/>
            <w:bottom w:val="none" w:sz="0" w:space="0" w:color="auto"/>
            <w:right w:val="none" w:sz="0" w:space="0" w:color="auto"/>
          </w:divBdr>
        </w:div>
        <w:div w:id="471869182">
          <w:marLeft w:val="0"/>
          <w:marRight w:val="0"/>
          <w:marTop w:val="0"/>
          <w:marBottom w:val="0"/>
          <w:divBdr>
            <w:top w:val="none" w:sz="0" w:space="0" w:color="auto"/>
            <w:left w:val="none" w:sz="0" w:space="0" w:color="auto"/>
            <w:bottom w:val="none" w:sz="0" w:space="0" w:color="auto"/>
            <w:right w:val="none" w:sz="0" w:space="0" w:color="auto"/>
          </w:divBdr>
        </w:div>
        <w:div w:id="1813907462">
          <w:marLeft w:val="0"/>
          <w:marRight w:val="0"/>
          <w:marTop w:val="0"/>
          <w:marBottom w:val="0"/>
          <w:divBdr>
            <w:top w:val="none" w:sz="0" w:space="0" w:color="auto"/>
            <w:left w:val="none" w:sz="0" w:space="0" w:color="auto"/>
            <w:bottom w:val="none" w:sz="0" w:space="0" w:color="auto"/>
            <w:right w:val="none" w:sz="0" w:space="0" w:color="auto"/>
          </w:divBdr>
        </w:div>
        <w:div w:id="1492023666">
          <w:marLeft w:val="0"/>
          <w:marRight w:val="0"/>
          <w:marTop w:val="0"/>
          <w:marBottom w:val="0"/>
          <w:divBdr>
            <w:top w:val="none" w:sz="0" w:space="0" w:color="auto"/>
            <w:left w:val="none" w:sz="0" w:space="0" w:color="auto"/>
            <w:bottom w:val="none" w:sz="0" w:space="0" w:color="auto"/>
            <w:right w:val="none" w:sz="0" w:space="0" w:color="auto"/>
          </w:divBdr>
        </w:div>
        <w:div w:id="1107851303">
          <w:marLeft w:val="0"/>
          <w:marRight w:val="0"/>
          <w:marTop w:val="0"/>
          <w:marBottom w:val="0"/>
          <w:divBdr>
            <w:top w:val="none" w:sz="0" w:space="0" w:color="auto"/>
            <w:left w:val="none" w:sz="0" w:space="0" w:color="auto"/>
            <w:bottom w:val="none" w:sz="0" w:space="0" w:color="auto"/>
            <w:right w:val="none" w:sz="0" w:space="0" w:color="auto"/>
          </w:divBdr>
        </w:div>
        <w:div w:id="343360089">
          <w:marLeft w:val="0"/>
          <w:marRight w:val="0"/>
          <w:marTop w:val="0"/>
          <w:marBottom w:val="0"/>
          <w:divBdr>
            <w:top w:val="none" w:sz="0" w:space="0" w:color="auto"/>
            <w:left w:val="none" w:sz="0" w:space="0" w:color="auto"/>
            <w:bottom w:val="none" w:sz="0" w:space="0" w:color="auto"/>
            <w:right w:val="none" w:sz="0" w:space="0" w:color="auto"/>
          </w:divBdr>
        </w:div>
        <w:div w:id="1591813020">
          <w:marLeft w:val="0"/>
          <w:marRight w:val="0"/>
          <w:marTop w:val="0"/>
          <w:marBottom w:val="0"/>
          <w:divBdr>
            <w:top w:val="none" w:sz="0" w:space="0" w:color="auto"/>
            <w:left w:val="none" w:sz="0" w:space="0" w:color="auto"/>
            <w:bottom w:val="none" w:sz="0" w:space="0" w:color="auto"/>
            <w:right w:val="none" w:sz="0" w:space="0" w:color="auto"/>
          </w:divBdr>
        </w:div>
        <w:div w:id="511384664">
          <w:marLeft w:val="0"/>
          <w:marRight w:val="0"/>
          <w:marTop w:val="0"/>
          <w:marBottom w:val="0"/>
          <w:divBdr>
            <w:top w:val="none" w:sz="0" w:space="0" w:color="auto"/>
            <w:left w:val="none" w:sz="0" w:space="0" w:color="auto"/>
            <w:bottom w:val="none" w:sz="0" w:space="0" w:color="auto"/>
            <w:right w:val="none" w:sz="0" w:space="0" w:color="auto"/>
          </w:divBdr>
        </w:div>
        <w:div w:id="1571118290">
          <w:marLeft w:val="0"/>
          <w:marRight w:val="0"/>
          <w:marTop w:val="0"/>
          <w:marBottom w:val="0"/>
          <w:divBdr>
            <w:top w:val="none" w:sz="0" w:space="0" w:color="auto"/>
            <w:left w:val="none" w:sz="0" w:space="0" w:color="auto"/>
            <w:bottom w:val="none" w:sz="0" w:space="0" w:color="auto"/>
            <w:right w:val="none" w:sz="0" w:space="0" w:color="auto"/>
          </w:divBdr>
        </w:div>
        <w:div w:id="134839169">
          <w:marLeft w:val="0"/>
          <w:marRight w:val="0"/>
          <w:marTop w:val="0"/>
          <w:marBottom w:val="0"/>
          <w:divBdr>
            <w:top w:val="none" w:sz="0" w:space="0" w:color="auto"/>
            <w:left w:val="none" w:sz="0" w:space="0" w:color="auto"/>
            <w:bottom w:val="none" w:sz="0" w:space="0" w:color="auto"/>
            <w:right w:val="none" w:sz="0" w:space="0" w:color="auto"/>
          </w:divBdr>
        </w:div>
        <w:div w:id="691955814">
          <w:marLeft w:val="0"/>
          <w:marRight w:val="0"/>
          <w:marTop w:val="0"/>
          <w:marBottom w:val="0"/>
          <w:divBdr>
            <w:top w:val="none" w:sz="0" w:space="0" w:color="auto"/>
            <w:left w:val="none" w:sz="0" w:space="0" w:color="auto"/>
            <w:bottom w:val="none" w:sz="0" w:space="0" w:color="auto"/>
            <w:right w:val="none" w:sz="0" w:space="0" w:color="auto"/>
          </w:divBdr>
        </w:div>
        <w:div w:id="1135365816">
          <w:marLeft w:val="0"/>
          <w:marRight w:val="0"/>
          <w:marTop w:val="0"/>
          <w:marBottom w:val="0"/>
          <w:divBdr>
            <w:top w:val="none" w:sz="0" w:space="0" w:color="auto"/>
            <w:left w:val="none" w:sz="0" w:space="0" w:color="auto"/>
            <w:bottom w:val="none" w:sz="0" w:space="0" w:color="auto"/>
            <w:right w:val="none" w:sz="0" w:space="0" w:color="auto"/>
          </w:divBdr>
        </w:div>
        <w:div w:id="264851356">
          <w:marLeft w:val="0"/>
          <w:marRight w:val="0"/>
          <w:marTop w:val="0"/>
          <w:marBottom w:val="0"/>
          <w:divBdr>
            <w:top w:val="none" w:sz="0" w:space="0" w:color="auto"/>
            <w:left w:val="none" w:sz="0" w:space="0" w:color="auto"/>
            <w:bottom w:val="none" w:sz="0" w:space="0" w:color="auto"/>
            <w:right w:val="none" w:sz="0" w:space="0" w:color="auto"/>
          </w:divBdr>
        </w:div>
        <w:div w:id="1108310672">
          <w:marLeft w:val="0"/>
          <w:marRight w:val="0"/>
          <w:marTop w:val="0"/>
          <w:marBottom w:val="0"/>
          <w:divBdr>
            <w:top w:val="none" w:sz="0" w:space="0" w:color="auto"/>
            <w:left w:val="none" w:sz="0" w:space="0" w:color="auto"/>
            <w:bottom w:val="none" w:sz="0" w:space="0" w:color="auto"/>
            <w:right w:val="none" w:sz="0" w:space="0" w:color="auto"/>
          </w:divBdr>
        </w:div>
        <w:div w:id="247227289">
          <w:marLeft w:val="0"/>
          <w:marRight w:val="0"/>
          <w:marTop w:val="0"/>
          <w:marBottom w:val="0"/>
          <w:divBdr>
            <w:top w:val="none" w:sz="0" w:space="0" w:color="auto"/>
            <w:left w:val="none" w:sz="0" w:space="0" w:color="auto"/>
            <w:bottom w:val="none" w:sz="0" w:space="0" w:color="auto"/>
            <w:right w:val="none" w:sz="0" w:space="0" w:color="auto"/>
          </w:divBdr>
        </w:div>
        <w:div w:id="74059891">
          <w:marLeft w:val="0"/>
          <w:marRight w:val="0"/>
          <w:marTop w:val="0"/>
          <w:marBottom w:val="0"/>
          <w:divBdr>
            <w:top w:val="none" w:sz="0" w:space="0" w:color="auto"/>
            <w:left w:val="none" w:sz="0" w:space="0" w:color="auto"/>
            <w:bottom w:val="none" w:sz="0" w:space="0" w:color="auto"/>
            <w:right w:val="none" w:sz="0" w:space="0" w:color="auto"/>
          </w:divBdr>
        </w:div>
      </w:divsChild>
    </w:div>
    <w:div w:id="317198183">
      <w:bodyDiv w:val="1"/>
      <w:marLeft w:val="0"/>
      <w:marRight w:val="0"/>
      <w:marTop w:val="0"/>
      <w:marBottom w:val="0"/>
      <w:divBdr>
        <w:top w:val="none" w:sz="0" w:space="0" w:color="auto"/>
        <w:left w:val="none" w:sz="0" w:space="0" w:color="auto"/>
        <w:bottom w:val="none" w:sz="0" w:space="0" w:color="auto"/>
        <w:right w:val="none" w:sz="0" w:space="0" w:color="auto"/>
      </w:divBdr>
    </w:div>
    <w:div w:id="480774557">
      <w:bodyDiv w:val="1"/>
      <w:marLeft w:val="0"/>
      <w:marRight w:val="0"/>
      <w:marTop w:val="0"/>
      <w:marBottom w:val="0"/>
      <w:divBdr>
        <w:top w:val="none" w:sz="0" w:space="0" w:color="auto"/>
        <w:left w:val="none" w:sz="0" w:space="0" w:color="auto"/>
        <w:bottom w:val="none" w:sz="0" w:space="0" w:color="auto"/>
        <w:right w:val="none" w:sz="0" w:space="0" w:color="auto"/>
      </w:divBdr>
    </w:div>
    <w:div w:id="538518678">
      <w:bodyDiv w:val="1"/>
      <w:marLeft w:val="0"/>
      <w:marRight w:val="0"/>
      <w:marTop w:val="0"/>
      <w:marBottom w:val="0"/>
      <w:divBdr>
        <w:top w:val="none" w:sz="0" w:space="0" w:color="auto"/>
        <w:left w:val="none" w:sz="0" w:space="0" w:color="auto"/>
        <w:bottom w:val="none" w:sz="0" w:space="0" w:color="auto"/>
        <w:right w:val="none" w:sz="0" w:space="0" w:color="auto"/>
      </w:divBdr>
    </w:div>
    <w:div w:id="702512966">
      <w:bodyDiv w:val="1"/>
      <w:marLeft w:val="0"/>
      <w:marRight w:val="0"/>
      <w:marTop w:val="0"/>
      <w:marBottom w:val="0"/>
      <w:divBdr>
        <w:top w:val="none" w:sz="0" w:space="0" w:color="auto"/>
        <w:left w:val="none" w:sz="0" w:space="0" w:color="auto"/>
        <w:bottom w:val="none" w:sz="0" w:space="0" w:color="auto"/>
        <w:right w:val="none" w:sz="0" w:space="0" w:color="auto"/>
      </w:divBdr>
      <w:divsChild>
        <w:div w:id="1628393649">
          <w:marLeft w:val="0"/>
          <w:marRight w:val="0"/>
          <w:marTop w:val="0"/>
          <w:marBottom w:val="192"/>
          <w:divBdr>
            <w:top w:val="none" w:sz="0" w:space="0" w:color="auto"/>
            <w:left w:val="none" w:sz="0" w:space="0" w:color="auto"/>
            <w:bottom w:val="none" w:sz="0" w:space="0" w:color="auto"/>
            <w:right w:val="none" w:sz="0" w:space="0" w:color="auto"/>
          </w:divBdr>
        </w:div>
        <w:div w:id="1864519101">
          <w:marLeft w:val="0"/>
          <w:marRight w:val="0"/>
          <w:marTop w:val="360"/>
          <w:marBottom w:val="120"/>
          <w:divBdr>
            <w:top w:val="none" w:sz="0" w:space="0" w:color="auto"/>
            <w:left w:val="none" w:sz="0" w:space="0" w:color="auto"/>
            <w:bottom w:val="none" w:sz="0" w:space="0" w:color="auto"/>
            <w:right w:val="none" w:sz="0" w:space="0" w:color="auto"/>
          </w:divBdr>
        </w:div>
      </w:divsChild>
    </w:div>
    <w:div w:id="730084225">
      <w:bodyDiv w:val="1"/>
      <w:marLeft w:val="0"/>
      <w:marRight w:val="0"/>
      <w:marTop w:val="0"/>
      <w:marBottom w:val="0"/>
      <w:divBdr>
        <w:top w:val="none" w:sz="0" w:space="0" w:color="auto"/>
        <w:left w:val="none" w:sz="0" w:space="0" w:color="auto"/>
        <w:bottom w:val="none" w:sz="0" w:space="0" w:color="auto"/>
        <w:right w:val="none" w:sz="0" w:space="0" w:color="auto"/>
      </w:divBdr>
      <w:divsChild>
        <w:div w:id="588734831">
          <w:marLeft w:val="0"/>
          <w:marRight w:val="0"/>
          <w:marTop w:val="0"/>
          <w:marBottom w:val="0"/>
          <w:divBdr>
            <w:top w:val="none" w:sz="0" w:space="0" w:color="auto"/>
            <w:left w:val="none" w:sz="0" w:space="0" w:color="auto"/>
            <w:bottom w:val="none" w:sz="0" w:space="0" w:color="auto"/>
            <w:right w:val="none" w:sz="0" w:space="0" w:color="auto"/>
          </w:divBdr>
        </w:div>
        <w:div w:id="154954302">
          <w:marLeft w:val="0"/>
          <w:marRight w:val="0"/>
          <w:marTop w:val="0"/>
          <w:marBottom w:val="0"/>
          <w:divBdr>
            <w:top w:val="none" w:sz="0" w:space="0" w:color="auto"/>
            <w:left w:val="none" w:sz="0" w:space="0" w:color="auto"/>
            <w:bottom w:val="none" w:sz="0" w:space="0" w:color="auto"/>
            <w:right w:val="none" w:sz="0" w:space="0" w:color="auto"/>
          </w:divBdr>
        </w:div>
        <w:div w:id="1894658873">
          <w:marLeft w:val="0"/>
          <w:marRight w:val="0"/>
          <w:marTop w:val="0"/>
          <w:marBottom w:val="0"/>
          <w:divBdr>
            <w:top w:val="none" w:sz="0" w:space="0" w:color="auto"/>
            <w:left w:val="none" w:sz="0" w:space="0" w:color="auto"/>
            <w:bottom w:val="none" w:sz="0" w:space="0" w:color="auto"/>
            <w:right w:val="none" w:sz="0" w:space="0" w:color="auto"/>
          </w:divBdr>
        </w:div>
        <w:div w:id="559557594">
          <w:marLeft w:val="0"/>
          <w:marRight w:val="0"/>
          <w:marTop w:val="0"/>
          <w:marBottom w:val="0"/>
          <w:divBdr>
            <w:top w:val="none" w:sz="0" w:space="0" w:color="auto"/>
            <w:left w:val="none" w:sz="0" w:space="0" w:color="auto"/>
            <w:bottom w:val="none" w:sz="0" w:space="0" w:color="auto"/>
            <w:right w:val="none" w:sz="0" w:space="0" w:color="auto"/>
          </w:divBdr>
        </w:div>
        <w:div w:id="1524594937">
          <w:marLeft w:val="0"/>
          <w:marRight w:val="0"/>
          <w:marTop w:val="0"/>
          <w:marBottom w:val="0"/>
          <w:divBdr>
            <w:top w:val="none" w:sz="0" w:space="0" w:color="auto"/>
            <w:left w:val="none" w:sz="0" w:space="0" w:color="auto"/>
            <w:bottom w:val="none" w:sz="0" w:space="0" w:color="auto"/>
            <w:right w:val="none" w:sz="0" w:space="0" w:color="auto"/>
          </w:divBdr>
        </w:div>
        <w:div w:id="661200714">
          <w:marLeft w:val="0"/>
          <w:marRight w:val="0"/>
          <w:marTop w:val="0"/>
          <w:marBottom w:val="0"/>
          <w:divBdr>
            <w:top w:val="none" w:sz="0" w:space="0" w:color="auto"/>
            <w:left w:val="none" w:sz="0" w:space="0" w:color="auto"/>
            <w:bottom w:val="none" w:sz="0" w:space="0" w:color="auto"/>
            <w:right w:val="none" w:sz="0" w:space="0" w:color="auto"/>
          </w:divBdr>
        </w:div>
        <w:div w:id="1595749674">
          <w:marLeft w:val="0"/>
          <w:marRight w:val="0"/>
          <w:marTop w:val="0"/>
          <w:marBottom w:val="0"/>
          <w:divBdr>
            <w:top w:val="none" w:sz="0" w:space="0" w:color="auto"/>
            <w:left w:val="none" w:sz="0" w:space="0" w:color="auto"/>
            <w:bottom w:val="none" w:sz="0" w:space="0" w:color="auto"/>
            <w:right w:val="none" w:sz="0" w:space="0" w:color="auto"/>
          </w:divBdr>
        </w:div>
        <w:div w:id="712389447">
          <w:marLeft w:val="0"/>
          <w:marRight w:val="0"/>
          <w:marTop w:val="0"/>
          <w:marBottom w:val="0"/>
          <w:divBdr>
            <w:top w:val="none" w:sz="0" w:space="0" w:color="auto"/>
            <w:left w:val="none" w:sz="0" w:space="0" w:color="auto"/>
            <w:bottom w:val="none" w:sz="0" w:space="0" w:color="auto"/>
            <w:right w:val="none" w:sz="0" w:space="0" w:color="auto"/>
          </w:divBdr>
        </w:div>
        <w:div w:id="907153354">
          <w:marLeft w:val="0"/>
          <w:marRight w:val="0"/>
          <w:marTop w:val="0"/>
          <w:marBottom w:val="0"/>
          <w:divBdr>
            <w:top w:val="none" w:sz="0" w:space="0" w:color="auto"/>
            <w:left w:val="none" w:sz="0" w:space="0" w:color="auto"/>
            <w:bottom w:val="none" w:sz="0" w:space="0" w:color="auto"/>
            <w:right w:val="none" w:sz="0" w:space="0" w:color="auto"/>
          </w:divBdr>
        </w:div>
        <w:div w:id="1353610605">
          <w:marLeft w:val="0"/>
          <w:marRight w:val="0"/>
          <w:marTop w:val="0"/>
          <w:marBottom w:val="0"/>
          <w:divBdr>
            <w:top w:val="none" w:sz="0" w:space="0" w:color="auto"/>
            <w:left w:val="none" w:sz="0" w:space="0" w:color="auto"/>
            <w:bottom w:val="none" w:sz="0" w:space="0" w:color="auto"/>
            <w:right w:val="none" w:sz="0" w:space="0" w:color="auto"/>
          </w:divBdr>
        </w:div>
        <w:div w:id="1959870352">
          <w:marLeft w:val="0"/>
          <w:marRight w:val="0"/>
          <w:marTop w:val="0"/>
          <w:marBottom w:val="0"/>
          <w:divBdr>
            <w:top w:val="none" w:sz="0" w:space="0" w:color="auto"/>
            <w:left w:val="none" w:sz="0" w:space="0" w:color="auto"/>
            <w:bottom w:val="none" w:sz="0" w:space="0" w:color="auto"/>
            <w:right w:val="none" w:sz="0" w:space="0" w:color="auto"/>
          </w:divBdr>
        </w:div>
        <w:div w:id="56973131">
          <w:marLeft w:val="0"/>
          <w:marRight w:val="0"/>
          <w:marTop w:val="0"/>
          <w:marBottom w:val="0"/>
          <w:divBdr>
            <w:top w:val="none" w:sz="0" w:space="0" w:color="auto"/>
            <w:left w:val="none" w:sz="0" w:space="0" w:color="auto"/>
            <w:bottom w:val="none" w:sz="0" w:space="0" w:color="auto"/>
            <w:right w:val="none" w:sz="0" w:space="0" w:color="auto"/>
          </w:divBdr>
        </w:div>
        <w:div w:id="1942107012">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395067">
          <w:marLeft w:val="0"/>
          <w:marRight w:val="0"/>
          <w:marTop w:val="0"/>
          <w:marBottom w:val="0"/>
          <w:divBdr>
            <w:top w:val="none" w:sz="0" w:space="0" w:color="auto"/>
            <w:left w:val="none" w:sz="0" w:space="0" w:color="auto"/>
            <w:bottom w:val="none" w:sz="0" w:space="0" w:color="auto"/>
            <w:right w:val="none" w:sz="0" w:space="0" w:color="auto"/>
          </w:divBdr>
        </w:div>
        <w:div w:id="1892229360">
          <w:marLeft w:val="0"/>
          <w:marRight w:val="0"/>
          <w:marTop w:val="0"/>
          <w:marBottom w:val="0"/>
          <w:divBdr>
            <w:top w:val="none" w:sz="0" w:space="0" w:color="auto"/>
            <w:left w:val="none" w:sz="0" w:space="0" w:color="auto"/>
            <w:bottom w:val="none" w:sz="0" w:space="0" w:color="auto"/>
            <w:right w:val="none" w:sz="0" w:space="0" w:color="auto"/>
          </w:divBdr>
        </w:div>
        <w:div w:id="783959329">
          <w:marLeft w:val="0"/>
          <w:marRight w:val="0"/>
          <w:marTop w:val="0"/>
          <w:marBottom w:val="0"/>
          <w:divBdr>
            <w:top w:val="none" w:sz="0" w:space="0" w:color="auto"/>
            <w:left w:val="none" w:sz="0" w:space="0" w:color="auto"/>
            <w:bottom w:val="none" w:sz="0" w:space="0" w:color="auto"/>
            <w:right w:val="none" w:sz="0" w:space="0" w:color="auto"/>
          </w:divBdr>
        </w:div>
        <w:div w:id="413861507">
          <w:marLeft w:val="0"/>
          <w:marRight w:val="0"/>
          <w:marTop w:val="0"/>
          <w:marBottom w:val="0"/>
          <w:divBdr>
            <w:top w:val="none" w:sz="0" w:space="0" w:color="auto"/>
            <w:left w:val="none" w:sz="0" w:space="0" w:color="auto"/>
            <w:bottom w:val="none" w:sz="0" w:space="0" w:color="auto"/>
            <w:right w:val="none" w:sz="0" w:space="0" w:color="auto"/>
          </w:divBdr>
        </w:div>
        <w:div w:id="1297643991">
          <w:marLeft w:val="0"/>
          <w:marRight w:val="0"/>
          <w:marTop w:val="0"/>
          <w:marBottom w:val="0"/>
          <w:divBdr>
            <w:top w:val="none" w:sz="0" w:space="0" w:color="auto"/>
            <w:left w:val="none" w:sz="0" w:space="0" w:color="auto"/>
            <w:bottom w:val="none" w:sz="0" w:space="0" w:color="auto"/>
            <w:right w:val="none" w:sz="0" w:space="0" w:color="auto"/>
          </w:divBdr>
        </w:div>
        <w:div w:id="1311133969">
          <w:marLeft w:val="0"/>
          <w:marRight w:val="0"/>
          <w:marTop w:val="0"/>
          <w:marBottom w:val="0"/>
          <w:divBdr>
            <w:top w:val="none" w:sz="0" w:space="0" w:color="auto"/>
            <w:left w:val="none" w:sz="0" w:space="0" w:color="auto"/>
            <w:bottom w:val="none" w:sz="0" w:space="0" w:color="auto"/>
            <w:right w:val="none" w:sz="0" w:space="0" w:color="auto"/>
          </w:divBdr>
        </w:div>
      </w:divsChild>
    </w:div>
    <w:div w:id="828449513">
      <w:bodyDiv w:val="1"/>
      <w:marLeft w:val="0"/>
      <w:marRight w:val="0"/>
      <w:marTop w:val="0"/>
      <w:marBottom w:val="0"/>
      <w:divBdr>
        <w:top w:val="none" w:sz="0" w:space="0" w:color="auto"/>
        <w:left w:val="none" w:sz="0" w:space="0" w:color="auto"/>
        <w:bottom w:val="none" w:sz="0" w:space="0" w:color="auto"/>
        <w:right w:val="none" w:sz="0" w:space="0" w:color="auto"/>
      </w:divBdr>
      <w:divsChild>
        <w:div w:id="978808070">
          <w:marLeft w:val="0"/>
          <w:marRight w:val="0"/>
          <w:marTop w:val="0"/>
          <w:marBottom w:val="192"/>
          <w:divBdr>
            <w:top w:val="none" w:sz="0" w:space="0" w:color="auto"/>
            <w:left w:val="none" w:sz="0" w:space="0" w:color="auto"/>
            <w:bottom w:val="none" w:sz="0" w:space="0" w:color="auto"/>
            <w:right w:val="none" w:sz="0" w:space="0" w:color="auto"/>
          </w:divBdr>
        </w:div>
        <w:div w:id="1019041012">
          <w:marLeft w:val="0"/>
          <w:marRight w:val="0"/>
          <w:marTop w:val="360"/>
          <w:marBottom w:val="120"/>
          <w:divBdr>
            <w:top w:val="none" w:sz="0" w:space="0" w:color="auto"/>
            <w:left w:val="none" w:sz="0" w:space="0" w:color="auto"/>
            <w:bottom w:val="none" w:sz="0" w:space="0" w:color="auto"/>
            <w:right w:val="none" w:sz="0" w:space="0" w:color="auto"/>
          </w:divBdr>
        </w:div>
      </w:divsChild>
    </w:div>
    <w:div w:id="1035932754">
      <w:bodyDiv w:val="1"/>
      <w:marLeft w:val="0"/>
      <w:marRight w:val="0"/>
      <w:marTop w:val="0"/>
      <w:marBottom w:val="0"/>
      <w:divBdr>
        <w:top w:val="none" w:sz="0" w:space="0" w:color="auto"/>
        <w:left w:val="none" w:sz="0" w:space="0" w:color="auto"/>
        <w:bottom w:val="none" w:sz="0" w:space="0" w:color="auto"/>
        <w:right w:val="none" w:sz="0" w:space="0" w:color="auto"/>
      </w:divBdr>
      <w:divsChild>
        <w:div w:id="459108168">
          <w:marLeft w:val="0"/>
          <w:marRight w:val="0"/>
          <w:marTop w:val="0"/>
          <w:marBottom w:val="0"/>
          <w:divBdr>
            <w:top w:val="none" w:sz="0" w:space="0" w:color="auto"/>
            <w:left w:val="none" w:sz="0" w:space="0" w:color="auto"/>
            <w:bottom w:val="none" w:sz="0" w:space="0" w:color="auto"/>
            <w:right w:val="none" w:sz="0" w:space="0" w:color="auto"/>
          </w:divBdr>
          <w:divsChild>
            <w:div w:id="4587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0055">
      <w:bodyDiv w:val="1"/>
      <w:marLeft w:val="0"/>
      <w:marRight w:val="0"/>
      <w:marTop w:val="0"/>
      <w:marBottom w:val="0"/>
      <w:divBdr>
        <w:top w:val="none" w:sz="0" w:space="0" w:color="auto"/>
        <w:left w:val="none" w:sz="0" w:space="0" w:color="auto"/>
        <w:bottom w:val="none" w:sz="0" w:space="0" w:color="auto"/>
        <w:right w:val="none" w:sz="0" w:space="0" w:color="auto"/>
      </w:divBdr>
    </w:div>
    <w:div w:id="1081223387">
      <w:bodyDiv w:val="1"/>
      <w:marLeft w:val="0"/>
      <w:marRight w:val="0"/>
      <w:marTop w:val="0"/>
      <w:marBottom w:val="0"/>
      <w:divBdr>
        <w:top w:val="none" w:sz="0" w:space="0" w:color="auto"/>
        <w:left w:val="none" w:sz="0" w:space="0" w:color="auto"/>
        <w:bottom w:val="none" w:sz="0" w:space="0" w:color="auto"/>
        <w:right w:val="none" w:sz="0" w:space="0" w:color="auto"/>
      </w:divBdr>
      <w:divsChild>
        <w:div w:id="1346446617">
          <w:marLeft w:val="0"/>
          <w:marRight w:val="0"/>
          <w:marTop w:val="0"/>
          <w:marBottom w:val="192"/>
          <w:divBdr>
            <w:top w:val="none" w:sz="0" w:space="0" w:color="auto"/>
            <w:left w:val="none" w:sz="0" w:space="0" w:color="auto"/>
            <w:bottom w:val="none" w:sz="0" w:space="0" w:color="auto"/>
            <w:right w:val="none" w:sz="0" w:space="0" w:color="auto"/>
          </w:divBdr>
        </w:div>
        <w:div w:id="1532915872">
          <w:marLeft w:val="0"/>
          <w:marRight w:val="0"/>
          <w:marTop w:val="360"/>
          <w:marBottom w:val="120"/>
          <w:divBdr>
            <w:top w:val="none" w:sz="0" w:space="0" w:color="auto"/>
            <w:left w:val="none" w:sz="0" w:space="0" w:color="auto"/>
            <w:bottom w:val="none" w:sz="0" w:space="0" w:color="auto"/>
            <w:right w:val="none" w:sz="0" w:space="0" w:color="auto"/>
          </w:divBdr>
        </w:div>
      </w:divsChild>
    </w:div>
    <w:div w:id="1154177471">
      <w:bodyDiv w:val="1"/>
      <w:marLeft w:val="0"/>
      <w:marRight w:val="0"/>
      <w:marTop w:val="0"/>
      <w:marBottom w:val="0"/>
      <w:divBdr>
        <w:top w:val="none" w:sz="0" w:space="0" w:color="auto"/>
        <w:left w:val="none" w:sz="0" w:space="0" w:color="auto"/>
        <w:bottom w:val="none" w:sz="0" w:space="0" w:color="auto"/>
        <w:right w:val="none" w:sz="0" w:space="0" w:color="auto"/>
      </w:divBdr>
    </w:div>
    <w:div w:id="1173449176">
      <w:bodyDiv w:val="1"/>
      <w:marLeft w:val="0"/>
      <w:marRight w:val="0"/>
      <w:marTop w:val="0"/>
      <w:marBottom w:val="0"/>
      <w:divBdr>
        <w:top w:val="none" w:sz="0" w:space="0" w:color="auto"/>
        <w:left w:val="none" w:sz="0" w:space="0" w:color="auto"/>
        <w:bottom w:val="none" w:sz="0" w:space="0" w:color="auto"/>
        <w:right w:val="none" w:sz="0" w:space="0" w:color="auto"/>
      </w:divBdr>
      <w:divsChild>
        <w:div w:id="2097360627">
          <w:marLeft w:val="0"/>
          <w:marRight w:val="0"/>
          <w:marTop w:val="0"/>
          <w:marBottom w:val="0"/>
          <w:divBdr>
            <w:top w:val="single" w:sz="2" w:space="0" w:color="auto"/>
            <w:left w:val="single" w:sz="2" w:space="0" w:color="auto"/>
            <w:bottom w:val="single" w:sz="2" w:space="0" w:color="auto"/>
            <w:right w:val="single" w:sz="2" w:space="0" w:color="auto"/>
          </w:divBdr>
          <w:divsChild>
            <w:div w:id="1581527971">
              <w:marLeft w:val="0"/>
              <w:marRight w:val="0"/>
              <w:marTop w:val="0"/>
              <w:marBottom w:val="0"/>
              <w:divBdr>
                <w:top w:val="single" w:sz="2" w:space="0" w:color="auto"/>
                <w:left w:val="single" w:sz="2" w:space="0" w:color="auto"/>
                <w:bottom w:val="single" w:sz="2" w:space="0" w:color="auto"/>
                <w:right w:val="single" w:sz="2" w:space="0" w:color="auto"/>
              </w:divBdr>
              <w:divsChild>
                <w:div w:id="1688485751">
                  <w:marLeft w:val="0"/>
                  <w:marRight w:val="0"/>
                  <w:marTop w:val="0"/>
                  <w:marBottom w:val="0"/>
                  <w:divBdr>
                    <w:top w:val="single" w:sz="2" w:space="0" w:color="auto"/>
                    <w:left w:val="single" w:sz="2" w:space="0" w:color="auto"/>
                    <w:bottom w:val="single" w:sz="2" w:space="0" w:color="auto"/>
                    <w:right w:val="single" w:sz="2" w:space="0" w:color="auto"/>
                  </w:divBdr>
                  <w:divsChild>
                    <w:div w:id="1115712742">
                      <w:marLeft w:val="0"/>
                      <w:marRight w:val="0"/>
                      <w:marTop w:val="0"/>
                      <w:marBottom w:val="0"/>
                      <w:divBdr>
                        <w:top w:val="single" w:sz="2" w:space="0" w:color="auto"/>
                        <w:left w:val="single" w:sz="2" w:space="0" w:color="auto"/>
                        <w:bottom w:val="single" w:sz="2" w:space="0" w:color="auto"/>
                        <w:right w:val="single" w:sz="2" w:space="0" w:color="auto"/>
                      </w:divBdr>
                      <w:divsChild>
                        <w:div w:id="1126048013">
                          <w:marLeft w:val="0"/>
                          <w:marRight w:val="0"/>
                          <w:marTop w:val="0"/>
                          <w:marBottom w:val="0"/>
                          <w:divBdr>
                            <w:top w:val="single" w:sz="2" w:space="0" w:color="auto"/>
                            <w:left w:val="single" w:sz="2" w:space="0" w:color="auto"/>
                            <w:bottom w:val="single" w:sz="2" w:space="0" w:color="auto"/>
                            <w:right w:val="single" w:sz="2" w:space="0" w:color="auto"/>
                          </w:divBdr>
                          <w:divsChild>
                            <w:div w:id="788547644">
                              <w:marLeft w:val="0"/>
                              <w:marRight w:val="0"/>
                              <w:marTop w:val="0"/>
                              <w:marBottom w:val="0"/>
                              <w:divBdr>
                                <w:top w:val="single" w:sz="2" w:space="0" w:color="auto"/>
                                <w:left w:val="single" w:sz="2" w:space="0" w:color="auto"/>
                                <w:bottom w:val="single" w:sz="2" w:space="0" w:color="auto"/>
                                <w:right w:val="single" w:sz="2" w:space="0" w:color="auto"/>
                              </w:divBdr>
                              <w:divsChild>
                                <w:div w:id="1683816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1057139">
                          <w:marLeft w:val="0"/>
                          <w:marRight w:val="0"/>
                          <w:marTop w:val="0"/>
                          <w:marBottom w:val="0"/>
                          <w:divBdr>
                            <w:top w:val="single" w:sz="2" w:space="0" w:color="auto"/>
                            <w:left w:val="single" w:sz="2" w:space="0" w:color="auto"/>
                            <w:bottom w:val="single" w:sz="2" w:space="0" w:color="auto"/>
                            <w:right w:val="single" w:sz="2" w:space="0" w:color="auto"/>
                          </w:divBdr>
                          <w:divsChild>
                            <w:div w:id="924073447">
                              <w:marLeft w:val="0"/>
                              <w:marRight w:val="0"/>
                              <w:marTop w:val="0"/>
                              <w:marBottom w:val="0"/>
                              <w:divBdr>
                                <w:top w:val="single" w:sz="2" w:space="0" w:color="auto"/>
                                <w:left w:val="single" w:sz="2" w:space="0" w:color="auto"/>
                                <w:bottom w:val="single" w:sz="2" w:space="0" w:color="auto"/>
                                <w:right w:val="single" w:sz="2" w:space="0" w:color="auto"/>
                              </w:divBdr>
                              <w:divsChild>
                                <w:div w:id="2135369408">
                                  <w:marLeft w:val="0"/>
                                  <w:marRight w:val="0"/>
                                  <w:marTop w:val="0"/>
                                  <w:marBottom w:val="0"/>
                                  <w:divBdr>
                                    <w:top w:val="single" w:sz="2" w:space="0" w:color="auto"/>
                                    <w:left w:val="single" w:sz="2" w:space="0" w:color="auto"/>
                                    <w:bottom w:val="single" w:sz="2" w:space="0" w:color="auto"/>
                                    <w:right w:val="single" w:sz="2" w:space="0" w:color="auto"/>
                                  </w:divBdr>
                                  <w:divsChild>
                                    <w:div w:id="113450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1399574">
              <w:marLeft w:val="0"/>
              <w:marRight w:val="0"/>
              <w:marTop w:val="0"/>
              <w:marBottom w:val="0"/>
              <w:divBdr>
                <w:top w:val="single" w:sz="2" w:space="0" w:color="auto"/>
                <w:left w:val="single" w:sz="2" w:space="0" w:color="auto"/>
                <w:bottom w:val="single" w:sz="2" w:space="0" w:color="auto"/>
                <w:right w:val="single" w:sz="2" w:space="0" w:color="auto"/>
              </w:divBdr>
              <w:divsChild>
                <w:div w:id="1499232775">
                  <w:marLeft w:val="0"/>
                  <w:marRight w:val="0"/>
                  <w:marTop w:val="0"/>
                  <w:marBottom w:val="0"/>
                  <w:divBdr>
                    <w:top w:val="single" w:sz="2" w:space="0" w:color="auto"/>
                    <w:left w:val="single" w:sz="2" w:space="0" w:color="auto"/>
                    <w:bottom w:val="single" w:sz="2" w:space="0" w:color="auto"/>
                    <w:right w:val="single" w:sz="2" w:space="0" w:color="auto"/>
                  </w:divBdr>
                  <w:divsChild>
                    <w:div w:id="272134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2842229">
      <w:bodyDiv w:val="1"/>
      <w:marLeft w:val="0"/>
      <w:marRight w:val="0"/>
      <w:marTop w:val="0"/>
      <w:marBottom w:val="0"/>
      <w:divBdr>
        <w:top w:val="none" w:sz="0" w:space="0" w:color="auto"/>
        <w:left w:val="none" w:sz="0" w:space="0" w:color="auto"/>
        <w:bottom w:val="none" w:sz="0" w:space="0" w:color="auto"/>
        <w:right w:val="none" w:sz="0" w:space="0" w:color="auto"/>
      </w:divBdr>
    </w:div>
    <w:div w:id="1193034482">
      <w:bodyDiv w:val="1"/>
      <w:marLeft w:val="0"/>
      <w:marRight w:val="0"/>
      <w:marTop w:val="0"/>
      <w:marBottom w:val="0"/>
      <w:divBdr>
        <w:top w:val="none" w:sz="0" w:space="0" w:color="auto"/>
        <w:left w:val="none" w:sz="0" w:space="0" w:color="auto"/>
        <w:bottom w:val="none" w:sz="0" w:space="0" w:color="auto"/>
        <w:right w:val="none" w:sz="0" w:space="0" w:color="auto"/>
      </w:divBdr>
    </w:div>
    <w:div w:id="1226723543">
      <w:bodyDiv w:val="1"/>
      <w:marLeft w:val="0"/>
      <w:marRight w:val="0"/>
      <w:marTop w:val="0"/>
      <w:marBottom w:val="0"/>
      <w:divBdr>
        <w:top w:val="none" w:sz="0" w:space="0" w:color="auto"/>
        <w:left w:val="none" w:sz="0" w:space="0" w:color="auto"/>
        <w:bottom w:val="none" w:sz="0" w:space="0" w:color="auto"/>
        <w:right w:val="none" w:sz="0" w:space="0" w:color="auto"/>
      </w:divBdr>
    </w:div>
    <w:div w:id="1355569917">
      <w:bodyDiv w:val="1"/>
      <w:marLeft w:val="0"/>
      <w:marRight w:val="0"/>
      <w:marTop w:val="0"/>
      <w:marBottom w:val="0"/>
      <w:divBdr>
        <w:top w:val="none" w:sz="0" w:space="0" w:color="auto"/>
        <w:left w:val="none" w:sz="0" w:space="0" w:color="auto"/>
        <w:bottom w:val="none" w:sz="0" w:space="0" w:color="auto"/>
        <w:right w:val="none" w:sz="0" w:space="0" w:color="auto"/>
      </w:divBdr>
    </w:div>
    <w:div w:id="1547528817">
      <w:bodyDiv w:val="1"/>
      <w:marLeft w:val="0"/>
      <w:marRight w:val="0"/>
      <w:marTop w:val="0"/>
      <w:marBottom w:val="0"/>
      <w:divBdr>
        <w:top w:val="none" w:sz="0" w:space="0" w:color="auto"/>
        <w:left w:val="none" w:sz="0" w:space="0" w:color="auto"/>
        <w:bottom w:val="none" w:sz="0" w:space="0" w:color="auto"/>
        <w:right w:val="none" w:sz="0" w:space="0" w:color="auto"/>
      </w:divBdr>
    </w:div>
    <w:div w:id="1578174750">
      <w:bodyDiv w:val="1"/>
      <w:marLeft w:val="0"/>
      <w:marRight w:val="0"/>
      <w:marTop w:val="0"/>
      <w:marBottom w:val="0"/>
      <w:divBdr>
        <w:top w:val="none" w:sz="0" w:space="0" w:color="auto"/>
        <w:left w:val="none" w:sz="0" w:space="0" w:color="auto"/>
        <w:bottom w:val="none" w:sz="0" w:space="0" w:color="auto"/>
        <w:right w:val="none" w:sz="0" w:space="0" w:color="auto"/>
      </w:divBdr>
      <w:divsChild>
        <w:div w:id="2022970512">
          <w:marLeft w:val="0"/>
          <w:marRight w:val="0"/>
          <w:marTop w:val="360"/>
          <w:marBottom w:val="120"/>
          <w:divBdr>
            <w:top w:val="none" w:sz="0" w:space="0" w:color="auto"/>
            <w:left w:val="none" w:sz="0" w:space="0" w:color="auto"/>
            <w:bottom w:val="none" w:sz="0" w:space="0" w:color="auto"/>
            <w:right w:val="none" w:sz="0" w:space="0" w:color="auto"/>
          </w:divBdr>
        </w:div>
      </w:divsChild>
    </w:div>
    <w:div w:id="1601832088">
      <w:bodyDiv w:val="1"/>
      <w:marLeft w:val="0"/>
      <w:marRight w:val="0"/>
      <w:marTop w:val="0"/>
      <w:marBottom w:val="0"/>
      <w:divBdr>
        <w:top w:val="none" w:sz="0" w:space="0" w:color="auto"/>
        <w:left w:val="none" w:sz="0" w:space="0" w:color="auto"/>
        <w:bottom w:val="none" w:sz="0" w:space="0" w:color="auto"/>
        <w:right w:val="none" w:sz="0" w:space="0" w:color="auto"/>
      </w:divBdr>
    </w:div>
    <w:div w:id="1708677502">
      <w:bodyDiv w:val="1"/>
      <w:marLeft w:val="0"/>
      <w:marRight w:val="0"/>
      <w:marTop w:val="0"/>
      <w:marBottom w:val="0"/>
      <w:divBdr>
        <w:top w:val="none" w:sz="0" w:space="0" w:color="auto"/>
        <w:left w:val="none" w:sz="0" w:space="0" w:color="auto"/>
        <w:bottom w:val="none" w:sz="0" w:space="0" w:color="auto"/>
        <w:right w:val="none" w:sz="0" w:space="0" w:color="auto"/>
      </w:divBdr>
    </w:div>
    <w:div w:id="2096169929">
      <w:bodyDiv w:val="1"/>
      <w:marLeft w:val="0"/>
      <w:marRight w:val="0"/>
      <w:marTop w:val="0"/>
      <w:marBottom w:val="0"/>
      <w:divBdr>
        <w:top w:val="none" w:sz="0" w:space="0" w:color="auto"/>
        <w:left w:val="none" w:sz="0" w:space="0" w:color="auto"/>
        <w:bottom w:val="none" w:sz="0" w:space="0" w:color="auto"/>
        <w:right w:val="none" w:sz="0" w:space="0" w:color="auto"/>
      </w:divBdr>
    </w:div>
    <w:div w:id="2131434280">
      <w:bodyDiv w:val="1"/>
      <w:marLeft w:val="0"/>
      <w:marRight w:val="0"/>
      <w:marTop w:val="0"/>
      <w:marBottom w:val="0"/>
      <w:divBdr>
        <w:top w:val="none" w:sz="0" w:space="0" w:color="auto"/>
        <w:left w:val="none" w:sz="0" w:space="0" w:color="auto"/>
        <w:bottom w:val="none" w:sz="0" w:space="0" w:color="auto"/>
        <w:right w:val="none" w:sz="0" w:space="0" w:color="auto"/>
      </w:divBdr>
      <w:divsChild>
        <w:div w:id="1903255305">
          <w:marLeft w:val="0"/>
          <w:marRight w:val="0"/>
          <w:marTop w:val="0"/>
          <w:marBottom w:val="192"/>
          <w:divBdr>
            <w:top w:val="none" w:sz="0" w:space="0" w:color="auto"/>
            <w:left w:val="none" w:sz="0" w:space="0" w:color="auto"/>
            <w:bottom w:val="none" w:sz="0" w:space="0" w:color="auto"/>
            <w:right w:val="none" w:sz="0" w:space="0" w:color="auto"/>
          </w:divBdr>
        </w:div>
        <w:div w:id="2096316904">
          <w:marLeft w:val="0"/>
          <w:marRight w:val="0"/>
          <w:marTop w:val="360"/>
          <w:marBottom w:val="12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2666669241257206" TargetMode="External"/><Relationship Id="rId21" Type="http://schemas.openxmlformats.org/officeDocument/2006/relationships/image" Target="media/image7.png"/><Relationship Id="rId42" Type="http://schemas.openxmlformats.org/officeDocument/2006/relationships/hyperlink" Target="https://www.ei-ie.org/en/item/28115:the-unintended-consequences-of-artificial-intelligence-and-education" TargetMode="External"/><Relationship Id="rId47" Type="http://schemas.openxmlformats.org/officeDocument/2006/relationships/hyperlink" Target="https://dera.ioe.ac.uk/id/eprint/1603/1/becta_2004_barrierstouptake_litrev.pdf" TargetMode="External"/><Relationship Id="rId63" Type="http://schemas.openxmlformats.org/officeDocument/2006/relationships/hyperlink" Target="https://www.sverigeslarare.se/om-oss/opinion-debatt/undersokningar/lararledd-digitalisering" TargetMode="External"/><Relationship Id="rId68" Type="http://schemas.openxmlformats.org/officeDocument/2006/relationships/hyperlink" Target="https://larportalen.skolverket.se/api/resource/P03WCPLAR164977" TargetMode="External"/><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hyperlink" Target="https://doi.org/10.1016/j.ijme.2023.100790" TargetMode="External"/><Relationship Id="rId37" Type="http://schemas.openxmlformats.org/officeDocument/2006/relationships/hyperlink" Target="https://www.gov.uk/government/publications/generative-artificial-intelligence-in-education/generative-artificial-intelligence-ai-in-education" TargetMode="External"/><Relationship Id="rId53" Type="http://schemas.openxmlformats.org/officeDocument/2006/relationships/hyperlink" Target="https://www.jstor.org/stable/23010883" TargetMode="External"/><Relationship Id="rId58" Type="http://schemas.openxmlformats.org/officeDocument/2006/relationships/hyperlink" Target="https://www.skolverket.se/om-oss/aktuellt/nyheter/nyheter/2024-08-21-oro-for-att-ai-lockar-till-genvagar-istallet-for-larande" TargetMode="External"/><Relationship Id="rId74" Type="http://schemas.openxmlformats.org/officeDocument/2006/relationships/hyperlink" Target="https://www.vr.se/uppdrag/etik/god-forskningssed---ny-utgava.html" TargetMode="External"/><Relationship Id="rId79" Type="http://schemas.openxmlformats.org/officeDocument/2006/relationships/hyperlink" Target="https://www.researchgate.net/publication/276929757_The_unified_theory_of_acceptance_and_use_of_technology_UTAUT_A_literature_review" TargetMode="External"/><Relationship Id="rId5" Type="http://schemas.openxmlformats.org/officeDocument/2006/relationships/webSettings" Target="webSettings.xml"/><Relationship Id="rId61" Type="http://schemas.openxmlformats.org/officeDocument/2006/relationships/hyperlink" Target="https://www.skolverket.se/publikationsserier/rapporter/2019/digital-kompetens-i-forskola-skola-och-vuxenutbildning" TargetMode="External"/><Relationship Id="rId82" Type="http://schemas.openxmlformats.org/officeDocument/2006/relationships/footer" Target="footer7.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doi.org/10.1016/j.compedu.2021.104159" TargetMode="External"/><Relationship Id="rId30" Type="http://schemas.openxmlformats.org/officeDocument/2006/relationships/hyperlink" Target="https://www.diva-portal.org/smash/record.jsf?pid=diva2%3A1881461&amp;dswid=-5327" TargetMode="External"/><Relationship Id="rId35" Type="http://schemas.openxmlformats.org/officeDocument/2006/relationships/hyperlink" Target="https://doi.org/10.2307/249008" TargetMode="External"/><Relationship Id="rId43" Type="http://schemas.openxmlformats.org/officeDocument/2006/relationships/hyperlink" Target="https://doi.org/10.1038/s41539-025-00300-x" TargetMode="External"/><Relationship Id="rId48" Type="http://schemas.openxmlformats.org/officeDocument/2006/relationships/hyperlink" Target="https://doi.org/10.1016/j.caeai.2024.100328" TargetMode="External"/><Relationship Id="rId56" Type="http://schemas.openxmlformats.org/officeDocument/2006/relationships/hyperlink" Target="https://arxiv.org/abs/2404.03486" TargetMode="External"/><Relationship Id="rId64" Type="http://schemas.openxmlformats.org/officeDocument/2006/relationships/hyperlink" Target="https://www.statistikdatabasen.scb.se/" TargetMode="External"/><Relationship Id="rId69" Type="http://schemas.openxmlformats.org/officeDocument/2006/relationships/hyperlink" Target="https://doi.org/10.1016/j.compedu.2011.06.008" TargetMode="External"/><Relationship Id="rId77" Type="http://schemas.openxmlformats.org/officeDocument/2006/relationships/hyperlink" Target="https://doi.org/10.1016/j.eswa.2024.124167" TargetMode="External"/><Relationship Id="rId8" Type="http://schemas.openxmlformats.org/officeDocument/2006/relationships/footer" Target="footer1.xml"/><Relationship Id="rId51" Type="http://schemas.openxmlformats.org/officeDocument/2006/relationships/hyperlink" Target="https://michiganvirtual.org/research/publications/breaking-barriers-a-meta-analysis-of-educator-acceptance-of-ai-technology-in-education/" TargetMode="External"/><Relationship Id="rId72" Type="http://schemas.openxmlformats.org/officeDocument/2006/relationships/hyperlink" Target="https://regeringen.se/rapporter/2024/11/ai-kommissionens-fardplan-for-sverige/" TargetMode="External"/><Relationship Id="rId80" Type="http://schemas.openxmlformats.org/officeDocument/2006/relationships/hyperlink" Target="https://doi.org/10.1177/21582440241229570"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github.com/bappelberg/kandidatprogram-i-systemvetenskap-programvaruteknik" TargetMode="External"/><Relationship Id="rId25" Type="http://schemas.openxmlformats.org/officeDocument/2006/relationships/image" Target="media/image11.png"/><Relationship Id="rId33" Type="http://schemas.openxmlformats.org/officeDocument/2006/relationships/hyperlink" Target="https://doi.org/10.3390/su12145568" TargetMode="External"/><Relationship Id="rId38" Type="http://schemas.openxmlformats.org/officeDocument/2006/relationships/hyperlink" Target="https://doi.org/10.1007/s10796-017-9774-y" TargetMode="External"/><Relationship Id="rId46" Type="http://schemas.openxmlformats.org/officeDocument/2006/relationships/hyperlink" Target="https://internetkunskap.se/artiklar/ordlista/sprakmodell/" TargetMode="External"/><Relationship Id="rId59" Type="http://schemas.openxmlformats.org/officeDocument/2006/relationships/hyperlink" Target="https://www.skolverket.se/skolutveckling/inspiration-och-stod-i-arbetet/stod-i-arbetet/rad-om-ai-chattbottar-och-liknande-verktyg" TargetMode="External"/><Relationship Id="rId67" Type="http://schemas.openxmlformats.org/officeDocument/2006/relationships/hyperlink" Target="https://www.svt.se/nyheter/inrikes/nvidias-vd-till-sverige-ta-kontrollen-over-er-intelligens-bygg-egen-ai" TargetMode="External"/><Relationship Id="rId20" Type="http://schemas.openxmlformats.org/officeDocument/2006/relationships/image" Target="media/image6.png"/><Relationship Id="rId41" Type="http://schemas.openxmlformats.org/officeDocument/2006/relationships/hyperlink" Target="https://www.kth.se/larande/aktuellt/digitalt-larande/digitaliseringen-maste-drivas-av-larare-1.1017498" TargetMode="External"/><Relationship Id="rId54" Type="http://schemas.openxmlformats.org/officeDocument/2006/relationships/hyperlink" Target="https://www-ne-se.ezproxy.its.uu.se/uppslagsverk/encyklopedi/l%C3%A5ng/instrumentellt-v%C3%A4rde" TargetMode="External"/><Relationship Id="rId62" Type="http://schemas.openxmlformats.org/officeDocument/2006/relationships/hyperlink" Target="https://www.skolverket.se/publikationsserier/forskning-for-skolan/2018/digitaliseringen-i-skolan---mojligheter-och-utmaningar" TargetMode="External"/><Relationship Id="rId70" Type="http://schemas.openxmlformats.org/officeDocument/2006/relationships/hyperlink" Target="https://openai.com/chatgpt/overview/" TargetMode="External"/><Relationship Id="rId75" Type="http://schemas.openxmlformats.org/officeDocument/2006/relationships/hyperlink" Target="https://www.researchgate.net/publication/247644487_Technology_Acceptance_Model_3_and_a_Research_Agenda_on_Intervention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scirp.org/reference/referencespapers?referenceid=2728495" TargetMode="External"/><Relationship Id="rId36" Type="http://schemas.openxmlformats.org/officeDocument/2006/relationships/hyperlink" Target="https://doi.org/10.1145/3664804" TargetMode="External"/><Relationship Id="rId49" Type="http://schemas.openxmlformats.org/officeDocument/2006/relationships/hyperlink" Target="https://gupea.ub.gu.se/bitstream/2077/32806/1/gupea_2077_32806_1.pdf" TargetMode="External"/><Relationship Id="rId57" Type="http://schemas.openxmlformats.org/officeDocument/2006/relationships/hyperlink" Target="https://www.skolverket.se/publikationsserier/ovrigt-material/2024/artificiell-intelligens-i-undervisningen---gymnasieskolan" TargetMode="External"/><Relationship Id="rId10" Type="http://schemas.openxmlformats.org/officeDocument/2006/relationships/footer" Target="footer2.xml"/><Relationship Id="rId31" Type="http://schemas.openxmlformats.org/officeDocument/2006/relationships/hyperlink" Target="https://www.researchgate.net/publication/49279393_Managing_Teachers'_Barriers_to_ICT_Integration_in_Singapore_schools" TargetMode="External"/><Relationship Id="rId44" Type="http://schemas.openxmlformats.org/officeDocument/2006/relationships/hyperlink" Target="https://doi.org/10.1016/j.compedu.2010.04.004" TargetMode="External"/><Relationship Id="rId52" Type="http://schemas.openxmlformats.org/officeDocument/2006/relationships/hyperlink" Target="https://doi.org/10.1109/access.2024.3468368" TargetMode="External"/><Relationship Id="rId60" Type="http://schemas.openxmlformats.org/officeDocument/2006/relationships/hyperlink" Target="https://www.skolverket.se/skolutveckling/forskning-och-utvarderingar/artiklar-om-forskning/ai-inom-bedomning-vacker-forhoppningar-och-farhagor" TargetMode="External"/><Relationship Id="rId65" Type="http://schemas.openxmlformats.org/officeDocument/2006/relationships/hyperlink" Target="https://www.scb.se/hitta-statistik/statistik-efter-amne/forskning-och-det-digitala-samhallet/det-digitala-samhallet/it-anvandning-i-foretag/produktrelaterat/Fordjupad-information/artificiell-intelligens/" TargetMode="External"/><Relationship Id="rId73" Type="http://schemas.openxmlformats.org/officeDocument/2006/relationships/hyperlink" Target="https://www.regeringen.se/informationsmaterial/2018/05/nationell-inriktning-for-artificiell-intelligens/" TargetMode="External"/><Relationship Id="rId78" Type="http://schemas.openxmlformats.org/officeDocument/2006/relationships/hyperlink" Target="https://doi.org/10.1016/0022-1031(85)90017-4" TargetMode="External"/><Relationship Id="rId8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hyperlink" Target="https://doi.org/10.1016/j.rmal.2022.100027" TargetMode="External"/><Relationship Id="rId34" Type="http://schemas.openxmlformats.org/officeDocument/2006/relationships/hyperlink" Target="https://doi.org/10.1007/s11423-022-10096-x" TargetMode="External"/><Relationship Id="rId50" Type="http://schemas.openxmlformats.org/officeDocument/2006/relationships/hyperlink" Target="https://doi.org/10.1016/s0378-7206(01)00143-4" TargetMode="External"/><Relationship Id="rId55" Type="http://schemas.openxmlformats.org/officeDocument/2006/relationships/hyperlink" Target="https://www-ne-se.ezproxy.its.uu.se/uppslagsverk/encyklopedi/l%C3%A5ng/expertsystem" TargetMode="External"/><Relationship Id="rId76" Type="http://schemas.openxmlformats.org/officeDocument/2006/relationships/hyperlink" Target="https://papers.ssrn.com/sol3/papers.cfm?abstract_id=3375136" TargetMode="External"/><Relationship Id="rId7" Type="http://schemas.openxmlformats.org/officeDocument/2006/relationships/endnotes" Target="endnotes.xml"/><Relationship Id="rId71" Type="http://schemas.openxmlformats.org/officeDocument/2006/relationships/hyperlink" Target="https://ctl.ox.ac.uk/beyond-chatgpt" TargetMode="External"/><Relationship Id="rId2" Type="http://schemas.openxmlformats.org/officeDocument/2006/relationships/numbering" Target="numbering.xml"/><Relationship Id="rId29" Type="http://schemas.openxmlformats.org/officeDocument/2006/relationships/hyperlink" Target="https://doi.org/10.14742/ajet.1184" TargetMode="External"/><Relationship Id="rId24" Type="http://schemas.openxmlformats.org/officeDocument/2006/relationships/image" Target="media/image10.png"/><Relationship Id="rId40" Type="http://schemas.openxmlformats.org/officeDocument/2006/relationships/hyperlink" Target="https://doi.org/10.1007/978-3-030-80519-7" TargetMode="External"/><Relationship Id="rId45" Type="http://schemas.openxmlformats.org/officeDocument/2006/relationships/hyperlink" Target="https://svenskarnaochinternet.se/utvalt/svenskarna-och-ai-2024/" TargetMode="External"/><Relationship Id="rId66" Type="http://schemas.openxmlformats.org/officeDocument/2006/relationships/hyperlink" Target="https://www.scb.se/hitta-statistik/statistik-efter-amne/forskning-och-det-digitala-samhallet/forskning-och-utveckling/forskning-och-utveckling-i-sverige/pong/statistiknyhet/artificiell-intelligens-ai-i-sverige-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ppelberg/Downloads/Uppsatsmall_no_logo%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C55F4-06D9-7F48-9705-A0535185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Uppsatsmall_no_logo (1).dotx</Template>
  <TotalTime>19</TotalTime>
  <Pages>57</Pages>
  <Words>17565</Words>
  <Characters>100121</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bappelberg</dc:creator>
  <cp:keywords/>
  <dc:description/>
  <cp:lastModifiedBy>Benjamin Williams Appelberg</cp:lastModifiedBy>
  <cp:revision>4</cp:revision>
  <dcterms:created xsi:type="dcterms:W3CDTF">2025-06-04T09:32:00Z</dcterms:created>
  <dcterms:modified xsi:type="dcterms:W3CDTF">2025-06-04T10:11:00Z</dcterms:modified>
</cp:coreProperties>
</file>