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numId w:val="0"/>
        </w:numPr>
        <w:suppressLineNumbers w:val="0"/>
        <w:spacing w:before="0" w:beforeAutospacing="0"/>
        <w:ind w:right="0" w:rightChars="0"/>
        <w:rPr>
          <w:rFonts w:hint="default"/>
          <w:b/>
          <w:bCs/>
          <w:lang w:val="en-US"/>
        </w:rPr>
      </w:pPr>
      <w:r>
        <w:rPr>
          <w:rFonts w:hint="default"/>
          <w:b/>
          <w:bCs/>
          <w:lang w:val="en-US"/>
        </w:rPr>
        <w:t>Let’s create the scenario of the given data model.</w:t>
      </w:r>
      <w:bookmarkStart w:id="0" w:name="_GoBack"/>
      <w:bookmarkEnd w:id="0"/>
    </w:p>
    <w:p>
      <w:pPr>
        <w:pStyle w:val="4"/>
        <w:keepNext w:val="0"/>
        <w:keepLines w:val="0"/>
        <w:widowControl/>
        <w:numPr>
          <w:ilvl w:val="0"/>
          <w:numId w:val="1"/>
        </w:numPr>
        <w:suppressLineNumbers w:val="0"/>
        <w:spacing w:before="0" w:beforeAutospacing="0"/>
        <w:rPr>
          <w:rFonts w:hint="default"/>
          <w:b/>
          <w:bCs/>
        </w:rPr>
      </w:pPr>
      <w:r>
        <w:rPr>
          <w:rFonts w:hint="default"/>
          <w:b/>
          <w:bCs/>
        </w:rPr>
        <w:t>Identify entities</w:t>
      </w:r>
    </w:p>
    <w:p>
      <w:pPr>
        <w:pStyle w:val="4"/>
        <w:keepNext w:val="0"/>
        <w:keepLines w:val="0"/>
        <w:widowControl/>
        <w:suppressLineNumbers w:val="0"/>
        <w:spacing w:before="0" w:beforeAutospacing="0"/>
        <w:rPr>
          <w:rFonts w:hint="default"/>
          <w:lang w:val="en-US"/>
        </w:rPr>
      </w:pPr>
      <w:r>
        <w:t>customers,</w:t>
      </w:r>
      <w:r>
        <w:rPr>
          <w:rFonts w:hint="default"/>
          <w:lang w:val="en-US"/>
        </w:rPr>
        <w:t>client,</w:t>
      </w:r>
      <w:r>
        <w:t xml:space="preserve"> name, address, phone, email, item, price,</w:t>
      </w:r>
      <w:r>
        <w:rPr>
          <w:rFonts w:hint="default"/>
          <w:lang w:val="en-US"/>
        </w:rPr>
        <w:t>cost,</w:t>
      </w:r>
      <w:r>
        <w:t xml:space="preserve"> amount, store, description, tax, total, </w:t>
      </w:r>
      <w:r>
        <w:rPr>
          <w:rFonts w:hint="default"/>
          <w:lang w:val="en-US"/>
        </w:rPr>
        <w:t xml:space="preserve">article, item </w:t>
      </w:r>
      <w:r>
        <w:t>and date of sale</w:t>
      </w:r>
      <w:r>
        <w:rPr>
          <w:rFonts w:hint="default"/>
          <w:lang w:val="en-US"/>
        </w:rPr>
        <w:t xml:space="preserve"> are all possible nouns that we can find from that case. </w:t>
      </w:r>
      <w:r>
        <w:t>name, address, phone, email</w:t>
      </w:r>
      <w:r>
        <w:rPr>
          <w:rFonts w:hint="default"/>
          <w:lang w:val="en-US"/>
        </w:rPr>
        <w:t xml:space="preserve"> depend on customer; and </w:t>
      </w:r>
      <w:r>
        <w:t>tax, total, and date of sale</w:t>
      </w:r>
      <w:r>
        <w:rPr>
          <w:rFonts w:hint="default"/>
          <w:lang w:val="en-US"/>
        </w:rPr>
        <w:t xml:space="preserve"> depend on sale; description, price, and cost can depend of item. So customers, store, item, clients, sales, articles are independent, they are eligible to be set of entities.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b/>
                <w:bCs/>
                <w:vertAlign w:val="baseline"/>
                <w:lang w:val="en-US"/>
              </w:rPr>
              <w:t>No</w:t>
            </w:r>
          </w:p>
        </w:tc>
        <w:tc>
          <w:tcPr>
            <w:tcW w:w="4788" w:type="dxa"/>
            <w:vAlign w:val="top"/>
          </w:tcPr>
          <w:p>
            <w:pPr>
              <w:pStyle w:val="4"/>
              <w:keepNext w:val="0"/>
              <w:keepLines w:val="0"/>
              <w:widowControl/>
              <w:suppressLineNumbers w:val="0"/>
              <w:spacing w:before="0" w:beforeAutospacing="0"/>
              <w:ind w:left="0" w:leftChars="0" w:right="0" w:rightChars="0"/>
              <w:rPr>
                <w:vertAlign w:val="baseline"/>
              </w:rPr>
            </w:pPr>
            <w:r>
              <w:rPr>
                <w:rFonts w:hint="default"/>
                <w:b/>
                <w:bCs/>
                <w:vertAlign w:val="baseline"/>
                <w:lang w:val="en-US"/>
              </w:rPr>
              <w:t>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1</w:t>
            </w:r>
          </w:p>
        </w:tc>
        <w:tc>
          <w:tcPr>
            <w:tcW w:w="4788" w:type="dxa"/>
            <w:vAlign w:val="top"/>
          </w:tcPr>
          <w:p>
            <w:pPr>
              <w:pStyle w:val="4"/>
              <w:keepNext w:val="0"/>
              <w:keepLines w:val="0"/>
              <w:widowControl/>
              <w:suppressLineNumbers w:val="0"/>
              <w:spacing w:before="0" w:beforeAutospacing="0"/>
              <w:ind w:left="0" w:leftChars="0" w:right="0" w:rightChars="0"/>
              <w:rPr>
                <w:vertAlign w:val="baseline"/>
              </w:rPr>
            </w:pPr>
            <w:r>
              <w:rPr>
                <w:rFonts w:hint="default"/>
                <w:vertAlign w:val="baseline"/>
                <w:lang w:val="en-US"/>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2</w:t>
            </w:r>
          </w:p>
        </w:tc>
        <w:tc>
          <w:tcPr>
            <w:tcW w:w="4788" w:type="dxa"/>
            <w:vAlign w:val="top"/>
          </w:tcPr>
          <w:p>
            <w:pPr>
              <w:pStyle w:val="4"/>
              <w:keepNext w:val="0"/>
              <w:keepLines w:val="0"/>
              <w:widowControl/>
              <w:suppressLineNumbers w:val="0"/>
              <w:spacing w:before="0" w:beforeAutospacing="0"/>
              <w:ind w:left="0" w:leftChars="0" w:right="0" w:rightChars="0"/>
              <w:rPr>
                <w:vertAlign w:val="baseline"/>
              </w:rPr>
            </w:pPr>
            <w:r>
              <w:rPr>
                <w:rFonts w:hint="default"/>
                <w:vertAlign w:val="baseline"/>
                <w:lang w:val="en-US"/>
              </w:rPr>
              <w:t>Stores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3</w:t>
            </w:r>
          </w:p>
        </w:tc>
        <w:tc>
          <w:tcPr>
            <w:tcW w:w="4788" w:type="dxa"/>
            <w:vAlign w:val="top"/>
          </w:tcPr>
          <w:p>
            <w:pPr>
              <w:pStyle w:val="4"/>
              <w:keepNext w:val="0"/>
              <w:keepLines w:val="0"/>
              <w:widowControl/>
              <w:suppressLineNumbers w:val="0"/>
              <w:spacing w:before="0" w:beforeAutospacing="0"/>
              <w:ind w:left="0" w:leftChars="0" w:right="0" w:rightChars="0"/>
              <w:rPr>
                <w:vertAlign w:val="baseline"/>
              </w:rPr>
            </w:pPr>
            <w:r>
              <w:rPr>
                <w:rFonts w:hint="default"/>
                <w:vertAlign w:val="baseline"/>
                <w:lang w:val="en-US"/>
              </w:rPr>
              <w:t>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4</w:t>
            </w:r>
          </w:p>
        </w:tc>
        <w:tc>
          <w:tcPr>
            <w:tcW w:w="4788" w:type="dxa"/>
            <w:vAlign w:val="top"/>
          </w:tcPr>
          <w:p>
            <w:pPr>
              <w:pStyle w:val="4"/>
              <w:keepNext w:val="0"/>
              <w:keepLines w:val="0"/>
              <w:widowControl/>
              <w:suppressLineNumbers w:val="0"/>
              <w:spacing w:before="0" w:beforeAutospacing="0"/>
              <w:ind w:left="0" w:leftChars="0" w:right="0" w:rightChars="0"/>
              <w:rPr>
                <w:vertAlign w:val="baseline"/>
              </w:rPr>
            </w:pPr>
            <w:r>
              <w:rPr>
                <w:rFonts w:hint="default"/>
                <w:vertAlign w:val="baseline"/>
                <w:lang w:val="en-US"/>
              </w:rPr>
              <w:t>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5</w:t>
            </w:r>
          </w:p>
        </w:tc>
        <w:tc>
          <w:tcPr>
            <w:tcW w:w="4788" w:type="dxa"/>
            <w:vAlign w:val="top"/>
          </w:tcPr>
          <w:p>
            <w:pPr>
              <w:pStyle w:val="4"/>
              <w:keepNext w:val="0"/>
              <w:keepLines w:val="0"/>
              <w:widowControl/>
              <w:suppressLineNumbers w:val="0"/>
              <w:spacing w:before="0" w:beforeAutospacing="0"/>
              <w:ind w:left="0" w:leftChars="0" w:right="0" w:rightChars="0"/>
              <w:rPr>
                <w:vertAlign w:val="baseline"/>
              </w:rPr>
            </w:pPr>
            <w:r>
              <w:rPr>
                <w:rFonts w:hint="default"/>
                <w:vertAlign w:val="baseline"/>
                <w:lang w:val="en-US"/>
              </w:rPr>
              <w:t>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6</w:t>
            </w:r>
          </w:p>
        </w:tc>
        <w:tc>
          <w:tcPr>
            <w:tcW w:w="4788"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Articles</w:t>
            </w:r>
          </w:p>
        </w:tc>
      </w:tr>
    </w:tbl>
    <w:p>
      <w:pPr>
        <w:pStyle w:val="4"/>
        <w:keepNext w:val="0"/>
        <w:keepLines w:val="0"/>
        <w:widowControl/>
        <w:suppressLineNumbers w:val="0"/>
        <w:spacing w:before="0" w:beforeAutospacing="0"/>
      </w:pPr>
    </w:p>
    <w:p>
      <w:pPr>
        <w:pStyle w:val="4"/>
        <w:keepNext w:val="0"/>
        <w:keepLines w:val="0"/>
        <w:widowControl/>
        <w:numPr>
          <w:ilvl w:val="0"/>
          <w:numId w:val="1"/>
        </w:numPr>
        <w:suppressLineNumbers w:val="0"/>
        <w:spacing w:before="0" w:beforeAutospacing="0"/>
        <w:ind w:left="0" w:leftChars="0" w:firstLine="0" w:firstLineChars="0"/>
        <w:rPr>
          <w:rFonts w:hint="default"/>
          <w:b/>
          <w:bCs/>
          <w:lang w:val="en-US"/>
        </w:rPr>
      </w:pPr>
      <w:r>
        <w:rPr>
          <w:rFonts w:hint="default"/>
          <w:b/>
          <w:bCs/>
          <w:lang w:val="en-US"/>
        </w:rPr>
        <w:t>Remove duplicate entities</w:t>
      </w:r>
    </w:p>
    <w:p>
      <w:pPr>
        <w:pStyle w:val="4"/>
        <w:keepNext w:val="0"/>
        <w:keepLines w:val="0"/>
        <w:widowControl/>
        <w:suppressLineNumbers w:val="0"/>
        <w:spacing w:before="0" w:beforeAutospacing="0"/>
        <w:rPr>
          <w:rFonts w:hint="default"/>
          <w:lang w:val="en-US"/>
        </w:rPr>
      </w:pPr>
      <w:r>
        <w:rPr>
          <w:rFonts w:hint="default"/>
          <w:lang w:val="en-US"/>
        </w:rPr>
        <w:t>To avoid duplicate entities we should find the synonyms and keep those best appropriate to our model system. Customers, stores, Items, sales are best to choose. Moreover, they are strong entities because they are independent (). The final result is: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w:t>
            </w:r>
          </w:p>
        </w:tc>
        <w:tc>
          <w:tcPr>
            <w:tcW w:w="3192"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ENTITY SET</w:t>
            </w:r>
          </w:p>
        </w:tc>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1</w:t>
            </w:r>
          </w:p>
        </w:tc>
        <w:tc>
          <w:tcPr>
            <w:tcW w:w="3192"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Customer</w:t>
            </w:r>
          </w:p>
        </w:tc>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2</w:t>
            </w:r>
          </w:p>
        </w:tc>
        <w:tc>
          <w:tcPr>
            <w:tcW w:w="3192"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Sales</w:t>
            </w:r>
          </w:p>
        </w:tc>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3</w:t>
            </w:r>
          </w:p>
        </w:tc>
        <w:tc>
          <w:tcPr>
            <w:tcW w:w="3192"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Store</w:t>
            </w:r>
          </w:p>
        </w:tc>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strong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4</w:t>
            </w:r>
          </w:p>
        </w:tc>
        <w:tc>
          <w:tcPr>
            <w:tcW w:w="3192"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Item</w:t>
            </w:r>
          </w:p>
        </w:tc>
        <w:tc>
          <w:tcPr>
            <w:tcW w:w="3192"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strong</w:t>
            </w:r>
          </w:p>
        </w:tc>
      </w:tr>
    </w:tbl>
    <w:p>
      <w:pPr>
        <w:pStyle w:val="4"/>
        <w:keepNext w:val="0"/>
        <w:keepLines w:val="0"/>
        <w:widowControl/>
        <w:suppressLineNumbers w:val="0"/>
        <w:spacing w:before="0" w:beforeAutospacing="0"/>
        <w:rPr>
          <w:rFonts w:hint="default"/>
          <w:lang w:val="en-US"/>
        </w:rPr>
      </w:pPr>
    </w:p>
    <w:p>
      <w:pPr>
        <w:pStyle w:val="4"/>
        <w:keepNext w:val="0"/>
        <w:keepLines w:val="0"/>
        <w:widowControl/>
        <w:numPr>
          <w:ilvl w:val="0"/>
          <w:numId w:val="1"/>
        </w:numPr>
        <w:suppressLineNumbers w:val="0"/>
        <w:spacing w:before="0" w:beforeAutospacing="0"/>
        <w:ind w:left="0" w:leftChars="0" w:firstLine="0" w:firstLineChars="0"/>
        <w:rPr>
          <w:rFonts w:hint="default"/>
          <w:b/>
          <w:bCs/>
          <w:lang w:val="en-US"/>
        </w:rPr>
      </w:pPr>
      <w:r>
        <w:rPr>
          <w:rFonts w:hint="default"/>
          <w:b/>
          <w:bCs/>
          <w:lang w:val="en-US"/>
        </w:rPr>
        <w:t>Let define the attributes</w:t>
      </w:r>
    </w:p>
    <w:p>
      <w:pPr>
        <w:pStyle w:val="4"/>
        <w:keepNext w:val="0"/>
        <w:keepLines w:val="0"/>
        <w:widowControl/>
        <w:numPr>
          <w:numId w:val="0"/>
        </w:numPr>
        <w:suppressLineNumbers w:val="0"/>
        <w:spacing w:before="0" w:beforeAutospacing="0"/>
        <w:ind w:leftChars="0" w:right="0" w:rightChars="0"/>
        <w:rPr>
          <w:rFonts w:hint="default"/>
          <w:b/>
          <w:bCs/>
          <w:lang w:val="en-US"/>
        </w:rPr>
      </w:pPr>
      <w:r>
        <w:rPr>
          <w:rFonts w:hint="default"/>
          <w:b/>
          <w:bCs/>
          <w:lang w:val="en-US"/>
        </w:rPr>
        <w:t>- Customer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ATTRIBUTE 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TYPE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DOMAIN</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CustomerId</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Unique identifier</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FirstName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Composite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LastName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Composite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Address</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Composite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Phone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Multi-valued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Email</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Single-valued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Yes</w:t>
            </w:r>
          </w:p>
        </w:tc>
      </w:tr>
    </w:tbl>
    <w:p>
      <w:pPr>
        <w:pStyle w:val="4"/>
        <w:keepNext w:val="0"/>
        <w:keepLines w:val="0"/>
        <w:widowControl/>
        <w:numPr>
          <w:numId w:val="0"/>
        </w:numPr>
        <w:suppressLineNumbers w:val="0"/>
        <w:spacing w:before="0" w:beforeAutospacing="0"/>
        <w:ind w:leftChars="0" w:right="0" w:rightChars="0"/>
        <w:rPr>
          <w:rFonts w:hint="default"/>
          <w:b/>
          <w:bCs/>
          <w:lang w:val="en-US"/>
        </w:rPr>
      </w:pPr>
    </w:p>
    <w:p>
      <w:pPr>
        <w:pStyle w:val="4"/>
        <w:keepNext w:val="0"/>
        <w:keepLines w:val="0"/>
        <w:widowControl/>
        <w:suppressLineNumbers w:val="0"/>
        <w:spacing w:before="0" w:beforeAutospacing="0"/>
      </w:pPr>
    </w:p>
    <w:p>
      <w:pPr>
        <w:rPr>
          <w:rFonts w:hint="default"/>
          <w:lang w:val="en-US"/>
        </w:rPr>
      </w:pPr>
    </w:p>
    <w:p>
      <w:pPr>
        <w:ind w:firstLine="110" w:firstLineChars="50"/>
        <w:rPr>
          <w:rFonts w:hint="default"/>
          <w:b/>
          <w:bCs/>
          <w:lang w:val="en-US"/>
        </w:rPr>
      </w:pPr>
      <w:r>
        <w:rPr>
          <w:rFonts w:hint="default"/>
          <w:lang w:val="en-US"/>
        </w:rPr>
        <w:t xml:space="preserve">- </w:t>
      </w:r>
      <w:r>
        <w:rPr>
          <w:rFonts w:hint="default"/>
          <w:b/>
          <w:bCs/>
          <w:lang w:val="en-US"/>
        </w:rPr>
        <w:t>Store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ATTRIBUTE 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TYPE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DOMAIN</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SotoreId</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Unique identifier</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Single-valued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Phone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Multi-valued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Email</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Single-valued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Yes</w:t>
            </w:r>
          </w:p>
        </w:tc>
      </w:tr>
    </w:tbl>
    <w:p>
      <w:pPr>
        <w:ind w:firstLine="110" w:firstLineChars="50"/>
        <w:rPr>
          <w:rFonts w:hint="default"/>
          <w:b/>
          <w:bCs/>
          <w:lang w:val="en-US"/>
        </w:rPr>
      </w:pPr>
    </w:p>
    <w:p>
      <w:pPr>
        <w:ind w:firstLine="110" w:firstLineChars="50"/>
        <w:rPr>
          <w:rFonts w:hint="default"/>
          <w:b/>
          <w:bCs/>
          <w:lang w:val="en-US"/>
        </w:rPr>
      </w:pPr>
      <w:r>
        <w:rPr>
          <w:rFonts w:hint="default"/>
          <w:b/>
          <w:bCs/>
          <w:lang w:val="en-US"/>
        </w:rPr>
        <w:t>- Item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ATTRIBUTE 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TYPE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DOMAIN</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ItemId</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Unique identifier</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Description</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Single-valued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Cost</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Single-valued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bl>
    <w:p>
      <w:pPr>
        <w:rPr>
          <w:rFonts w:hint="default"/>
          <w:lang w:val="en-US"/>
        </w:rPr>
      </w:pPr>
    </w:p>
    <w:p>
      <w:pPr>
        <w:numPr>
          <w:ilvl w:val="0"/>
          <w:numId w:val="1"/>
        </w:numPr>
        <w:ind w:left="0" w:leftChars="0" w:firstLine="0" w:firstLineChars="0"/>
        <w:rPr>
          <w:rFonts w:hint="default"/>
          <w:b/>
          <w:bCs/>
          <w:lang w:val="en-US"/>
        </w:rPr>
      </w:pPr>
      <w:r>
        <w:rPr>
          <w:rFonts w:hint="default"/>
          <w:b/>
          <w:bCs/>
          <w:lang w:val="en-US"/>
        </w:rPr>
        <w:t>Let define the relationship set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numPr>
                <w:numId w:val="0"/>
              </w:numPr>
              <w:rPr>
                <w:rFonts w:hint="default"/>
                <w:b/>
                <w:bCs/>
                <w:vertAlign w:val="baseline"/>
                <w:lang w:val="en-US"/>
              </w:rPr>
            </w:pPr>
            <w:r>
              <w:rPr>
                <w:rFonts w:hint="default"/>
                <w:b/>
                <w:bCs/>
                <w:vertAlign w:val="baseline"/>
                <w:lang w:val="en-US"/>
              </w:rPr>
              <w:t>Relationship set</w:t>
            </w:r>
          </w:p>
        </w:tc>
        <w:tc>
          <w:tcPr>
            <w:tcW w:w="1596" w:type="dxa"/>
          </w:tcPr>
          <w:p>
            <w:pPr>
              <w:numPr>
                <w:numId w:val="0"/>
              </w:numPr>
              <w:rPr>
                <w:rFonts w:hint="default"/>
                <w:b/>
                <w:bCs/>
                <w:vertAlign w:val="baseline"/>
                <w:lang w:val="en-US"/>
              </w:rPr>
            </w:pPr>
            <w:r>
              <w:rPr>
                <w:rFonts w:hint="default"/>
                <w:b/>
                <w:bCs/>
                <w:vertAlign w:val="baseline"/>
                <w:lang w:val="en-US"/>
              </w:rPr>
              <w:t>identifying</w:t>
            </w:r>
          </w:p>
        </w:tc>
        <w:tc>
          <w:tcPr>
            <w:tcW w:w="1596" w:type="dxa"/>
          </w:tcPr>
          <w:p>
            <w:pPr>
              <w:numPr>
                <w:numId w:val="0"/>
              </w:numPr>
              <w:rPr>
                <w:rFonts w:hint="default"/>
                <w:b/>
                <w:bCs/>
                <w:vertAlign w:val="baseline"/>
                <w:lang w:val="en-US"/>
              </w:rPr>
            </w:pPr>
            <w:r>
              <w:rPr>
                <w:rFonts w:hint="default"/>
                <w:b/>
                <w:bCs/>
                <w:vertAlign w:val="baseline"/>
                <w:lang w:val="en-US"/>
              </w:rPr>
              <w:t>Left veb</w:t>
            </w:r>
          </w:p>
        </w:tc>
        <w:tc>
          <w:tcPr>
            <w:tcW w:w="1596" w:type="dxa"/>
          </w:tcPr>
          <w:p>
            <w:pPr>
              <w:numPr>
                <w:numId w:val="0"/>
              </w:numPr>
              <w:rPr>
                <w:rFonts w:hint="default"/>
                <w:b/>
                <w:bCs/>
                <w:vertAlign w:val="baseline"/>
                <w:lang w:val="en-US"/>
              </w:rPr>
            </w:pPr>
            <w:r>
              <w:rPr>
                <w:rFonts w:hint="default"/>
                <w:b/>
                <w:bCs/>
                <w:vertAlign w:val="baseline"/>
                <w:lang w:val="en-US"/>
              </w:rPr>
              <w:t>Right verb</w:t>
            </w:r>
          </w:p>
        </w:tc>
        <w:tc>
          <w:tcPr>
            <w:tcW w:w="1596" w:type="dxa"/>
          </w:tcPr>
          <w:p>
            <w:pPr>
              <w:numPr>
                <w:numId w:val="0"/>
              </w:numPr>
              <w:rPr>
                <w:rFonts w:hint="default"/>
                <w:b/>
                <w:bCs/>
                <w:vertAlign w:val="baseline"/>
                <w:lang w:val="en-US"/>
              </w:rPr>
            </w:pPr>
            <w:r>
              <w:rPr>
                <w:rFonts w:hint="default"/>
                <w:b/>
                <w:bCs/>
                <w:vertAlign w:val="baseline"/>
                <w:lang w:val="en-US"/>
              </w:rPr>
              <w:t>cardinality</w:t>
            </w:r>
          </w:p>
        </w:tc>
        <w:tc>
          <w:tcPr>
            <w:tcW w:w="1596" w:type="dxa"/>
          </w:tcPr>
          <w:p>
            <w:pPr>
              <w:numPr>
                <w:numId w:val="0"/>
              </w:numPr>
              <w:rPr>
                <w:rFonts w:hint="default"/>
                <w:b/>
                <w:bCs/>
                <w:vertAlign w:val="baseline"/>
                <w:lang w:val="en-US"/>
              </w:rPr>
            </w:pPr>
            <w:r>
              <w:rPr>
                <w:rFonts w:hint="default"/>
                <w:b/>
                <w:bCs/>
                <w:vertAlign w:val="baseline"/>
                <w:lang w:val="en-US"/>
              </w:rPr>
              <w:t>optionality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6" w:type="dxa"/>
          </w:tcPr>
          <w:p>
            <w:pPr>
              <w:numPr>
                <w:numId w:val="0"/>
              </w:numPr>
              <w:rPr>
                <w:rFonts w:hint="default"/>
                <w:b/>
                <w:bCs/>
                <w:vertAlign w:val="baseline"/>
                <w:lang w:val="en-US"/>
              </w:rPr>
            </w:pPr>
            <w:r>
              <w:rPr>
                <w:rFonts w:hint="default"/>
                <w:b w:val="0"/>
                <w:bCs w:val="0"/>
                <w:vertAlign w:val="baseline"/>
                <w:lang w:val="en-US"/>
              </w:rPr>
              <w:t>CUSTOMER -&gt; SALE</w:t>
            </w:r>
          </w:p>
        </w:tc>
        <w:tc>
          <w:tcPr>
            <w:tcW w:w="1596" w:type="dxa"/>
          </w:tcPr>
          <w:p>
            <w:pPr>
              <w:numPr>
                <w:numId w:val="0"/>
              </w:numPr>
              <w:rPr>
                <w:rFonts w:hint="default"/>
                <w:b/>
                <w:bCs/>
                <w:vertAlign w:val="baseline"/>
                <w:lang w:val="en-US"/>
              </w:rPr>
            </w:pPr>
            <w:r>
              <w:rPr>
                <w:rFonts w:hint="default"/>
                <w:b w:val="0"/>
                <w:bCs w:val="0"/>
                <w:vertAlign w:val="baseline"/>
                <w:lang w:val="en-US"/>
              </w:rPr>
              <w:t>no</w:t>
            </w:r>
          </w:p>
        </w:tc>
        <w:tc>
          <w:tcPr>
            <w:tcW w:w="1596" w:type="dxa"/>
          </w:tcPr>
          <w:p>
            <w:pPr>
              <w:numPr>
                <w:numId w:val="0"/>
              </w:numPr>
              <w:rPr>
                <w:rFonts w:hint="default"/>
                <w:b/>
                <w:bCs/>
                <w:vertAlign w:val="baseline"/>
                <w:lang w:val="en-US"/>
              </w:rPr>
            </w:pPr>
            <w:r>
              <w:rPr>
                <w:rFonts w:hint="default"/>
                <w:b w:val="0"/>
                <w:bCs w:val="0"/>
                <w:vertAlign w:val="baseline"/>
                <w:lang w:val="en-US"/>
              </w:rPr>
              <w:t>buys</w:t>
            </w:r>
          </w:p>
        </w:tc>
        <w:tc>
          <w:tcPr>
            <w:tcW w:w="1596" w:type="dxa"/>
          </w:tcPr>
          <w:p>
            <w:pPr>
              <w:numPr>
                <w:numId w:val="0"/>
              </w:numPr>
              <w:rPr>
                <w:rFonts w:hint="default"/>
                <w:b/>
                <w:bCs/>
                <w:vertAlign w:val="baseline"/>
                <w:lang w:val="en-US"/>
              </w:rPr>
            </w:pPr>
            <w:r>
              <w:rPr>
                <w:rFonts w:hint="default"/>
                <w:b w:val="0"/>
                <w:bCs w:val="0"/>
                <w:vertAlign w:val="baseline"/>
                <w:lang w:val="en-US"/>
              </w:rPr>
              <w:t>Sold to</w:t>
            </w:r>
          </w:p>
        </w:tc>
        <w:tc>
          <w:tcPr>
            <w:tcW w:w="1596" w:type="dxa"/>
          </w:tcPr>
          <w:p>
            <w:pPr>
              <w:numPr>
                <w:numId w:val="0"/>
              </w:numPr>
              <w:rPr>
                <w:rFonts w:hint="default"/>
                <w:b/>
                <w:bCs/>
                <w:vertAlign w:val="baseline"/>
                <w:lang w:val="en-US"/>
              </w:rPr>
            </w:pPr>
            <w:r>
              <w:rPr>
                <w:rFonts w:hint="default"/>
                <w:b w:val="0"/>
                <w:bCs w:val="0"/>
                <w:vertAlign w:val="baseline"/>
                <w:lang w:val="en-US"/>
              </w:rPr>
              <w:t>Many- to-many</w:t>
            </w:r>
          </w:p>
        </w:tc>
        <w:tc>
          <w:tcPr>
            <w:tcW w:w="1596" w:type="dxa"/>
          </w:tcPr>
          <w:p>
            <w:pPr>
              <w:numPr>
                <w:numId w:val="0"/>
              </w:numPr>
              <w:rPr>
                <w:rFonts w:hint="default"/>
                <w:b/>
                <w:bCs/>
                <w:vertAlign w:val="baseline"/>
                <w:lang w:val="en-US"/>
              </w:rPr>
            </w:pPr>
            <w:r>
              <w:rPr>
                <w:rFonts w:hint="default"/>
                <w:b w:val="0"/>
                <w:bCs w:val="0"/>
                <w:vertAlign w:val="baseline"/>
                <w:lang w:val="en-US"/>
              </w:rPr>
              <w:t>may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numPr>
                <w:numId w:val="0"/>
              </w:numPr>
              <w:rPr>
                <w:rFonts w:hint="default"/>
                <w:b/>
                <w:bCs/>
                <w:vertAlign w:val="baseline"/>
                <w:lang w:val="en-US"/>
              </w:rPr>
            </w:pPr>
            <w:r>
              <w:rPr>
                <w:rFonts w:hint="default"/>
                <w:b w:val="0"/>
                <w:bCs w:val="0"/>
                <w:vertAlign w:val="baseline"/>
                <w:lang w:val="en-US"/>
              </w:rPr>
              <w:t>SALE-&gt; STORE</w:t>
            </w:r>
          </w:p>
        </w:tc>
        <w:tc>
          <w:tcPr>
            <w:tcW w:w="1596" w:type="dxa"/>
          </w:tcPr>
          <w:p>
            <w:pPr>
              <w:numPr>
                <w:numId w:val="0"/>
              </w:numPr>
              <w:rPr>
                <w:rFonts w:hint="default"/>
                <w:b/>
                <w:bCs/>
                <w:vertAlign w:val="baseline"/>
                <w:lang w:val="en-US"/>
              </w:rPr>
            </w:pPr>
            <w:r>
              <w:rPr>
                <w:rFonts w:hint="default"/>
                <w:b w:val="0"/>
                <w:bCs w:val="0"/>
                <w:vertAlign w:val="baseline"/>
                <w:lang w:val="en-US"/>
              </w:rPr>
              <w:t>no</w:t>
            </w:r>
          </w:p>
        </w:tc>
        <w:tc>
          <w:tcPr>
            <w:tcW w:w="1596" w:type="dxa"/>
          </w:tcPr>
          <w:p>
            <w:pPr>
              <w:numPr>
                <w:numId w:val="0"/>
              </w:numPr>
              <w:rPr>
                <w:rFonts w:hint="default"/>
                <w:b/>
                <w:bCs/>
                <w:vertAlign w:val="baseline"/>
                <w:lang w:val="en-US"/>
              </w:rPr>
            </w:pPr>
            <w:r>
              <w:rPr>
                <w:rFonts w:hint="default"/>
                <w:b w:val="0"/>
                <w:bCs w:val="0"/>
                <w:vertAlign w:val="baseline"/>
                <w:lang w:val="en-US"/>
              </w:rPr>
              <w:t>sells</w:t>
            </w:r>
          </w:p>
        </w:tc>
        <w:tc>
          <w:tcPr>
            <w:tcW w:w="1596" w:type="dxa"/>
          </w:tcPr>
          <w:p>
            <w:pPr>
              <w:numPr>
                <w:numId w:val="0"/>
              </w:numPr>
              <w:rPr>
                <w:rFonts w:hint="default"/>
                <w:b/>
                <w:bCs/>
                <w:vertAlign w:val="baseline"/>
                <w:lang w:val="en-US"/>
              </w:rPr>
            </w:pPr>
            <w:r>
              <w:rPr>
                <w:rFonts w:hint="default"/>
                <w:b w:val="0"/>
                <w:bCs w:val="0"/>
                <w:vertAlign w:val="baseline"/>
                <w:lang w:val="en-US"/>
              </w:rPr>
              <w:t>Sold by</w:t>
            </w:r>
          </w:p>
        </w:tc>
        <w:tc>
          <w:tcPr>
            <w:tcW w:w="1596" w:type="dxa"/>
          </w:tcPr>
          <w:p>
            <w:pPr>
              <w:numPr>
                <w:numId w:val="0"/>
              </w:numPr>
              <w:rPr>
                <w:rFonts w:hint="default"/>
                <w:b/>
                <w:bCs/>
                <w:vertAlign w:val="baseline"/>
                <w:lang w:val="en-US"/>
              </w:rPr>
            </w:pPr>
            <w:r>
              <w:rPr>
                <w:rFonts w:hint="default"/>
                <w:b w:val="0"/>
                <w:bCs w:val="0"/>
                <w:vertAlign w:val="baseline"/>
                <w:lang w:val="en-US"/>
              </w:rPr>
              <w:t>Many to many</w:t>
            </w:r>
          </w:p>
        </w:tc>
        <w:tc>
          <w:tcPr>
            <w:tcW w:w="1596" w:type="dxa"/>
          </w:tcPr>
          <w:p>
            <w:pPr>
              <w:numPr>
                <w:numId w:val="0"/>
              </w:numPr>
              <w:rPr>
                <w:rFonts w:hint="default"/>
                <w:b/>
                <w:bCs/>
                <w:vertAlign w:val="baseline"/>
                <w:lang w:val="en-US"/>
              </w:rPr>
            </w:pPr>
            <w:r>
              <w:rPr>
                <w:rFonts w:hint="default"/>
                <w:b w:val="0"/>
                <w:bCs w:val="0"/>
                <w:vertAlign w:val="baseline"/>
                <w:lang w:val="en-US"/>
              </w:rPr>
              <w:t>may</w:t>
            </w:r>
          </w:p>
        </w:tc>
      </w:tr>
    </w:tbl>
    <w:p>
      <w:pPr>
        <w:numPr>
          <w:numId w:val="0"/>
        </w:numPr>
        <w:ind w:leftChars="0"/>
        <w:rPr>
          <w:rFonts w:hint="default"/>
          <w:b/>
          <w:bCs/>
          <w:lang w:val="en-US"/>
        </w:rPr>
      </w:pPr>
    </w:p>
    <w:p>
      <w:pPr>
        <w:numPr>
          <w:numId w:val="0"/>
        </w:numPr>
        <w:ind w:leftChars="0"/>
        <w:rPr>
          <w:rFonts w:hint="default"/>
          <w:b w:val="0"/>
          <w:bCs w:val="0"/>
          <w:lang w:val="en-US"/>
        </w:rPr>
      </w:pPr>
      <w:r>
        <w:rPr>
          <w:rFonts w:hint="default"/>
          <w:b w:val="0"/>
          <w:bCs w:val="0"/>
          <w:lang w:val="en-US"/>
        </w:rPr>
        <w:t>We should split all the many yo many relationships to one to many because many to many is not acceptable in relational data model.</w:t>
      </w:r>
    </w:p>
    <w:p>
      <w:pPr>
        <w:numPr>
          <w:numId w:val="0"/>
        </w:numPr>
        <w:ind w:leftChars="0"/>
        <w:rPr>
          <w:rFonts w:hint="default"/>
          <w:b/>
          <w:bCs/>
          <w:lang w:val="en-US"/>
        </w:rPr>
      </w:pPr>
      <w:r>
        <w:rPr>
          <w:rFonts w:hint="default"/>
          <w:b/>
          <w:bCs/>
          <w:lang w:val="en-US"/>
        </w:rPr>
        <w:t>- sell item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ATTRIBUTE NAME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TYPE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DOMAIN</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SellId</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Unique identifier</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SellItemId</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Unique identifier</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ItemPrice</w:t>
            </w:r>
          </w:p>
        </w:tc>
        <w:tc>
          <w:tcPr>
            <w:tcW w:w="2394" w:type="dxa"/>
            <w:vAlign w:val="top"/>
          </w:tcPr>
          <w:p>
            <w:pPr>
              <w:pStyle w:val="4"/>
              <w:keepNext w:val="0"/>
              <w:keepLines w:val="0"/>
              <w:widowControl/>
              <w:suppressLineNumbers w:val="0"/>
              <w:spacing w:before="0" w:beforeAutospacing="0"/>
              <w:ind w:left="0" w:leftChars="0" w:right="0" w:rightChars="0"/>
              <w:rPr>
                <w:rFonts w:hint="default"/>
                <w:vertAlign w:val="baseline"/>
                <w:lang w:val="en-US"/>
              </w:rPr>
            </w:pPr>
            <w:r>
              <w:rPr>
                <w:rFonts w:hint="default"/>
                <w:vertAlign w:val="baseline"/>
                <w:lang w:val="en-US"/>
              </w:rPr>
              <w:t>Single-valued attribute</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Text</w:t>
            </w:r>
          </w:p>
        </w:tc>
        <w:tc>
          <w:tcPr>
            <w:tcW w:w="2394" w:type="dxa"/>
          </w:tcPr>
          <w:p>
            <w:pPr>
              <w:pStyle w:val="4"/>
              <w:keepNext w:val="0"/>
              <w:keepLines w:val="0"/>
              <w:widowControl/>
              <w:suppressLineNumbers w:val="0"/>
              <w:spacing w:before="0" w:beforeAutospacing="0"/>
              <w:rPr>
                <w:rFonts w:hint="default"/>
                <w:vertAlign w:val="baseline"/>
                <w:lang w:val="en-US"/>
              </w:rPr>
            </w:pPr>
            <w:r>
              <w:rPr>
                <w:rFonts w:hint="default"/>
                <w:vertAlign w:val="baseline"/>
                <w:lang w:val="en-US"/>
              </w:rPr>
              <w:t>none</w:t>
            </w:r>
          </w:p>
        </w:tc>
      </w:tr>
    </w:tbl>
    <w:p>
      <w:pPr>
        <w:numPr>
          <w:numId w:val="0"/>
        </w:numPr>
        <w:ind w:leftChars="0"/>
        <w:rPr>
          <w:rFonts w:hint="default"/>
          <w:b w:val="0"/>
          <w:bCs w:val="0"/>
          <w:lang w:val="en-US"/>
        </w:rPr>
      </w:pPr>
    </w:p>
    <w:p>
      <w:pPr>
        <w:numPr>
          <w:numId w:val="0"/>
        </w:numPr>
        <w:ind w:leftChars="0"/>
        <w:rPr>
          <w:rFonts w:hint="default"/>
          <w:b w:val="0"/>
          <w:bCs w:val="0"/>
          <w:lang w:val="en-US"/>
        </w:rPr>
      </w:pPr>
    </w:p>
    <w:p>
      <w:pPr>
        <w:numPr>
          <w:numId w:val="0"/>
        </w:numPr>
        <w:ind w:leftChars="0"/>
        <w:rPr>
          <w:rFonts w:hint="default"/>
          <w:b w:val="0"/>
          <w:bCs w:val="0"/>
          <w:lang w:val="en-US"/>
        </w:rPr>
      </w:pPr>
    </w:p>
    <w:p>
      <w:pPr>
        <w:numPr>
          <w:numId w:val="0"/>
        </w:numPr>
        <w:ind w:leftChars="0"/>
        <w:rPr>
          <w:rFonts w:hint="default"/>
          <w:b/>
          <w:bCs/>
          <w:lang w:val="en-US"/>
        </w:rPr>
      </w:pPr>
      <w:r>
        <w:rPr>
          <w:rFonts w:hint="default"/>
          <w:b/>
          <w:bCs/>
          <w:lang w:val="en-US"/>
        </w:rPr>
        <w:t>-  Business rule</w:t>
      </w:r>
    </w:p>
    <w:p>
      <w:pPr>
        <w:numPr>
          <w:ilvl w:val="0"/>
          <w:numId w:val="1"/>
        </w:numPr>
        <w:ind w:left="0" w:leftChars="0" w:firstLine="0" w:firstLineChars="0"/>
        <w:rPr>
          <w:rFonts w:hint="default"/>
          <w:b w:val="0"/>
          <w:bCs w:val="0"/>
          <w:lang w:val="en-US"/>
        </w:rPr>
      </w:pPr>
      <w:r>
        <w:rPr>
          <w:rFonts w:hint="default"/>
          <w:b w:val="0"/>
          <w:bCs w:val="0"/>
          <w:lang w:val="en-US"/>
        </w:rPr>
        <w:t>Data can be changed by only administrator</w:t>
      </w:r>
    </w:p>
    <w:p>
      <w:pPr>
        <w:numPr>
          <w:ilvl w:val="0"/>
          <w:numId w:val="1"/>
        </w:numPr>
        <w:ind w:left="0" w:leftChars="0" w:firstLine="0" w:firstLineChars="0"/>
        <w:rPr>
          <w:rFonts w:hint="default"/>
          <w:b w:val="0"/>
          <w:bCs w:val="0"/>
          <w:lang w:val="en-US"/>
        </w:rPr>
      </w:pPr>
      <w:r>
        <w:rPr>
          <w:rFonts w:hint="default"/>
          <w:b w:val="0"/>
          <w:bCs w:val="0"/>
          <w:lang w:val="en-US"/>
        </w:rPr>
        <w:t>A sale item cannot be created without a sale and a item.</w:t>
      </w:r>
    </w:p>
    <w:p>
      <w:pPr>
        <w:numPr>
          <w:ilvl w:val="0"/>
          <w:numId w:val="1"/>
        </w:numPr>
        <w:ind w:left="0" w:leftChars="0" w:firstLine="0" w:firstLineChars="0"/>
        <w:rPr>
          <w:rFonts w:hint="default"/>
          <w:b w:val="0"/>
          <w:bCs w:val="0"/>
          <w:lang w:val="en-US"/>
        </w:rPr>
      </w:pPr>
      <w:r>
        <w:rPr>
          <w:rFonts w:hint="default"/>
          <w:b w:val="0"/>
          <w:bCs w:val="0"/>
          <w:lang w:val="en-US"/>
        </w:rPr>
        <w:t xml:space="preserve">The sale date must be registered automatically. </w:t>
      </w:r>
    </w:p>
    <w:p>
      <w:pPr>
        <w:numPr>
          <w:ilvl w:val="0"/>
          <w:numId w:val="1"/>
        </w:numPr>
        <w:ind w:left="0" w:leftChars="0" w:firstLine="0" w:firstLineChars="0"/>
        <w:rPr>
          <w:rFonts w:hint="default"/>
          <w:b w:val="0"/>
          <w:bCs w:val="0"/>
          <w:lang w:val="en-US"/>
        </w:rPr>
      </w:pPr>
      <w:r>
        <w:rPr>
          <w:rFonts w:hint="default"/>
          <w:b w:val="0"/>
          <w:bCs w:val="0"/>
          <w:lang w:val="en-US"/>
        </w:rPr>
        <w:t>An email can be sent to customer when a new items are available in the store if the customer has an email.</w:t>
      </w:r>
    </w:p>
    <w:p>
      <w:pPr>
        <w:numPr>
          <w:numId w:val="0"/>
        </w:numPr>
        <w:ind w:leftChars="0"/>
        <w:rPr>
          <w:rFonts w:hint="default"/>
          <w:b w:val="0"/>
          <w:bCs w:val="0"/>
          <w:lang w:val="en-US"/>
        </w:rPr>
      </w:pPr>
    </w:p>
    <w:p>
      <w:pPr>
        <w:numPr>
          <w:numId w:val="0"/>
        </w:numPr>
        <w:ind w:leftChars="0"/>
        <w:rPr>
          <w:rFonts w:hint="default"/>
          <w:b w:val="0"/>
          <w:bCs w:val="0"/>
          <w:lang w:val="en-US"/>
        </w:rPr>
      </w:pPr>
    </w:p>
    <w:p>
      <w:pPr>
        <w:numPr>
          <w:numId w:val="0"/>
        </w:numPr>
        <w:ind w:leftChars="0"/>
        <w:rPr>
          <w:rFonts w:hint="default"/>
          <w:b/>
          <w:bCs/>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02100"/>
    <w:multiLevelType w:val="singleLevel"/>
    <w:tmpl w:val="806021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684CDB"/>
    <w:rsid w:val="0CC64DAC"/>
    <w:rsid w:val="28287293"/>
    <w:rsid w:val="6CF8730A"/>
    <w:rsid w:val="7368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2022-11-13T16:25:00Z</dcterms:created>
  <dc:creator>Baptiste Prophete</dc:creator>
  <cp:lastModifiedBy>GICRE SRL CQ</cp:lastModifiedBy>
  <dcterms:modified xsi:type="dcterms:W3CDTF">2022-11-21T22:54:24Z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B25A85E2988B42FB924D3DA7A9621294</vt:lpwstr>
  </property>
</Properties>
</file>