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4F1DF" w14:textId="77777777" w:rsidR="00B135CC" w:rsidRDefault="00B135CC"/>
    <w:p w14:paraId="5C7FDA51" w14:textId="77777777" w:rsidR="00B135CC" w:rsidRDefault="00B135CC"/>
    <w:p w14:paraId="2FE73B41" w14:textId="77777777" w:rsidR="00B135CC" w:rsidRDefault="00B135CC"/>
    <w:p w14:paraId="54D900AF" w14:textId="77777777" w:rsidR="00B135CC" w:rsidRDefault="00B135CC"/>
    <w:p w14:paraId="23FC0BC6" w14:textId="77777777" w:rsidR="00B135CC" w:rsidRDefault="00000000">
      <w:pPr>
        <w:spacing w:after="80"/>
        <w:jc w:val="center"/>
      </w:pPr>
      <w:r>
        <w:rPr>
          <w:b/>
          <w:bCs/>
          <w:caps/>
          <w:color w:val="00A99D"/>
          <w:sz w:val="20"/>
          <w:szCs w:val="20"/>
        </w:rPr>
        <w:t>DOSSIER STRATÉGIQUE &amp; PROPRIÉTÉ INTELLECTUELLE</w:t>
      </w:r>
    </w:p>
    <w:p w14:paraId="175C6860" w14:textId="77777777" w:rsidR="00B135CC" w:rsidRDefault="00B135CC">
      <w:pPr>
        <w:pBdr>
          <w:bottom w:val="single" w:sz="6" w:space="1" w:color="00A99D"/>
        </w:pBdr>
        <w:spacing w:before="80" w:after="80"/>
      </w:pPr>
    </w:p>
    <w:p w14:paraId="4F1CDC41" w14:textId="77777777" w:rsidR="00B135CC" w:rsidRDefault="00B135CC"/>
    <w:p w14:paraId="213A77FE" w14:textId="77777777" w:rsidR="00B135CC" w:rsidRDefault="00B135CC"/>
    <w:p w14:paraId="5B19FE99" w14:textId="77777777" w:rsidR="00B135CC" w:rsidRDefault="00000000">
      <w:pPr>
        <w:spacing w:before="60"/>
        <w:jc w:val="center"/>
      </w:pPr>
      <w:r>
        <w:rPr>
          <w:b/>
          <w:bCs/>
          <w:color w:val="1B3A6B"/>
          <w:sz w:val="44"/>
          <w:szCs w:val="44"/>
        </w:rPr>
        <w:t>ANALYSE BLUE OCEAN</w:t>
      </w:r>
    </w:p>
    <w:p w14:paraId="0F491DAF" w14:textId="77777777" w:rsidR="00B135CC" w:rsidRDefault="00000000">
      <w:pPr>
        <w:jc w:val="center"/>
      </w:pPr>
      <w:r>
        <w:rPr>
          <w:b/>
          <w:bCs/>
          <w:color w:val="1B3A6B"/>
          <w:sz w:val="44"/>
          <w:szCs w:val="44"/>
        </w:rPr>
        <w:t>ÉVALUATION DE BREVETABILITÉ</w:t>
      </w:r>
    </w:p>
    <w:p w14:paraId="03047DD9" w14:textId="77777777" w:rsidR="00B135CC" w:rsidRDefault="00000000">
      <w:pPr>
        <w:spacing w:after="120"/>
        <w:jc w:val="center"/>
      </w:pPr>
      <w:r>
        <w:rPr>
          <w:b/>
          <w:bCs/>
          <w:color w:val="1B3A6B"/>
          <w:sz w:val="44"/>
          <w:szCs w:val="44"/>
        </w:rPr>
        <w:t>&amp; DOSSIER DE DÉPÔT INITIAL</w:t>
      </w:r>
    </w:p>
    <w:p w14:paraId="5E5C94F1" w14:textId="77777777" w:rsidR="00B135CC" w:rsidRDefault="00B135CC">
      <w:pPr>
        <w:pBdr>
          <w:bottom w:val="single" w:sz="6" w:space="1" w:color="1B3A6B"/>
        </w:pBdr>
        <w:spacing w:before="80" w:after="80"/>
      </w:pPr>
    </w:p>
    <w:p w14:paraId="20CADAB7" w14:textId="77777777" w:rsidR="00B135CC" w:rsidRDefault="00B135CC"/>
    <w:p w14:paraId="21355DF2" w14:textId="77777777" w:rsidR="00B135CC" w:rsidRDefault="00000000">
      <w:pPr>
        <w:spacing w:before="60"/>
        <w:jc w:val="center"/>
      </w:pPr>
      <w:r>
        <w:rPr>
          <w:b/>
          <w:bCs/>
          <w:color w:val="00A99D"/>
          <w:sz w:val="32"/>
          <w:szCs w:val="32"/>
        </w:rPr>
        <w:t>Système Agentique d'Intelligence Obstétricale</w:t>
      </w:r>
    </w:p>
    <w:p w14:paraId="1761E0FD" w14:textId="77777777" w:rsidR="00B135CC" w:rsidRDefault="00000000">
      <w:pPr>
        <w:spacing w:after="200"/>
        <w:jc w:val="center"/>
      </w:pPr>
      <w:r>
        <w:rPr>
          <w:b/>
          <w:bCs/>
          <w:color w:val="00A99D"/>
          <w:sz w:val="32"/>
          <w:szCs w:val="32"/>
        </w:rPr>
        <w:t>&amp; Santé Fœto-Maternelle (SAIOSF v2.0)</w:t>
      </w:r>
    </w:p>
    <w:p w14:paraId="2100F5BF" w14:textId="77777777" w:rsidR="00B135CC" w:rsidRDefault="00B135CC"/>
    <w:p w14:paraId="3CE05DD4" w14:textId="77777777" w:rsidR="00B135CC" w:rsidRDefault="00B135CC"/>
    <w:p w14:paraId="067C65C3" w14:textId="7F7252CA" w:rsidR="00B135CC" w:rsidRDefault="00000000">
      <w:pPr>
        <w:spacing w:before="60" w:after="60"/>
        <w:jc w:val="center"/>
      </w:pPr>
      <w:r>
        <w:rPr>
          <w:color w:val="6C757D"/>
          <w:sz w:val="20"/>
          <w:szCs w:val="20"/>
        </w:rPr>
        <w:t>Classification: EU MDR 2017/745 Classe IIb | EU AI Act Annexe III §5 (Haut Risque)</w:t>
      </w:r>
    </w:p>
    <w:p w14:paraId="6D5891D9" w14:textId="09A83337" w:rsidR="00B135CC" w:rsidRDefault="00000000">
      <w:pPr>
        <w:spacing w:before="60" w:after="60"/>
        <w:jc w:val="center"/>
      </w:pPr>
      <w:r>
        <w:rPr>
          <w:color w:val="6C757D"/>
          <w:sz w:val="20"/>
          <w:szCs w:val="20"/>
        </w:rPr>
        <w:t xml:space="preserve">Référence </w:t>
      </w:r>
      <w:r w:rsidR="001518CF">
        <w:rPr>
          <w:color w:val="6C757D"/>
          <w:sz w:val="20"/>
          <w:szCs w:val="20"/>
        </w:rPr>
        <w:t>i</w:t>
      </w:r>
      <w:r>
        <w:rPr>
          <w:color w:val="6C757D"/>
          <w:sz w:val="20"/>
          <w:szCs w:val="20"/>
        </w:rPr>
        <w:t>nterne : SAIOSF-BO-PAT-2026-001</w:t>
      </w:r>
    </w:p>
    <w:p w14:paraId="79E031E2" w14:textId="77777777" w:rsidR="00B135CC" w:rsidRDefault="00000000">
      <w:pPr>
        <w:spacing w:before="60" w:after="60"/>
        <w:jc w:val="center"/>
      </w:pPr>
      <w:r>
        <w:rPr>
          <w:color w:val="6C757D"/>
          <w:sz w:val="20"/>
          <w:szCs w:val="20"/>
        </w:rPr>
        <w:t>Date : Février 2026 | Version : 1.0 Confidentiel</w:t>
      </w:r>
    </w:p>
    <w:p w14:paraId="28E69547" w14:textId="77777777" w:rsidR="00B135CC" w:rsidRDefault="00B135CC"/>
    <w:p w14:paraId="30F9871B" w14:textId="77777777" w:rsidR="00B135CC" w:rsidRDefault="00B135CC"/>
    <w:p w14:paraId="6FC0E721" w14:textId="77777777" w:rsidR="00B135CC" w:rsidRDefault="00B135CC">
      <w:pPr>
        <w:pBdr>
          <w:bottom w:val="single" w:sz="6" w:space="1" w:color="00A99D"/>
        </w:pBdr>
        <w:spacing w:before="80" w:after="80"/>
      </w:pPr>
    </w:p>
    <w:p w14:paraId="566FD266" w14:textId="77777777" w:rsidR="00B135CC" w:rsidRDefault="00000000">
      <w:pPr>
        <w:spacing w:before="60" w:after="60"/>
        <w:jc w:val="center"/>
      </w:pPr>
      <w:r>
        <w:rPr>
          <w:i/>
          <w:iCs/>
          <w:color w:val="6C757D"/>
          <w:sz w:val="18"/>
          <w:szCs w:val="18"/>
        </w:rPr>
        <w:t>Préparé conformément aux normes Harvard Cite It Right | PRISMA 2020 | PCT &amp; INPI</w:t>
      </w:r>
    </w:p>
    <w:p w14:paraId="1AE7852C" w14:textId="77777777" w:rsidR="00B135CC" w:rsidRDefault="00000000">
      <w:r>
        <w:br w:type="page"/>
      </w:r>
    </w:p>
    <w:p w14:paraId="3EECB4F6" w14:textId="77777777" w:rsidR="00B135CC" w:rsidRDefault="00000000">
      <w:pPr>
        <w:pStyle w:val="Heading2"/>
        <w:pBdr>
          <w:bottom w:val="single" w:sz="4" w:space="1" w:color="00A99D"/>
        </w:pBdr>
      </w:pPr>
      <w:bookmarkStart w:id="0" w:name="_Toc222584268"/>
      <w:r>
        <w:lastRenderedPageBreak/>
        <w:t>AVERTISSEMENT LÉGAL ET CONFIDENTIALITÉ</w:t>
      </w:r>
      <w:bookmarkEnd w:id="0"/>
    </w:p>
    <w:p w14:paraId="19E72241" w14:textId="77777777" w:rsidR="00B135CC" w:rsidRDefault="00B135C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135CC" w14:paraId="1EC4EC36" w14:textId="77777777">
        <w:tblPrEx>
          <w:tblCellMar>
            <w:top w:w="0" w:type="dxa"/>
            <w:bottom w:w="0" w:type="dxa"/>
          </w:tblCellMar>
        </w:tblPrEx>
        <w:tc>
          <w:tcPr>
            <w:tcW w:w="9026" w:type="dxa"/>
            <w:tcBorders>
              <w:top w:val="single" w:sz="4" w:space="0" w:color="D4A017"/>
              <w:left w:val="single" w:sz="8" w:space="0" w:color="D4A017"/>
            </w:tcBorders>
            <w:shd w:val="clear" w:color="auto" w:fill="D4A017"/>
            <w:tcMar>
              <w:top w:w="80" w:type="dxa"/>
              <w:left w:w="160" w:type="dxa"/>
              <w:bottom w:w="40" w:type="dxa"/>
              <w:right w:w="160" w:type="dxa"/>
            </w:tcMar>
          </w:tcPr>
          <w:p w14:paraId="5319C5C5" w14:textId="77777777" w:rsidR="00B135CC" w:rsidRDefault="00000000">
            <w:pPr>
              <w:spacing w:before="20" w:after="20"/>
            </w:pPr>
            <w:r>
              <w:rPr>
                <w:b/>
                <w:bCs/>
                <w:color w:val="FFFFFF"/>
              </w:rPr>
              <w:t>⚠ DOCUMENT STRICTEMENT CONFIDENTIEL</w:t>
            </w:r>
          </w:p>
        </w:tc>
      </w:tr>
      <w:tr w:rsidR="00B135CC" w14:paraId="2A22ECA8" w14:textId="77777777">
        <w:tblPrEx>
          <w:tblCellMar>
            <w:top w:w="0" w:type="dxa"/>
            <w:bottom w:w="0" w:type="dxa"/>
          </w:tblCellMar>
        </w:tblPrEx>
        <w:tc>
          <w:tcPr>
            <w:tcW w:w="9026" w:type="dxa"/>
            <w:shd w:val="clear" w:color="auto" w:fill="FFF3CD"/>
            <w:tcMar>
              <w:top w:w="60" w:type="dxa"/>
              <w:left w:w="160" w:type="dxa"/>
              <w:bottom w:w="40" w:type="dxa"/>
              <w:right w:w="160" w:type="dxa"/>
            </w:tcMar>
          </w:tcPr>
          <w:p w14:paraId="03A69EB3" w14:textId="77777777" w:rsidR="00B135CC" w:rsidRDefault="00000000">
            <w:pPr>
              <w:spacing w:before="20" w:after="20"/>
            </w:pPr>
            <w:r>
              <w:rPr>
                <w:sz w:val="20"/>
                <w:szCs w:val="20"/>
              </w:rPr>
              <w:t>Ce dossier constitue une analyse préliminaire à usage interne. Il ne constitue pas un avis juridique.</w:t>
            </w:r>
          </w:p>
        </w:tc>
      </w:tr>
      <w:tr w:rsidR="00B135CC" w14:paraId="09A74EF2" w14:textId="77777777">
        <w:tblPrEx>
          <w:tblCellMar>
            <w:top w:w="0" w:type="dxa"/>
            <w:bottom w:w="0" w:type="dxa"/>
          </w:tblCellMar>
        </w:tblPrEx>
        <w:tc>
          <w:tcPr>
            <w:tcW w:w="9026" w:type="dxa"/>
            <w:shd w:val="clear" w:color="auto" w:fill="FFF3CD"/>
            <w:tcMar>
              <w:top w:w="60" w:type="dxa"/>
              <w:left w:w="160" w:type="dxa"/>
              <w:bottom w:w="40" w:type="dxa"/>
              <w:right w:w="160" w:type="dxa"/>
            </w:tcMar>
          </w:tcPr>
          <w:p w14:paraId="18DDA247" w14:textId="77777777" w:rsidR="00B135CC" w:rsidRDefault="00000000">
            <w:pPr>
              <w:spacing w:before="20" w:after="20"/>
            </w:pPr>
            <w:r>
              <w:rPr>
                <w:sz w:val="20"/>
                <w:szCs w:val="20"/>
              </w:rPr>
              <w:t>Toute divulgation à des tiers sans autorisation écrite préalable est interdite.</w:t>
            </w:r>
          </w:p>
        </w:tc>
      </w:tr>
      <w:tr w:rsidR="00B135CC" w14:paraId="09E0F9C1" w14:textId="77777777">
        <w:tblPrEx>
          <w:tblCellMar>
            <w:top w:w="0" w:type="dxa"/>
            <w:bottom w:w="0" w:type="dxa"/>
          </w:tblCellMar>
        </w:tblPrEx>
        <w:tc>
          <w:tcPr>
            <w:tcW w:w="9026" w:type="dxa"/>
            <w:shd w:val="clear" w:color="auto" w:fill="FFF3CD"/>
            <w:tcMar>
              <w:top w:w="60" w:type="dxa"/>
              <w:left w:w="160" w:type="dxa"/>
              <w:bottom w:w="40" w:type="dxa"/>
              <w:right w:w="160" w:type="dxa"/>
            </w:tcMar>
          </w:tcPr>
          <w:p w14:paraId="728C4286" w14:textId="77777777" w:rsidR="00B135CC" w:rsidRDefault="00000000">
            <w:pPr>
              <w:spacing w:before="20" w:after="20"/>
            </w:pPr>
            <w:r>
              <w:rPr>
                <w:sz w:val="20"/>
                <w:szCs w:val="20"/>
              </w:rPr>
              <w:t>Les analyses de brevetabilité présentées sont indicatives. Seul un conseil en propriété intellectuelle</w:t>
            </w:r>
          </w:p>
        </w:tc>
      </w:tr>
      <w:tr w:rsidR="00B135CC" w14:paraId="4A965106" w14:textId="77777777">
        <w:tblPrEx>
          <w:tblCellMar>
            <w:top w:w="0" w:type="dxa"/>
            <w:bottom w:w="0" w:type="dxa"/>
          </w:tblCellMar>
        </w:tblPrEx>
        <w:tc>
          <w:tcPr>
            <w:tcW w:w="9026" w:type="dxa"/>
            <w:shd w:val="clear" w:color="auto" w:fill="FFF3CD"/>
            <w:tcMar>
              <w:top w:w="60" w:type="dxa"/>
              <w:left w:w="160" w:type="dxa"/>
              <w:bottom w:w="40" w:type="dxa"/>
              <w:right w:w="160" w:type="dxa"/>
            </w:tcMar>
          </w:tcPr>
          <w:p w14:paraId="16DA2A52" w14:textId="77777777" w:rsidR="00B135CC" w:rsidRDefault="00000000">
            <w:pPr>
              <w:spacing w:before="20" w:after="20"/>
            </w:pPr>
            <w:r>
              <w:rPr>
                <w:sz w:val="20"/>
                <w:szCs w:val="20"/>
              </w:rPr>
              <w:t>habilité (CPI) ou un avocat spécialisé peut délivrer un avis de brevetabilité opposable.</w:t>
            </w:r>
          </w:p>
        </w:tc>
      </w:tr>
      <w:tr w:rsidR="00B135CC" w14:paraId="716D7559" w14:textId="77777777">
        <w:tblPrEx>
          <w:tblCellMar>
            <w:top w:w="0" w:type="dxa"/>
            <w:bottom w:w="0" w:type="dxa"/>
          </w:tblCellMar>
        </w:tblPrEx>
        <w:tc>
          <w:tcPr>
            <w:tcW w:w="9026" w:type="dxa"/>
            <w:shd w:val="clear" w:color="auto" w:fill="FFF3CD"/>
            <w:tcMar>
              <w:top w:w="60" w:type="dxa"/>
              <w:left w:w="160" w:type="dxa"/>
              <w:bottom w:w="40" w:type="dxa"/>
              <w:right w:w="160" w:type="dxa"/>
            </w:tcMar>
          </w:tcPr>
          <w:p w14:paraId="03AF26BB" w14:textId="77777777" w:rsidR="00B135CC" w:rsidRDefault="00000000">
            <w:pPr>
              <w:spacing w:before="20" w:after="20"/>
            </w:pPr>
            <w:r>
              <w:rPr>
                <w:sz w:val="20"/>
                <w:szCs w:val="20"/>
              </w:rPr>
              <w:t>Sources primaires citées selon Harvard Cite It Right (Pears &amp; Shields, 2022).</w:t>
            </w:r>
          </w:p>
        </w:tc>
      </w:tr>
    </w:tbl>
    <w:p w14:paraId="0F3BD7FD" w14:textId="77777777" w:rsidR="00B135CC" w:rsidRDefault="00B135CC"/>
    <w:p w14:paraId="05D9B3BF" w14:textId="3088E4A6" w:rsidR="00B135CC" w:rsidRDefault="00000000">
      <w:pPr>
        <w:spacing w:before="60" w:after="80"/>
        <w:jc w:val="both"/>
      </w:pPr>
      <w:r>
        <w:t xml:space="preserve">Le présent dossier a été élaboré à partir de l'analyse du système SAIOSF v2.0, dont l'architecture multi-agents, les modèles de machine learning spécialisés et les protocoles de gouvernance clinique constituent le corpus d'innovation soumis à </w:t>
      </w:r>
      <w:r w:rsidR="001518CF">
        <w:t>l’</w:t>
      </w:r>
      <w:r>
        <w:t xml:space="preserve">évaluation. L'état de l'art a été établi par </w:t>
      </w:r>
      <w:r w:rsidR="001518CF">
        <w:t xml:space="preserve">une </w:t>
      </w:r>
      <w:r>
        <w:t>recherche systématique dans les bases Espacenet (OEB), USPTO PatFT/AppFT, INPI Base Brevets, Google Patents, PubMed/MEDLINE, Cochrane Library et IEEE Xplore, couvrant la période 2018–2026.</w:t>
      </w:r>
    </w:p>
    <w:p w14:paraId="0BD147A9" w14:textId="77777777" w:rsidR="00B135CC" w:rsidRDefault="00000000">
      <w:r>
        <w:br w:type="page"/>
      </w:r>
    </w:p>
    <w:p w14:paraId="76B6C461" w14:textId="77777777" w:rsidR="00B135CC" w:rsidRDefault="00000000">
      <w:pPr>
        <w:pStyle w:val="Heading1"/>
        <w:spacing w:before="200"/>
      </w:pPr>
      <w:bookmarkStart w:id="1" w:name="_Toc222584269"/>
      <w:r>
        <w:rPr>
          <w:sz w:val="32"/>
          <w:szCs w:val="32"/>
        </w:rPr>
        <w:lastRenderedPageBreak/>
        <w:t>TABLE DES MATIÈRES</w:t>
      </w:r>
      <w:bookmarkEnd w:id="1"/>
    </w:p>
    <w:sdt>
      <w:sdtPr>
        <w:alias w:val="Table des matières"/>
        <w:id w:val="285704830"/>
      </w:sdtPr>
      <w:sdtContent>
        <w:p w14:paraId="5C98C0F6" w14:textId="77777777" w:rsidR="001518CF" w:rsidRDefault="00000000">
          <w:pPr>
            <w:pStyle w:val="TOC2"/>
            <w:tabs>
              <w:tab w:val="right" w:leader="dot" w:pos="9016"/>
            </w:tabs>
            <w:rPr>
              <w:noProof/>
            </w:rPr>
          </w:pPr>
          <w:r>
            <w:fldChar w:fldCharType="begin"/>
          </w:r>
          <w:r>
            <w:instrText>TOC \h \o "1-3"</w:instrText>
          </w:r>
          <w:r>
            <w:fldChar w:fldCharType="separate"/>
          </w:r>
          <w:hyperlink w:anchor="_Toc222584268" w:history="1">
            <w:r w:rsidR="001518CF" w:rsidRPr="002B3440">
              <w:rPr>
                <w:rStyle w:val="Hyperlink"/>
                <w:noProof/>
              </w:rPr>
              <w:t>AVERTISSEMENT LÉGAL ET CONFIDENTIALITÉ</w:t>
            </w:r>
            <w:r w:rsidR="001518CF">
              <w:rPr>
                <w:noProof/>
              </w:rPr>
              <w:tab/>
            </w:r>
            <w:r w:rsidR="001518CF">
              <w:rPr>
                <w:noProof/>
              </w:rPr>
              <w:fldChar w:fldCharType="begin"/>
            </w:r>
            <w:r w:rsidR="001518CF">
              <w:rPr>
                <w:noProof/>
              </w:rPr>
              <w:instrText xml:space="preserve"> PAGEREF _Toc222584268 \h </w:instrText>
            </w:r>
            <w:r w:rsidR="001518CF">
              <w:rPr>
                <w:noProof/>
              </w:rPr>
            </w:r>
            <w:r w:rsidR="001518CF">
              <w:rPr>
                <w:noProof/>
              </w:rPr>
              <w:fldChar w:fldCharType="separate"/>
            </w:r>
            <w:r w:rsidR="001518CF">
              <w:rPr>
                <w:noProof/>
              </w:rPr>
              <w:t>2</w:t>
            </w:r>
            <w:r w:rsidR="001518CF">
              <w:rPr>
                <w:noProof/>
              </w:rPr>
              <w:fldChar w:fldCharType="end"/>
            </w:r>
          </w:hyperlink>
        </w:p>
        <w:p w14:paraId="6B2F83A4" w14:textId="77777777" w:rsidR="001518CF" w:rsidRDefault="001518CF">
          <w:pPr>
            <w:pStyle w:val="TOC1"/>
            <w:tabs>
              <w:tab w:val="right" w:leader="dot" w:pos="9016"/>
            </w:tabs>
            <w:rPr>
              <w:noProof/>
            </w:rPr>
          </w:pPr>
          <w:hyperlink w:anchor="_Toc222584269" w:history="1">
            <w:r w:rsidRPr="002B3440">
              <w:rPr>
                <w:rStyle w:val="Hyperlink"/>
                <w:noProof/>
              </w:rPr>
              <w:t>TABLE DES MATIÈRES</w:t>
            </w:r>
            <w:r>
              <w:rPr>
                <w:noProof/>
              </w:rPr>
              <w:tab/>
            </w:r>
            <w:r>
              <w:rPr>
                <w:noProof/>
              </w:rPr>
              <w:fldChar w:fldCharType="begin"/>
            </w:r>
            <w:r>
              <w:rPr>
                <w:noProof/>
              </w:rPr>
              <w:instrText xml:space="preserve"> PAGEREF _Toc222584269 \h </w:instrText>
            </w:r>
            <w:r>
              <w:rPr>
                <w:noProof/>
              </w:rPr>
            </w:r>
            <w:r>
              <w:rPr>
                <w:noProof/>
              </w:rPr>
              <w:fldChar w:fldCharType="separate"/>
            </w:r>
            <w:r>
              <w:rPr>
                <w:noProof/>
              </w:rPr>
              <w:t>3</w:t>
            </w:r>
            <w:r>
              <w:rPr>
                <w:noProof/>
              </w:rPr>
              <w:fldChar w:fldCharType="end"/>
            </w:r>
          </w:hyperlink>
        </w:p>
        <w:p w14:paraId="18DA2876" w14:textId="77777777" w:rsidR="001518CF" w:rsidRDefault="001518CF">
          <w:pPr>
            <w:pStyle w:val="TOC1"/>
            <w:tabs>
              <w:tab w:val="right" w:leader="dot" w:pos="9016"/>
            </w:tabs>
            <w:rPr>
              <w:noProof/>
            </w:rPr>
          </w:pPr>
          <w:hyperlink w:anchor="_Toc222584270" w:history="1">
            <w:r w:rsidRPr="002B3440">
              <w:rPr>
                <w:rStyle w:val="Hyperlink"/>
                <w:noProof/>
              </w:rPr>
              <w:t>PARTIE I — RÉSUMÉ EXÉCUTIF</w:t>
            </w:r>
            <w:r>
              <w:rPr>
                <w:noProof/>
              </w:rPr>
              <w:tab/>
            </w:r>
            <w:r>
              <w:rPr>
                <w:noProof/>
              </w:rPr>
              <w:fldChar w:fldCharType="begin"/>
            </w:r>
            <w:r>
              <w:rPr>
                <w:noProof/>
              </w:rPr>
              <w:instrText xml:space="preserve"> PAGEREF _Toc222584270 \h </w:instrText>
            </w:r>
            <w:r>
              <w:rPr>
                <w:noProof/>
              </w:rPr>
            </w:r>
            <w:r>
              <w:rPr>
                <w:noProof/>
              </w:rPr>
              <w:fldChar w:fldCharType="separate"/>
            </w:r>
            <w:r>
              <w:rPr>
                <w:noProof/>
              </w:rPr>
              <w:t>5</w:t>
            </w:r>
            <w:r>
              <w:rPr>
                <w:noProof/>
              </w:rPr>
              <w:fldChar w:fldCharType="end"/>
            </w:r>
          </w:hyperlink>
        </w:p>
        <w:p w14:paraId="044EF057" w14:textId="77777777" w:rsidR="001518CF" w:rsidRDefault="001518CF">
          <w:pPr>
            <w:pStyle w:val="TOC1"/>
            <w:tabs>
              <w:tab w:val="right" w:leader="dot" w:pos="9016"/>
            </w:tabs>
            <w:rPr>
              <w:noProof/>
            </w:rPr>
          </w:pPr>
          <w:hyperlink w:anchor="_Toc222584271" w:history="1">
            <w:r w:rsidRPr="002B3440">
              <w:rPr>
                <w:rStyle w:val="Hyperlink"/>
                <w:noProof/>
              </w:rPr>
              <w:t>PARTIE II — ANALYSE BLUE OCEAN</w:t>
            </w:r>
            <w:r>
              <w:rPr>
                <w:noProof/>
              </w:rPr>
              <w:tab/>
            </w:r>
            <w:r>
              <w:rPr>
                <w:noProof/>
              </w:rPr>
              <w:fldChar w:fldCharType="begin"/>
            </w:r>
            <w:r>
              <w:rPr>
                <w:noProof/>
              </w:rPr>
              <w:instrText xml:space="preserve"> PAGEREF _Toc222584271 \h </w:instrText>
            </w:r>
            <w:r>
              <w:rPr>
                <w:noProof/>
              </w:rPr>
            </w:r>
            <w:r>
              <w:rPr>
                <w:noProof/>
              </w:rPr>
              <w:fldChar w:fldCharType="separate"/>
            </w:r>
            <w:r>
              <w:rPr>
                <w:noProof/>
              </w:rPr>
              <w:t>6</w:t>
            </w:r>
            <w:r>
              <w:rPr>
                <w:noProof/>
              </w:rPr>
              <w:fldChar w:fldCharType="end"/>
            </w:r>
          </w:hyperlink>
        </w:p>
        <w:p w14:paraId="6366F94B" w14:textId="77777777" w:rsidR="001518CF" w:rsidRDefault="001518CF">
          <w:pPr>
            <w:pStyle w:val="TOC2"/>
            <w:tabs>
              <w:tab w:val="right" w:leader="dot" w:pos="9016"/>
            </w:tabs>
            <w:rPr>
              <w:noProof/>
            </w:rPr>
          </w:pPr>
          <w:hyperlink w:anchor="_Toc222584272" w:history="1">
            <w:r w:rsidRPr="002B3440">
              <w:rPr>
                <w:rStyle w:val="Hyperlink"/>
                <w:noProof/>
              </w:rPr>
              <w:t>2.1 Cartographie de l'Industrie Actuelle — Océan Rouge</w:t>
            </w:r>
            <w:r>
              <w:rPr>
                <w:noProof/>
              </w:rPr>
              <w:tab/>
            </w:r>
            <w:r>
              <w:rPr>
                <w:noProof/>
              </w:rPr>
              <w:fldChar w:fldCharType="begin"/>
            </w:r>
            <w:r>
              <w:rPr>
                <w:noProof/>
              </w:rPr>
              <w:instrText xml:space="preserve"> PAGEREF _Toc222584272 \h </w:instrText>
            </w:r>
            <w:r>
              <w:rPr>
                <w:noProof/>
              </w:rPr>
            </w:r>
            <w:r>
              <w:rPr>
                <w:noProof/>
              </w:rPr>
              <w:fldChar w:fldCharType="separate"/>
            </w:r>
            <w:r>
              <w:rPr>
                <w:noProof/>
              </w:rPr>
              <w:t>6</w:t>
            </w:r>
            <w:r>
              <w:rPr>
                <w:noProof/>
              </w:rPr>
              <w:fldChar w:fldCharType="end"/>
            </w:r>
          </w:hyperlink>
        </w:p>
        <w:p w14:paraId="00769B3A" w14:textId="77777777" w:rsidR="001518CF" w:rsidRDefault="001518CF">
          <w:pPr>
            <w:pStyle w:val="TOC2"/>
            <w:tabs>
              <w:tab w:val="right" w:leader="dot" w:pos="9016"/>
            </w:tabs>
            <w:rPr>
              <w:noProof/>
            </w:rPr>
          </w:pPr>
          <w:hyperlink w:anchor="_Toc222584273" w:history="1">
            <w:r w:rsidRPr="002B3440">
              <w:rPr>
                <w:rStyle w:val="Hyperlink"/>
                <w:noProof/>
              </w:rPr>
              <w:t>2.2 Canvas Stratégique (Strategy Canvas)</w:t>
            </w:r>
            <w:r>
              <w:rPr>
                <w:noProof/>
              </w:rPr>
              <w:tab/>
            </w:r>
            <w:r>
              <w:rPr>
                <w:noProof/>
              </w:rPr>
              <w:fldChar w:fldCharType="begin"/>
            </w:r>
            <w:r>
              <w:rPr>
                <w:noProof/>
              </w:rPr>
              <w:instrText xml:space="preserve"> PAGEREF _Toc222584273 \h </w:instrText>
            </w:r>
            <w:r>
              <w:rPr>
                <w:noProof/>
              </w:rPr>
            </w:r>
            <w:r>
              <w:rPr>
                <w:noProof/>
              </w:rPr>
              <w:fldChar w:fldCharType="separate"/>
            </w:r>
            <w:r>
              <w:rPr>
                <w:noProof/>
              </w:rPr>
              <w:t>6</w:t>
            </w:r>
            <w:r>
              <w:rPr>
                <w:noProof/>
              </w:rPr>
              <w:fldChar w:fldCharType="end"/>
            </w:r>
          </w:hyperlink>
        </w:p>
        <w:p w14:paraId="612D9F8A" w14:textId="77777777" w:rsidR="001518CF" w:rsidRDefault="001518CF">
          <w:pPr>
            <w:pStyle w:val="TOC2"/>
            <w:tabs>
              <w:tab w:val="right" w:leader="dot" w:pos="9016"/>
            </w:tabs>
            <w:rPr>
              <w:noProof/>
            </w:rPr>
          </w:pPr>
          <w:hyperlink w:anchor="_Toc222584274" w:history="1">
            <w:r w:rsidRPr="002B3440">
              <w:rPr>
                <w:rStyle w:val="Hyperlink"/>
                <w:noProof/>
              </w:rPr>
              <w:t>2.3 Canevas des Quatre Actions (ERAC Framework)</w:t>
            </w:r>
            <w:r>
              <w:rPr>
                <w:noProof/>
              </w:rPr>
              <w:tab/>
            </w:r>
            <w:r>
              <w:rPr>
                <w:noProof/>
              </w:rPr>
              <w:fldChar w:fldCharType="begin"/>
            </w:r>
            <w:r>
              <w:rPr>
                <w:noProof/>
              </w:rPr>
              <w:instrText xml:space="preserve"> PAGEREF _Toc222584274 \h </w:instrText>
            </w:r>
            <w:r>
              <w:rPr>
                <w:noProof/>
              </w:rPr>
            </w:r>
            <w:r>
              <w:rPr>
                <w:noProof/>
              </w:rPr>
              <w:fldChar w:fldCharType="separate"/>
            </w:r>
            <w:r>
              <w:rPr>
                <w:noProof/>
              </w:rPr>
              <w:t>7</w:t>
            </w:r>
            <w:r>
              <w:rPr>
                <w:noProof/>
              </w:rPr>
              <w:fldChar w:fldCharType="end"/>
            </w:r>
          </w:hyperlink>
        </w:p>
        <w:p w14:paraId="2E4E5610" w14:textId="77777777" w:rsidR="001518CF" w:rsidRDefault="001518CF">
          <w:pPr>
            <w:pStyle w:val="TOC2"/>
            <w:tabs>
              <w:tab w:val="right" w:leader="dot" w:pos="9016"/>
            </w:tabs>
            <w:rPr>
              <w:noProof/>
            </w:rPr>
          </w:pPr>
          <w:hyperlink w:anchor="_Toc222584275" w:history="1">
            <w:r w:rsidRPr="002B3440">
              <w:rPr>
                <w:rStyle w:val="Hyperlink"/>
                <w:noProof/>
              </w:rPr>
              <w:t>2.4 Les Trois Niveaux de Non-Clients</w:t>
            </w:r>
            <w:r>
              <w:rPr>
                <w:noProof/>
              </w:rPr>
              <w:tab/>
            </w:r>
            <w:r>
              <w:rPr>
                <w:noProof/>
              </w:rPr>
              <w:fldChar w:fldCharType="begin"/>
            </w:r>
            <w:r>
              <w:rPr>
                <w:noProof/>
              </w:rPr>
              <w:instrText xml:space="preserve"> PAGEREF _Toc222584275 \h </w:instrText>
            </w:r>
            <w:r>
              <w:rPr>
                <w:noProof/>
              </w:rPr>
            </w:r>
            <w:r>
              <w:rPr>
                <w:noProof/>
              </w:rPr>
              <w:fldChar w:fldCharType="separate"/>
            </w:r>
            <w:r>
              <w:rPr>
                <w:noProof/>
              </w:rPr>
              <w:t>8</w:t>
            </w:r>
            <w:r>
              <w:rPr>
                <w:noProof/>
              </w:rPr>
              <w:fldChar w:fldCharType="end"/>
            </w:r>
          </w:hyperlink>
        </w:p>
        <w:p w14:paraId="0E487C75" w14:textId="77777777" w:rsidR="001518CF" w:rsidRDefault="001518CF">
          <w:pPr>
            <w:pStyle w:val="TOC3"/>
            <w:tabs>
              <w:tab w:val="right" w:leader="dot" w:pos="9016"/>
            </w:tabs>
            <w:rPr>
              <w:noProof/>
            </w:rPr>
          </w:pPr>
          <w:hyperlink w:anchor="_Toc222584276" w:history="1">
            <w:r w:rsidRPr="002B3440">
              <w:rPr>
                <w:rStyle w:val="Hyperlink"/>
                <w:noProof/>
              </w:rPr>
              <w:t>Niveau 1 — Bientôt convertibles (reluctant users)</w:t>
            </w:r>
            <w:r>
              <w:rPr>
                <w:noProof/>
              </w:rPr>
              <w:tab/>
            </w:r>
            <w:r>
              <w:rPr>
                <w:noProof/>
              </w:rPr>
              <w:fldChar w:fldCharType="begin"/>
            </w:r>
            <w:r>
              <w:rPr>
                <w:noProof/>
              </w:rPr>
              <w:instrText xml:space="preserve"> PAGEREF _Toc222584276 \h </w:instrText>
            </w:r>
            <w:r>
              <w:rPr>
                <w:noProof/>
              </w:rPr>
            </w:r>
            <w:r>
              <w:rPr>
                <w:noProof/>
              </w:rPr>
              <w:fldChar w:fldCharType="separate"/>
            </w:r>
            <w:r>
              <w:rPr>
                <w:noProof/>
              </w:rPr>
              <w:t>8</w:t>
            </w:r>
            <w:r>
              <w:rPr>
                <w:noProof/>
              </w:rPr>
              <w:fldChar w:fldCharType="end"/>
            </w:r>
          </w:hyperlink>
        </w:p>
        <w:p w14:paraId="0DDB436A" w14:textId="77777777" w:rsidR="001518CF" w:rsidRDefault="001518CF">
          <w:pPr>
            <w:pStyle w:val="TOC3"/>
            <w:tabs>
              <w:tab w:val="right" w:leader="dot" w:pos="9016"/>
            </w:tabs>
            <w:rPr>
              <w:noProof/>
            </w:rPr>
          </w:pPr>
          <w:hyperlink w:anchor="_Toc222584277" w:history="1">
            <w:r w:rsidRPr="002B3440">
              <w:rPr>
                <w:rStyle w:val="Hyperlink"/>
                <w:noProof/>
              </w:rPr>
              <w:t>Niveau 2 — Opposants systémiques (refusing users)</w:t>
            </w:r>
            <w:r>
              <w:rPr>
                <w:noProof/>
              </w:rPr>
              <w:tab/>
            </w:r>
            <w:r>
              <w:rPr>
                <w:noProof/>
              </w:rPr>
              <w:fldChar w:fldCharType="begin"/>
            </w:r>
            <w:r>
              <w:rPr>
                <w:noProof/>
              </w:rPr>
              <w:instrText xml:space="preserve"> PAGEREF _Toc222584277 \h </w:instrText>
            </w:r>
            <w:r>
              <w:rPr>
                <w:noProof/>
              </w:rPr>
            </w:r>
            <w:r>
              <w:rPr>
                <w:noProof/>
              </w:rPr>
              <w:fldChar w:fldCharType="separate"/>
            </w:r>
            <w:r>
              <w:rPr>
                <w:noProof/>
              </w:rPr>
              <w:t>8</w:t>
            </w:r>
            <w:r>
              <w:rPr>
                <w:noProof/>
              </w:rPr>
              <w:fldChar w:fldCharType="end"/>
            </w:r>
          </w:hyperlink>
        </w:p>
        <w:p w14:paraId="2FB5E1BF" w14:textId="77777777" w:rsidR="001518CF" w:rsidRDefault="001518CF">
          <w:pPr>
            <w:pStyle w:val="TOC3"/>
            <w:tabs>
              <w:tab w:val="right" w:leader="dot" w:pos="9016"/>
            </w:tabs>
            <w:rPr>
              <w:noProof/>
            </w:rPr>
          </w:pPr>
          <w:hyperlink w:anchor="_Toc222584278" w:history="1">
            <w:r w:rsidRPr="002B3440">
              <w:rPr>
                <w:rStyle w:val="Hyperlink"/>
                <w:noProof/>
              </w:rPr>
              <w:t>Niveau 3 — Inexploré (unexplored users)</w:t>
            </w:r>
            <w:r>
              <w:rPr>
                <w:noProof/>
              </w:rPr>
              <w:tab/>
            </w:r>
            <w:r>
              <w:rPr>
                <w:noProof/>
              </w:rPr>
              <w:fldChar w:fldCharType="begin"/>
            </w:r>
            <w:r>
              <w:rPr>
                <w:noProof/>
              </w:rPr>
              <w:instrText xml:space="preserve"> PAGEREF _Toc222584278 \h </w:instrText>
            </w:r>
            <w:r>
              <w:rPr>
                <w:noProof/>
              </w:rPr>
            </w:r>
            <w:r>
              <w:rPr>
                <w:noProof/>
              </w:rPr>
              <w:fldChar w:fldCharType="separate"/>
            </w:r>
            <w:r>
              <w:rPr>
                <w:noProof/>
              </w:rPr>
              <w:t>8</w:t>
            </w:r>
            <w:r>
              <w:rPr>
                <w:noProof/>
              </w:rPr>
              <w:fldChar w:fldCharType="end"/>
            </w:r>
          </w:hyperlink>
        </w:p>
        <w:p w14:paraId="6FA2249D" w14:textId="77777777" w:rsidR="001518CF" w:rsidRDefault="001518CF">
          <w:pPr>
            <w:pStyle w:val="TOC2"/>
            <w:tabs>
              <w:tab w:val="right" w:leader="dot" w:pos="9016"/>
            </w:tabs>
            <w:rPr>
              <w:noProof/>
            </w:rPr>
          </w:pPr>
          <w:hyperlink w:anchor="_Toc222584279" w:history="1">
            <w:r w:rsidRPr="002B3440">
              <w:rPr>
                <w:rStyle w:val="Hyperlink"/>
                <w:noProof/>
              </w:rPr>
              <w:t>2.5 Modélisation Quantitative — Monte Carlo (n = 10 000 simulations)</w:t>
            </w:r>
            <w:r>
              <w:rPr>
                <w:noProof/>
              </w:rPr>
              <w:tab/>
            </w:r>
            <w:r>
              <w:rPr>
                <w:noProof/>
              </w:rPr>
              <w:fldChar w:fldCharType="begin"/>
            </w:r>
            <w:r>
              <w:rPr>
                <w:noProof/>
              </w:rPr>
              <w:instrText xml:space="preserve"> PAGEREF _Toc222584279 \h </w:instrText>
            </w:r>
            <w:r>
              <w:rPr>
                <w:noProof/>
              </w:rPr>
            </w:r>
            <w:r>
              <w:rPr>
                <w:noProof/>
              </w:rPr>
              <w:fldChar w:fldCharType="separate"/>
            </w:r>
            <w:r>
              <w:rPr>
                <w:noProof/>
              </w:rPr>
              <w:t>9</w:t>
            </w:r>
            <w:r>
              <w:rPr>
                <w:noProof/>
              </w:rPr>
              <w:fldChar w:fldCharType="end"/>
            </w:r>
          </w:hyperlink>
        </w:p>
        <w:p w14:paraId="3A639F22" w14:textId="77777777" w:rsidR="001518CF" w:rsidRDefault="001518CF">
          <w:pPr>
            <w:pStyle w:val="TOC2"/>
            <w:tabs>
              <w:tab w:val="right" w:leader="dot" w:pos="9016"/>
            </w:tabs>
            <w:rPr>
              <w:noProof/>
            </w:rPr>
          </w:pPr>
          <w:hyperlink w:anchor="_Toc222584280" w:history="1">
            <w:r w:rsidRPr="002B3440">
              <w:rPr>
                <w:rStyle w:val="Hyperlink"/>
                <w:noProof/>
              </w:rPr>
              <w:t>2.6 Sizing du Marché (TAM/SAM/SOM)</w:t>
            </w:r>
            <w:r>
              <w:rPr>
                <w:noProof/>
              </w:rPr>
              <w:tab/>
            </w:r>
            <w:r>
              <w:rPr>
                <w:noProof/>
              </w:rPr>
              <w:fldChar w:fldCharType="begin"/>
            </w:r>
            <w:r>
              <w:rPr>
                <w:noProof/>
              </w:rPr>
              <w:instrText xml:space="preserve"> PAGEREF _Toc222584280 \h </w:instrText>
            </w:r>
            <w:r>
              <w:rPr>
                <w:noProof/>
              </w:rPr>
            </w:r>
            <w:r>
              <w:rPr>
                <w:noProof/>
              </w:rPr>
              <w:fldChar w:fldCharType="separate"/>
            </w:r>
            <w:r>
              <w:rPr>
                <w:noProof/>
              </w:rPr>
              <w:t>9</w:t>
            </w:r>
            <w:r>
              <w:rPr>
                <w:noProof/>
              </w:rPr>
              <w:fldChar w:fldCharType="end"/>
            </w:r>
          </w:hyperlink>
        </w:p>
        <w:p w14:paraId="1ADCBE2F" w14:textId="77777777" w:rsidR="001518CF" w:rsidRDefault="001518CF">
          <w:pPr>
            <w:pStyle w:val="TOC1"/>
            <w:tabs>
              <w:tab w:val="right" w:leader="dot" w:pos="9016"/>
            </w:tabs>
            <w:rPr>
              <w:noProof/>
            </w:rPr>
          </w:pPr>
          <w:hyperlink w:anchor="_Toc222584281" w:history="1">
            <w:r w:rsidRPr="002B3440">
              <w:rPr>
                <w:rStyle w:val="Hyperlink"/>
                <w:noProof/>
              </w:rPr>
              <w:t>PARTIE III — ÉVALUATION DE BREVETABILITÉ &amp; ÉTAT DE L'ART</w:t>
            </w:r>
            <w:r>
              <w:rPr>
                <w:noProof/>
              </w:rPr>
              <w:tab/>
            </w:r>
            <w:r>
              <w:rPr>
                <w:noProof/>
              </w:rPr>
              <w:fldChar w:fldCharType="begin"/>
            </w:r>
            <w:r>
              <w:rPr>
                <w:noProof/>
              </w:rPr>
              <w:instrText xml:space="preserve"> PAGEREF _Toc222584281 \h </w:instrText>
            </w:r>
            <w:r>
              <w:rPr>
                <w:noProof/>
              </w:rPr>
            </w:r>
            <w:r>
              <w:rPr>
                <w:noProof/>
              </w:rPr>
              <w:fldChar w:fldCharType="separate"/>
            </w:r>
            <w:r>
              <w:rPr>
                <w:noProof/>
              </w:rPr>
              <w:t>11</w:t>
            </w:r>
            <w:r>
              <w:rPr>
                <w:noProof/>
              </w:rPr>
              <w:fldChar w:fldCharType="end"/>
            </w:r>
          </w:hyperlink>
        </w:p>
        <w:p w14:paraId="2178DAF5" w14:textId="77777777" w:rsidR="001518CF" w:rsidRDefault="001518CF">
          <w:pPr>
            <w:pStyle w:val="TOC2"/>
            <w:tabs>
              <w:tab w:val="right" w:leader="dot" w:pos="9016"/>
            </w:tabs>
            <w:rPr>
              <w:noProof/>
            </w:rPr>
          </w:pPr>
          <w:hyperlink w:anchor="_Toc222584282" w:history="1">
            <w:r w:rsidRPr="002B3440">
              <w:rPr>
                <w:rStyle w:val="Hyperlink"/>
                <w:noProof/>
              </w:rPr>
              <w:t>3.1 Méthodologie de Recherche d'Antériorités</w:t>
            </w:r>
            <w:r>
              <w:rPr>
                <w:noProof/>
              </w:rPr>
              <w:tab/>
            </w:r>
            <w:r>
              <w:rPr>
                <w:noProof/>
              </w:rPr>
              <w:fldChar w:fldCharType="begin"/>
            </w:r>
            <w:r>
              <w:rPr>
                <w:noProof/>
              </w:rPr>
              <w:instrText xml:space="preserve"> PAGEREF _Toc222584282 \h </w:instrText>
            </w:r>
            <w:r>
              <w:rPr>
                <w:noProof/>
              </w:rPr>
            </w:r>
            <w:r>
              <w:rPr>
                <w:noProof/>
              </w:rPr>
              <w:fldChar w:fldCharType="separate"/>
            </w:r>
            <w:r>
              <w:rPr>
                <w:noProof/>
              </w:rPr>
              <w:t>11</w:t>
            </w:r>
            <w:r>
              <w:rPr>
                <w:noProof/>
              </w:rPr>
              <w:fldChar w:fldCharType="end"/>
            </w:r>
          </w:hyperlink>
        </w:p>
        <w:p w14:paraId="3474A03A" w14:textId="77777777" w:rsidR="001518CF" w:rsidRDefault="001518CF">
          <w:pPr>
            <w:pStyle w:val="TOC2"/>
            <w:tabs>
              <w:tab w:val="right" w:leader="dot" w:pos="9016"/>
            </w:tabs>
            <w:rPr>
              <w:noProof/>
            </w:rPr>
          </w:pPr>
          <w:hyperlink w:anchor="_Toc222584283" w:history="1">
            <w:r w:rsidRPr="002B3440">
              <w:rPr>
                <w:rStyle w:val="Hyperlink"/>
                <w:noProof/>
              </w:rPr>
              <w:t>3.2 Cartographie des Brevets Existants (Prior Art)</w:t>
            </w:r>
            <w:r>
              <w:rPr>
                <w:noProof/>
              </w:rPr>
              <w:tab/>
            </w:r>
            <w:r>
              <w:rPr>
                <w:noProof/>
              </w:rPr>
              <w:fldChar w:fldCharType="begin"/>
            </w:r>
            <w:r>
              <w:rPr>
                <w:noProof/>
              </w:rPr>
              <w:instrText xml:space="preserve"> PAGEREF _Toc222584283 \h </w:instrText>
            </w:r>
            <w:r>
              <w:rPr>
                <w:noProof/>
              </w:rPr>
            </w:r>
            <w:r>
              <w:rPr>
                <w:noProof/>
              </w:rPr>
              <w:fldChar w:fldCharType="separate"/>
            </w:r>
            <w:r>
              <w:rPr>
                <w:noProof/>
              </w:rPr>
              <w:t>11</w:t>
            </w:r>
            <w:r>
              <w:rPr>
                <w:noProof/>
              </w:rPr>
              <w:fldChar w:fldCharType="end"/>
            </w:r>
          </w:hyperlink>
        </w:p>
        <w:p w14:paraId="7933A5E3" w14:textId="77777777" w:rsidR="001518CF" w:rsidRDefault="001518CF">
          <w:pPr>
            <w:pStyle w:val="TOC2"/>
            <w:tabs>
              <w:tab w:val="right" w:leader="dot" w:pos="9016"/>
            </w:tabs>
            <w:rPr>
              <w:noProof/>
            </w:rPr>
          </w:pPr>
          <w:hyperlink w:anchor="_Toc222584284" w:history="1">
            <w:r w:rsidRPr="002B3440">
              <w:rPr>
                <w:rStyle w:val="Hyperlink"/>
                <w:noProof/>
              </w:rPr>
              <w:t>3.3 Analyse par Invention — Critères CBE/INPI/PCT</w:t>
            </w:r>
            <w:r>
              <w:rPr>
                <w:noProof/>
              </w:rPr>
              <w:tab/>
            </w:r>
            <w:r>
              <w:rPr>
                <w:noProof/>
              </w:rPr>
              <w:fldChar w:fldCharType="begin"/>
            </w:r>
            <w:r>
              <w:rPr>
                <w:noProof/>
              </w:rPr>
              <w:instrText xml:space="preserve"> PAGEREF _Toc222584284 \h </w:instrText>
            </w:r>
            <w:r>
              <w:rPr>
                <w:noProof/>
              </w:rPr>
            </w:r>
            <w:r>
              <w:rPr>
                <w:noProof/>
              </w:rPr>
              <w:fldChar w:fldCharType="separate"/>
            </w:r>
            <w:r>
              <w:rPr>
                <w:noProof/>
              </w:rPr>
              <w:t>12</w:t>
            </w:r>
            <w:r>
              <w:rPr>
                <w:noProof/>
              </w:rPr>
              <w:fldChar w:fldCharType="end"/>
            </w:r>
          </w:hyperlink>
        </w:p>
        <w:p w14:paraId="4D6FE6FB" w14:textId="77777777" w:rsidR="001518CF" w:rsidRDefault="001518CF">
          <w:pPr>
            <w:pStyle w:val="TOC3"/>
            <w:tabs>
              <w:tab w:val="right" w:leader="dot" w:pos="9016"/>
            </w:tabs>
            <w:rPr>
              <w:noProof/>
            </w:rPr>
          </w:pPr>
          <w:hyperlink w:anchor="_Toc222584285" w:history="1">
            <w:r w:rsidRPr="002B3440">
              <w:rPr>
                <w:rStyle w:val="Hyperlink"/>
                <w:noProof/>
              </w:rPr>
              <w:t>INV-01 — Orchestration Multi-Agents LLM à Routage Clinique Contextuel</w:t>
            </w:r>
            <w:r>
              <w:rPr>
                <w:noProof/>
              </w:rPr>
              <w:tab/>
            </w:r>
            <w:r>
              <w:rPr>
                <w:noProof/>
              </w:rPr>
              <w:fldChar w:fldCharType="begin"/>
            </w:r>
            <w:r>
              <w:rPr>
                <w:noProof/>
              </w:rPr>
              <w:instrText xml:space="preserve"> PAGEREF _Toc222584285 \h </w:instrText>
            </w:r>
            <w:r>
              <w:rPr>
                <w:noProof/>
              </w:rPr>
            </w:r>
            <w:r>
              <w:rPr>
                <w:noProof/>
              </w:rPr>
              <w:fldChar w:fldCharType="separate"/>
            </w:r>
            <w:r>
              <w:rPr>
                <w:noProof/>
              </w:rPr>
              <w:t>12</w:t>
            </w:r>
            <w:r>
              <w:rPr>
                <w:noProof/>
              </w:rPr>
              <w:fldChar w:fldCharType="end"/>
            </w:r>
          </w:hyperlink>
        </w:p>
        <w:p w14:paraId="58FD0C37" w14:textId="77777777" w:rsidR="001518CF" w:rsidRDefault="001518CF">
          <w:pPr>
            <w:pStyle w:val="TOC3"/>
            <w:tabs>
              <w:tab w:val="right" w:leader="dot" w:pos="9016"/>
            </w:tabs>
            <w:rPr>
              <w:noProof/>
            </w:rPr>
          </w:pPr>
          <w:hyperlink w:anchor="_Toc222584286" w:history="1">
            <w:r w:rsidRPr="002B3440">
              <w:rPr>
                <w:rStyle w:val="Hyperlink"/>
                <w:noProof/>
              </w:rPr>
              <w:t>INV-02 — Modèle Hybride 1D-CNN+BiLSTM+Attention pour CTG avec GradCAM Temporel</w:t>
            </w:r>
            <w:r>
              <w:rPr>
                <w:noProof/>
              </w:rPr>
              <w:tab/>
            </w:r>
            <w:r>
              <w:rPr>
                <w:noProof/>
              </w:rPr>
              <w:fldChar w:fldCharType="begin"/>
            </w:r>
            <w:r>
              <w:rPr>
                <w:noProof/>
              </w:rPr>
              <w:instrText xml:space="preserve"> PAGEREF _Toc222584286 \h </w:instrText>
            </w:r>
            <w:r>
              <w:rPr>
                <w:noProof/>
              </w:rPr>
            </w:r>
            <w:r>
              <w:rPr>
                <w:noProof/>
              </w:rPr>
              <w:fldChar w:fldCharType="separate"/>
            </w:r>
            <w:r>
              <w:rPr>
                <w:noProof/>
              </w:rPr>
              <w:t>13</w:t>
            </w:r>
            <w:r>
              <w:rPr>
                <w:noProof/>
              </w:rPr>
              <w:fldChar w:fldCharType="end"/>
            </w:r>
          </w:hyperlink>
        </w:p>
        <w:p w14:paraId="7ECA7C6F" w14:textId="77777777" w:rsidR="001518CF" w:rsidRDefault="001518CF">
          <w:pPr>
            <w:pStyle w:val="TOC3"/>
            <w:tabs>
              <w:tab w:val="right" w:leader="dot" w:pos="9016"/>
            </w:tabs>
            <w:rPr>
              <w:noProof/>
            </w:rPr>
          </w:pPr>
          <w:hyperlink w:anchor="_Toc222584287" w:history="1">
            <w:r w:rsidRPr="002B3440">
              <w:rPr>
                <w:rStyle w:val="Hyperlink"/>
                <w:noProof/>
              </w:rPr>
              <w:t>INV-03 — Prédiction Césarienne d'Urgence par XGBoost avec Partogramme Numérique Intégré</w:t>
            </w:r>
            <w:r>
              <w:rPr>
                <w:noProof/>
              </w:rPr>
              <w:tab/>
            </w:r>
            <w:r>
              <w:rPr>
                <w:noProof/>
              </w:rPr>
              <w:fldChar w:fldCharType="begin"/>
            </w:r>
            <w:r>
              <w:rPr>
                <w:noProof/>
              </w:rPr>
              <w:instrText xml:space="preserve"> PAGEREF _Toc222584287 \h </w:instrText>
            </w:r>
            <w:r>
              <w:rPr>
                <w:noProof/>
              </w:rPr>
            </w:r>
            <w:r>
              <w:rPr>
                <w:noProof/>
              </w:rPr>
              <w:fldChar w:fldCharType="separate"/>
            </w:r>
            <w:r>
              <w:rPr>
                <w:noProof/>
              </w:rPr>
              <w:t>13</w:t>
            </w:r>
            <w:r>
              <w:rPr>
                <w:noProof/>
              </w:rPr>
              <w:fldChar w:fldCharType="end"/>
            </w:r>
          </w:hyperlink>
        </w:p>
        <w:p w14:paraId="3914A217" w14:textId="77777777" w:rsidR="001518CF" w:rsidRDefault="001518CF">
          <w:pPr>
            <w:pStyle w:val="TOC3"/>
            <w:tabs>
              <w:tab w:val="right" w:leader="dot" w:pos="9016"/>
            </w:tabs>
            <w:rPr>
              <w:noProof/>
            </w:rPr>
          </w:pPr>
          <w:hyperlink w:anchor="_Toc222584288" w:history="1">
            <w:r w:rsidRPr="002B3440">
              <w:rPr>
                <w:rStyle w:val="Hyperlink"/>
                <w:noProof/>
              </w:rPr>
              <w:t>INV-04 — Architecture de Gouvernance IA Médicale à Human-in-the-Loop Obligatoire</w:t>
            </w:r>
            <w:r>
              <w:rPr>
                <w:noProof/>
              </w:rPr>
              <w:tab/>
            </w:r>
            <w:r>
              <w:rPr>
                <w:noProof/>
              </w:rPr>
              <w:fldChar w:fldCharType="begin"/>
            </w:r>
            <w:r>
              <w:rPr>
                <w:noProof/>
              </w:rPr>
              <w:instrText xml:space="preserve"> PAGEREF _Toc222584288 \h </w:instrText>
            </w:r>
            <w:r>
              <w:rPr>
                <w:noProof/>
              </w:rPr>
            </w:r>
            <w:r>
              <w:rPr>
                <w:noProof/>
              </w:rPr>
              <w:fldChar w:fldCharType="separate"/>
            </w:r>
            <w:r>
              <w:rPr>
                <w:noProof/>
              </w:rPr>
              <w:t>13</w:t>
            </w:r>
            <w:r>
              <w:rPr>
                <w:noProof/>
              </w:rPr>
              <w:fldChar w:fldCharType="end"/>
            </w:r>
          </w:hyperlink>
        </w:p>
        <w:p w14:paraId="679B1841" w14:textId="77777777" w:rsidR="001518CF" w:rsidRDefault="001518CF">
          <w:pPr>
            <w:pStyle w:val="TOC3"/>
            <w:tabs>
              <w:tab w:val="right" w:leader="dot" w:pos="9016"/>
            </w:tabs>
            <w:rPr>
              <w:noProof/>
            </w:rPr>
          </w:pPr>
          <w:hyperlink w:anchor="_Toc222584289" w:history="1">
            <w:r w:rsidRPr="002B3440">
              <w:rPr>
                <w:rStyle w:val="Hyperlink"/>
                <w:noProof/>
              </w:rPr>
              <w:t>INV-05 — Système de Routage Conditionnel pour Souveraineté de Données Médicales EU</w:t>
            </w:r>
            <w:r>
              <w:rPr>
                <w:noProof/>
              </w:rPr>
              <w:tab/>
            </w:r>
            <w:r>
              <w:rPr>
                <w:noProof/>
              </w:rPr>
              <w:fldChar w:fldCharType="begin"/>
            </w:r>
            <w:r>
              <w:rPr>
                <w:noProof/>
              </w:rPr>
              <w:instrText xml:space="preserve"> PAGEREF _Toc222584289 \h </w:instrText>
            </w:r>
            <w:r>
              <w:rPr>
                <w:noProof/>
              </w:rPr>
            </w:r>
            <w:r>
              <w:rPr>
                <w:noProof/>
              </w:rPr>
              <w:fldChar w:fldCharType="separate"/>
            </w:r>
            <w:r>
              <w:rPr>
                <w:noProof/>
              </w:rPr>
              <w:t>14</w:t>
            </w:r>
            <w:r>
              <w:rPr>
                <w:noProof/>
              </w:rPr>
              <w:fldChar w:fldCharType="end"/>
            </w:r>
          </w:hyperlink>
        </w:p>
        <w:p w14:paraId="43FE75E4" w14:textId="77777777" w:rsidR="001518CF" w:rsidRDefault="001518CF">
          <w:pPr>
            <w:pStyle w:val="TOC3"/>
            <w:tabs>
              <w:tab w:val="right" w:leader="dot" w:pos="9016"/>
            </w:tabs>
            <w:rPr>
              <w:noProof/>
            </w:rPr>
          </w:pPr>
          <w:hyperlink w:anchor="_Toc222584290" w:history="1">
            <w:r w:rsidRPr="002B3440">
              <w:rPr>
                <w:rStyle w:val="Hyperlink"/>
                <w:noProof/>
              </w:rPr>
              <w:t>INV-06 — Pipeline FHIR R4 avec Validation Sémantique Temps Réel par Modèle Médical Spécialisé</w:t>
            </w:r>
            <w:r>
              <w:rPr>
                <w:noProof/>
              </w:rPr>
              <w:tab/>
            </w:r>
            <w:r>
              <w:rPr>
                <w:noProof/>
              </w:rPr>
              <w:fldChar w:fldCharType="begin"/>
            </w:r>
            <w:r>
              <w:rPr>
                <w:noProof/>
              </w:rPr>
              <w:instrText xml:space="preserve"> PAGEREF _Toc222584290 \h </w:instrText>
            </w:r>
            <w:r>
              <w:rPr>
                <w:noProof/>
              </w:rPr>
            </w:r>
            <w:r>
              <w:rPr>
                <w:noProof/>
              </w:rPr>
              <w:fldChar w:fldCharType="separate"/>
            </w:r>
            <w:r>
              <w:rPr>
                <w:noProof/>
              </w:rPr>
              <w:t>14</w:t>
            </w:r>
            <w:r>
              <w:rPr>
                <w:noProof/>
              </w:rPr>
              <w:fldChar w:fldCharType="end"/>
            </w:r>
          </w:hyperlink>
        </w:p>
        <w:p w14:paraId="13FD8479" w14:textId="77777777" w:rsidR="001518CF" w:rsidRDefault="001518CF">
          <w:pPr>
            <w:pStyle w:val="TOC2"/>
            <w:tabs>
              <w:tab w:val="right" w:leader="dot" w:pos="9016"/>
            </w:tabs>
            <w:rPr>
              <w:noProof/>
            </w:rPr>
          </w:pPr>
          <w:hyperlink w:anchor="_Toc222584291" w:history="1">
            <w:r w:rsidRPr="002B3440">
              <w:rPr>
                <w:rStyle w:val="Hyperlink"/>
                <w:noProof/>
              </w:rPr>
              <w:t>3.4 Tableau Récapitulatif des Scores de Brevetabilité</w:t>
            </w:r>
            <w:r>
              <w:rPr>
                <w:noProof/>
              </w:rPr>
              <w:tab/>
            </w:r>
            <w:r>
              <w:rPr>
                <w:noProof/>
              </w:rPr>
              <w:fldChar w:fldCharType="begin"/>
            </w:r>
            <w:r>
              <w:rPr>
                <w:noProof/>
              </w:rPr>
              <w:instrText xml:space="preserve"> PAGEREF _Toc222584291 \h </w:instrText>
            </w:r>
            <w:r>
              <w:rPr>
                <w:noProof/>
              </w:rPr>
            </w:r>
            <w:r>
              <w:rPr>
                <w:noProof/>
              </w:rPr>
              <w:fldChar w:fldCharType="separate"/>
            </w:r>
            <w:r>
              <w:rPr>
                <w:noProof/>
              </w:rPr>
              <w:t>15</w:t>
            </w:r>
            <w:r>
              <w:rPr>
                <w:noProof/>
              </w:rPr>
              <w:fldChar w:fldCharType="end"/>
            </w:r>
          </w:hyperlink>
        </w:p>
        <w:p w14:paraId="7FCFC4DC" w14:textId="77777777" w:rsidR="001518CF" w:rsidRDefault="001518CF">
          <w:pPr>
            <w:pStyle w:val="TOC1"/>
            <w:tabs>
              <w:tab w:val="right" w:leader="dot" w:pos="9016"/>
            </w:tabs>
            <w:rPr>
              <w:noProof/>
            </w:rPr>
          </w:pPr>
          <w:hyperlink w:anchor="_Toc222584292" w:history="1">
            <w:r w:rsidRPr="002B3440">
              <w:rPr>
                <w:rStyle w:val="Hyperlink"/>
                <w:noProof/>
              </w:rPr>
              <w:t>PARTIE IV — DOSSIER DE BREVETABILITÉ INITIAL (FORMAT INPI/PCT)</w:t>
            </w:r>
            <w:r>
              <w:rPr>
                <w:noProof/>
              </w:rPr>
              <w:tab/>
            </w:r>
            <w:r>
              <w:rPr>
                <w:noProof/>
              </w:rPr>
              <w:fldChar w:fldCharType="begin"/>
            </w:r>
            <w:r>
              <w:rPr>
                <w:noProof/>
              </w:rPr>
              <w:instrText xml:space="preserve"> PAGEREF _Toc222584292 \h </w:instrText>
            </w:r>
            <w:r>
              <w:rPr>
                <w:noProof/>
              </w:rPr>
            </w:r>
            <w:r>
              <w:rPr>
                <w:noProof/>
              </w:rPr>
              <w:fldChar w:fldCharType="separate"/>
            </w:r>
            <w:r>
              <w:rPr>
                <w:noProof/>
              </w:rPr>
              <w:t>16</w:t>
            </w:r>
            <w:r>
              <w:rPr>
                <w:noProof/>
              </w:rPr>
              <w:fldChar w:fldCharType="end"/>
            </w:r>
          </w:hyperlink>
        </w:p>
        <w:p w14:paraId="60C020E2" w14:textId="77777777" w:rsidR="001518CF" w:rsidRDefault="001518CF">
          <w:pPr>
            <w:pStyle w:val="TOC2"/>
            <w:tabs>
              <w:tab w:val="right" w:leader="dot" w:pos="9016"/>
            </w:tabs>
            <w:rPr>
              <w:noProof/>
            </w:rPr>
          </w:pPr>
          <w:hyperlink w:anchor="_Toc222584293" w:history="1">
            <w:r w:rsidRPr="002B3440">
              <w:rPr>
                <w:rStyle w:val="Hyperlink"/>
                <w:noProof/>
              </w:rPr>
              <w:t>INV-01 — Système d'Orchestration Multi-Agents LLM à Routage Clinique Contextuel pour Surveillance Fœto-Maternelle</w:t>
            </w:r>
            <w:r>
              <w:rPr>
                <w:noProof/>
              </w:rPr>
              <w:tab/>
            </w:r>
            <w:r>
              <w:rPr>
                <w:noProof/>
              </w:rPr>
              <w:fldChar w:fldCharType="begin"/>
            </w:r>
            <w:r>
              <w:rPr>
                <w:noProof/>
              </w:rPr>
              <w:instrText xml:space="preserve"> PAGEREF _Toc222584293 \h </w:instrText>
            </w:r>
            <w:r>
              <w:rPr>
                <w:noProof/>
              </w:rPr>
            </w:r>
            <w:r>
              <w:rPr>
                <w:noProof/>
              </w:rPr>
              <w:fldChar w:fldCharType="separate"/>
            </w:r>
            <w:r>
              <w:rPr>
                <w:noProof/>
              </w:rPr>
              <w:t>16</w:t>
            </w:r>
            <w:r>
              <w:rPr>
                <w:noProof/>
              </w:rPr>
              <w:fldChar w:fldCharType="end"/>
            </w:r>
          </w:hyperlink>
        </w:p>
        <w:p w14:paraId="45BA6CC5" w14:textId="77777777" w:rsidR="001518CF" w:rsidRDefault="001518CF">
          <w:pPr>
            <w:pStyle w:val="TOC3"/>
            <w:tabs>
              <w:tab w:val="right" w:leader="dot" w:pos="9016"/>
            </w:tabs>
            <w:rPr>
              <w:noProof/>
            </w:rPr>
          </w:pPr>
          <w:hyperlink w:anchor="_Toc222584294" w:history="1">
            <w:r w:rsidRPr="002B3440">
              <w:rPr>
                <w:rStyle w:val="Hyperlink"/>
                <w:noProof/>
              </w:rPr>
              <w:t>Titre de l'Invention</w:t>
            </w:r>
            <w:r>
              <w:rPr>
                <w:noProof/>
              </w:rPr>
              <w:tab/>
            </w:r>
            <w:r>
              <w:rPr>
                <w:noProof/>
              </w:rPr>
              <w:fldChar w:fldCharType="begin"/>
            </w:r>
            <w:r>
              <w:rPr>
                <w:noProof/>
              </w:rPr>
              <w:instrText xml:space="preserve"> PAGEREF _Toc222584294 \h </w:instrText>
            </w:r>
            <w:r>
              <w:rPr>
                <w:noProof/>
              </w:rPr>
            </w:r>
            <w:r>
              <w:rPr>
                <w:noProof/>
              </w:rPr>
              <w:fldChar w:fldCharType="separate"/>
            </w:r>
            <w:r>
              <w:rPr>
                <w:noProof/>
              </w:rPr>
              <w:t>16</w:t>
            </w:r>
            <w:r>
              <w:rPr>
                <w:noProof/>
              </w:rPr>
              <w:fldChar w:fldCharType="end"/>
            </w:r>
          </w:hyperlink>
        </w:p>
        <w:p w14:paraId="1BEBA646" w14:textId="77777777" w:rsidR="001518CF" w:rsidRDefault="001518CF">
          <w:pPr>
            <w:pStyle w:val="TOC3"/>
            <w:tabs>
              <w:tab w:val="right" w:leader="dot" w:pos="9016"/>
            </w:tabs>
            <w:rPr>
              <w:noProof/>
            </w:rPr>
          </w:pPr>
          <w:hyperlink w:anchor="_Toc222584295" w:history="1">
            <w:r w:rsidRPr="002B3440">
              <w:rPr>
                <w:rStyle w:val="Hyperlink"/>
                <w:noProof/>
              </w:rPr>
              <w:t>Domaine Technique</w:t>
            </w:r>
            <w:r>
              <w:rPr>
                <w:noProof/>
              </w:rPr>
              <w:tab/>
            </w:r>
            <w:r>
              <w:rPr>
                <w:noProof/>
              </w:rPr>
              <w:fldChar w:fldCharType="begin"/>
            </w:r>
            <w:r>
              <w:rPr>
                <w:noProof/>
              </w:rPr>
              <w:instrText xml:space="preserve"> PAGEREF _Toc222584295 \h </w:instrText>
            </w:r>
            <w:r>
              <w:rPr>
                <w:noProof/>
              </w:rPr>
            </w:r>
            <w:r>
              <w:rPr>
                <w:noProof/>
              </w:rPr>
              <w:fldChar w:fldCharType="separate"/>
            </w:r>
            <w:r>
              <w:rPr>
                <w:noProof/>
              </w:rPr>
              <w:t>16</w:t>
            </w:r>
            <w:r>
              <w:rPr>
                <w:noProof/>
              </w:rPr>
              <w:fldChar w:fldCharType="end"/>
            </w:r>
          </w:hyperlink>
        </w:p>
        <w:p w14:paraId="3A5683B4" w14:textId="77777777" w:rsidR="001518CF" w:rsidRDefault="001518CF">
          <w:pPr>
            <w:pStyle w:val="TOC3"/>
            <w:tabs>
              <w:tab w:val="right" w:leader="dot" w:pos="9016"/>
            </w:tabs>
            <w:rPr>
              <w:noProof/>
            </w:rPr>
          </w:pPr>
          <w:hyperlink w:anchor="_Toc222584296" w:history="1">
            <w:r w:rsidRPr="002B3440">
              <w:rPr>
                <w:rStyle w:val="Hyperlink"/>
                <w:noProof/>
              </w:rPr>
              <w:t>État de la Technique Antérieure</w:t>
            </w:r>
            <w:r>
              <w:rPr>
                <w:noProof/>
              </w:rPr>
              <w:tab/>
            </w:r>
            <w:r>
              <w:rPr>
                <w:noProof/>
              </w:rPr>
              <w:fldChar w:fldCharType="begin"/>
            </w:r>
            <w:r>
              <w:rPr>
                <w:noProof/>
              </w:rPr>
              <w:instrText xml:space="preserve"> PAGEREF _Toc222584296 \h </w:instrText>
            </w:r>
            <w:r>
              <w:rPr>
                <w:noProof/>
              </w:rPr>
            </w:r>
            <w:r>
              <w:rPr>
                <w:noProof/>
              </w:rPr>
              <w:fldChar w:fldCharType="separate"/>
            </w:r>
            <w:r>
              <w:rPr>
                <w:noProof/>
              </w:rPr>
              <w:t>16</w:t>
            </w:r>
            <w:r>
              <w:rPr>
                <w:noProof/>
              </w:rPr>
              <w:fldChar w:fldCharType="end"/>
            </w:r>
          </w:hyperlink>
        </w:p>
        <w:p w14:paraId="240753AE" w14:textId="77777777" w:rsidR="001518CF" w:rsidRDefault="001518CF">
          <w:pPr>
            <w:pStyle w:val="TOC3"/>
            <w:tabs>
              <w:tab w:val="right" w:leader="dot" w:pos="9016"/>
            </w:tabs>
            <w:rPr>
              <w:noProof/>
            </w:rPr>
          </w:pPr>
          <w:hyperlink w:anchor="_Toc222584297" w:history="1">
            <w:r w:rsidRPr="002B3440">
              <w:rPr>
                <w:rStyle w:val="Hyperlink"/>
                <w:noProof/>
              </w:rPr>
              <w:t>Résumé de l'Invention</w:t>
            </w:r>
            <w:r>
              <w:rPr>
                <w:noProof/>
              </w:rPr>
              <w:tab/>
            </w:r>
            <w:r>
              <w:rPr>
                <w:noProof/>
              </w:rPr>
              <w:fldChar w:fldCharType="begin"/>
            </w:r>
            <w:r>
              <w:rPr>
                <w:noProof/>
              </w:rPr>
              <w:instrText xml:space="preserve"> PAGEREF _Toc222584297 \h </w:instrText>
            </w:r>
            <w:r>
              <w:rPr>
                <w:noProof/>
              </w:rPr>
            </w:r>
            <w:r>
              <w:rPr>
                <w:noProof/>
              </w:rPr>
              <w:fldChar w:fldCharType="separate"/>
            </w:r>
            <w:r>
              <w:rPr>
                <w:noProof/>
              </w:rPr>
              <w:t>16</w:t>
            </w:r>
            <w:r>
              <w:rPr>
                <w:noProof/>
              </w:rPr>
              <w:fldChar w:fldCharType="end"/>
            </w:r>
          </w:hyperlink>
        </w:p>
        <w:p w14:paraId="4821F208" w14:textId="77777777" w:rsidR="001518CF" w:rsidRDefault="001518CF">
          <w:pPr>
            <w:pStyle w:val="TOC3"/>
            <w:tabs>
              <w:tab w:val="right" w:leader="dot" w:pos="9016"/>
            </w:tabs>
            <w:rPr>
              <w:noProof/>
            </w:rPr>
          </w:pPr>
          <w:hyperlink w:anchor="_Toc222584298" w:history="1">
            <w:r w:rsidRPr="002B3440">
              <w:rPr>
                <w:rStyle w:val="Hyperlink"/>
                <w:noProof/>
              </w:rPr>
              <w:t>Revendications</w:t>
            </w:r>
            <w:r>
              <w:rPr>
                <w:noProof/>
              </w:rPr>
              <w:tab/>
            </w:r>
            <w:r>
              <w:rPr>
                <w:noProof/>
              </w:rPr>
              <w:fldChar w:fldCharType="begin"/>
            </w:r>
            <w:r>
              <w:rPr>
                <w:noProof/>
              </w:rPr>
              <w:instrText xml:space="preserve"> PAGEREF _Toc222584298 \h </w:instrText>
            </w:r>
            <w:r>
              <w:rPr>
                <w:noProof/>
              </w:rPr>
            </w:r>
            <w:r>
              <w:rPr>
                <w:noProof/>
              </w:rPr>
              <w:fldChar w:fldCharType="separate"/>
            </w:r>
            <w:r>
              <w:rPr>
                <w:noProof/>
              </w:rPr>
              <w:t>17</w:t>
            </w:r>
            <w:r>
              <w:rPr>
                <w:noProof/>
              </w:rPr>
              <w:fldChar w:fldCharType="end"/>
            </w:r>
          </w:hyperlink>
        </w:p>
        <w:p w14:paraId="594F031B" w14:textId="77777777" w:rsidR="001518CF" w:rsidRDefault="001518CF">
          <w:pPr>
            <w:pStyle w:val="TOC3"/>
            <w:tabs>
              <w:tab w:val="right" w:leader="dot" w:pos="9016"/>
            </w:tabs>
            <w:rPr>
              <w:noProof/>
            </w:rPr>
          </w:pPr>
          <w:hyperlink w:anchor="_Toc222584299" w:history="1">
            <w:r w:rsidRPr="002B3440">
              <w:rPr>
                <w:rStyle w:val="Hyperlink"/>
                <w:noProof/>
              </w:rPr>
              <w:t>Abrégé</w:t>
            </w:r>
            <w:r>
              <w:rPr>
                <w:noProof/>
              </w:rPr>
              <w:tab/>
            </w:r>
            <w:r>
              <w:rPr>
                <w:noProof/>
              </w:rPr>
              <w:fldChar w:fldCharType="begin"/>
            </w:r>
            <w:r>
              <w:rPr>
                <w:noProof/>
              </w:rPr>
              <w:instrText xml:space="preserve"> PAGEREF _Toc222584299 \h </w:instrText>
            </w:r>
            <w:r>
              <w:rPr>
                <w:noProof/>
              </w:rPr>
            </w:r>
            <w:r>
              <w:rPr>
                <w:noProof/>
              </w:rPr>
              <w:fldChar w:fldCharType="separate"/>
            </w:r>
            <w:r>
              <w:rPr>
                <w:noProof/>
              </w:rPr>
              <w:t>18</w:t>
            </w:r>
            <w:r>
              <w:rPr>
                <w:noProof/>
              </w:rPr>
              <w:fldChar w:fldCharType="end"/>
            </w:r>
          </w:hyperlink>
        </w:p>
        <w:p w14:paraId="473719B8" w14:textId="77777777" w:rsidR="001518CF" w:rsidRDefault="001518CF">
          <w:pPr>
            <w:pStyle w:val="TOC2"/>
            <w:tabs>
              <w:tab w:val="right" w:leader="dot" w:pos="9016"/>
            </w:tabs>
            <w:rPr>
              <w:noProof/>
            </w:rPr>
          </w:pPr>
          <w:hyperlink w:anchor="_Toc222584300" w:history="1">
            <w:r w:rsidRPr="002B3440">
              <w:rPr>
                <w:rStyle w:val="Hyperlink"/>
                <w:noProof/>
              </w:rPr>
              <w:t>INV-02 — Réseau de Neurones Hybride 1D-CNN+BiLSTM+Attention pour Classification CTG avec Explicabilité GradCAM Temporelle</w:t>
            </w:r>
            <w:r>
              <w:rPr>
                <w:noProof/>
              </w:rPr>
              <w:tab/>
            </w:r>
            <w:r>
              <w:rPr>
                <w:noProof/>
              </w:rPr>
              <w:fldChar w:fldCharType="begin"/>
            </w:r>
            <w:r>
              <w:rPr>
                <w:noProof/>
              </w:rPr>
              <w:instrText xml:space="preserve"> PAGEREF _Toc222584300 \h </w:instrText>
            </w:r>
            <w:r>
              <w:rPr>
                <w:noProof/>
              </w:rPr>
            </w:r>
            <w:r>
              <w:rPr>
                <w:noProof/>
              </w:rPr>
              <w:fldChar w:fldCharType="separate"/>
            </w:r>
            <w:r>
              <w:rPr>
                <w:noProof/>
              </w:rPr>
              <w:t>19</w:t>
            </w:r>
            <w:r>
              <w:rPr>
                <w:noProof/>
              </w:rPr>
              <w:fldChar w:fldCharType="end"/>
            </w:r>
          </w:hyperlink>
        </w:p>
        <w:p w14:paraId="27E28BCD" w14:textId="77777777" w:rsidR="001518CF" w:rsidRDefault="001518CF">
          <w:pPr>
            <w:pStyle w:val="TOC3"/>
            <w:tabs>
              <w:tab w:val="right" w:leader="dot" w:pos="9016"/>
            </w:tabs>
            <w:rPr>
              <w:noProof/>
            </w:rPr>
          </w:pPr>
          <w:hyperlink w:anchor="_Toc222584301" w:history="1">
            <w:r w:rsidRPr="002B3440">
              <w:rPr>
                <w:rStyle w:val="Hyperlink"/>
                <w:noProof/>
              </w:rPr>
              <w:t>Titre de l'Invention</w:t>
            </w:r>
            <w:r>
              <w:rPr>
                <w:noProof/>
              </w:rPr>
              <w:tab/>
            </w:r>
            <w:r>
              <w:rPr>
                <w:noProof/>
              </w:rPr>
              <w:fldChar w:fldCharType="begin"/>
            </w:r>
            <w:r>
              <w:rPr>
                <w:noProof/>
              </w:rPr>
              <w:instrText xml:space="preserve"> PAGEREF _Toc222584301 \h </w:instrText>
            </w:r>
            <w:r>
              <w:rPr>
                <w:noProof/>
              </w:rPr>
            </w:r>
            <w:r>
              <w:rPr>
                <w:noProof/>
              </w:rPr>
              <w:fldChar w:fldCharType="separate"/>
            </w:r>
            <w:r>
              <w:rPr>
                <w:noProof/>
              </w:rPr>
              <w:t>19</w:t>
            </w:r>
            <w:r>
              <w:rPr>
                <w:noProof/>
              </w:rPr>
              <w:fldChar w:fldCharType="end"/>
            </w:r>
          </w:hyperlink>
        </w:p>
        <w:p w14:paraId="3919F6CA" w14:textId="77777777" w:rsidR="001518CF" w:rsidRDefault="001518CF">
          <w:pPr>
            <w:pStyle w:val="TOC3"/>
            <w:tabs>
              <w:tab w:val="right" w:leader="dot" w:pos="9016"/>
            </w:tabs>
            <w:rPr>
              <w:noProof/>
            </w:rPr>
          </w:pPr>
          <w:hyperlink w:anchor="_Toc222584302" w:history="1">
            <w:r w:rsidRPr="002B3440">
              <w:rPr>
                <w:rStyle w:val="Hyperlink"/>
                <w:noProof/>
              </w:rPr>
              <w:t>Domaine Technique</w:t>
            </w:r>
            <w:r>
              <w:rPr>
                <w:noProof/>
              </w:rPr>
              <w:tab/>
            </w:r>
            <w:r>
              <w:rPr>
                <w:noProof/>
              </w:rPr>
              <w:fldChar w:fldCharType="begin"/>
            </w:r>
            <w:r>
              <w:rPr>
                <w:noProof/>
              </w:rPr>
              <w:instrText xml:space="preserve"> PAGEREF _Toc222584302 \h </w:instrText>
            </w:r>
            <w:r>
              <w:rPr>
                <w:noProof/>
              </w:rPr>
            </w:r>
            <w:r>
              <w:rPr>
                <w:noProof/>
              </w:rPr>
              <w:fldChar w:fldCharType="separate"/>
            </w:r>
            <w:r>
              <w:rPr>
                <w:noProof/>
              </w:rPr>
              <w:t>19</w:t>
            </w:r>
            <w:r>
              <w:rPr>
                <w:noProof/>
              </w:rPr>
              <w:fldChar w:fldCharType="end"/>
            </w:r>
          </w:hyperlink>
        </w:p>
        <w:p w14:paraId="341D6984" w14:textId="77777777" w:rsidR="001518CF" w:rsidRDefault="001518CF">
          <w:pPr>
            <w:pStyle w:val="TOC3"/>
            <w:tabs>
              <w:tab w:val="right" w:leader="dot" w:pos="9016"/>
            </w:tabs>
            <w:rPr>
              <w:noProof/>
            </w:rPr>
          </w:pPr>
          <w:hyperlink w:anchor="_Toc222584303" w:history="1">
            <w:r w:rsidRPr="002B3440">
              <w:rPr>
                <w:rStyle w:val="Hyperlink"/>
                <w:noProof/>
              </w:rPr>
              <w:t>État de la Technique Antérieure</w:t>
            </w:r>
            <w:r>
              <w:rPr>
                <w:noProof/>
              </w:rPr>
              <w:tab/>
            </w:r>
            <w:r>
              <w:rPr>
                <w:noProof/>
              </w:rPr>
              <w:fldChar w:fldCharType="begin"/>
            </w:r>
            <w:r>
              <w:rPr>
                <w:noProof/>
              </w:rPr>
              <w:instrText xml:space="preserve"> PAGEREF _Toc222584303 \h </w:instrText>
            </w:r>
            <w:r>
              <w:rPr>
                <w:noProof/>
              </w:rPr>
            </w:r>
            <w:r>
              <w:rPr>
                <w:noProof/>
              </w:rPr>
              <w:fldChar w:fldCharType="separate"/>
            </w:r>
            <w:r>
              <w:rPr>
                <w:noProof/>
              </w:rPr>
              <w:t>19</w:t>
            </w:r>
            <w:r>
              <w:rPr>
                <w:noProof/>
              </w:rPr>
              <w:fldChar w:fldCharType="end"/>
            </w:r>
          </w:hyperlink>
        </w:p>
        <w:p w14:paraId="6765C764" w14:textId="77777777" w:rsidR="001518CF" w:rsidRDefault="001518CF">
          <w:pPr>
            <w:pStyle w:val="TOC3"/>
            <w:tabs>
              <w:tab w:val="right" w:leader="dot" w:pos="9016"/>
            </w:tabs>
            <w:rPr>
              <w:noProof/>
            </w:rPr>
          </w:pPr>
          <w:hyperlink w:anchor="_Toc222584304" w:history="1">
            <w:r w:rsidRPr="002B3440">
              <w:rPr>
                <w:rStyle w:val="Hyperlink"/>
                <w:noProof/>
              </w:rPr>
              <w:t>Description Détaillée de l'Invention</w:t>
            </w:r>
            <w:r>
              <w:rPr>
                <w:noProof/>
              </w:rPr>
              <w:tab/>
            </w:r>
            <w:r>
              <w:rPr>
                <w:noProof/>
              </w:rPr>
              <w:fldChar w:fldCharType="begin"/>
            </w:r>
            <w:r>
              <w:rPr>
                <w:noProof/>
              </w:rPr>
              <w:instrText xml:space="preserve"> PAGEREF _Toc222584304 \h </w:instrText>
            </w:r>
            <w:r>
              <w:rPr>
                <w:noProof/>
              </w:rPr>
            </w:r>
            <w:r>
              <w:rPr>
                <w:noProof/>
              </w:rPr>
              <w:fldChar w:fldCharType="separate"/>
            </w:r>
            <w:r>
              <w:rPr>
                <w:noProof/>
              </w:rPr>
              <w:t>19</w:t>
            </w:r>
            <w:r>
              <w:rPr>
                <w:noProof/>
              </w:rPr>
              <w:fldChar w:fldCharType="end"/>
            </w:r>
          </w:hyperlink>
        </w:p>
        <w:p w14:paraId="469F2A62" w14:textId="77777777" w:rsidR="001518CF" w:rsidRDefault="001518CF">
          <w:pPr>
            <w:pStyle w:val="TOC3"/>
            <w:tabs>
              <w:tab w:val="right" w:leader="dot" w:pos="9016"/>
            </w:tabs>
            <w:rPr>
              <w:noProof/>
            </w:rPr>
          </w:pPr>
          <w:hyperlink w:anchor="_Toc222584305" w:history="1">
            <w:r w:rsidRPr="002B3440">
              <w:rPr>
                <w:rStyle w:val="Hyperlink"/>
                <w:noProof/>
              </w:rPr>
              <w:t>Revendications</w:t>
            </w:r>
            <w:r>
              <w:rPr>
                <w:noProof/>
              </w:rPr>
              <w:tab/>
            </w:r>
            <w:r>
              <w:rPr>
                <w:noProof/>
              </w:rPr>
              <w:fldChar w:fldCharType="begin"/>
            </w:r>
            <w:r>
              <w:rPr>
                <w:noProof/>
              </w:rPr>
              <w:instrText xml:space="preserve"> PAGEREF _Toc222584305 \h </w:instrText>
            </w:r>
            <w:r>
              <w:rPr>
                <w:noProof/>
              </w:rPr>
            </w:r>
            <w:r>
              <w:rPr>
                <w:noProof/>
              </w:rPr>
              <w:fldChar w:fldCharType="separate"/>
            </w:r>
            <w:r>
              <w:rPr>
                <w:noProof/>
              </w:rPr>
              <w:t>20</w:t>
            </w:r>
            <w:r>
              <w:rPr>
                <w:noProof/>
              </w:rPr>
              <w:fldChar w:fldCharType="end"/>
            </w:r>
          </w:hyperlink>
        </w:p>
        <w:p w14:paraId="6329D062" w14:textId="77777777" w:rsidR="001518CF" w:rsidRDefault="001518CF">
          <w:pPr>
            <w:pStyle w:val="TOC3"/>
            <w:tabs>
              <w:tab w:val="right" w:leader="dot" w:pos="9016"/>
            </w:tabs>
            <w:rPr>
              <w:noProof/>
            </w:rPr>
          </w:pPr>
          <w:hyperlink w:anchor="_Toc222584306" w:history="1">
            <w:r w:rsidRPr="002B3440">
              <w:rPr>
                <w:rStyle w:val="Hyperlink"/>
                <w:noProof/>
              </w:rPr>
              <w:t>Abrégé</w:t>
            </w:r>
            <w:r>
              <w:rPr>
                <w:noProof/>
              </w:rPr>
              <w:tab/>
            </w:r>
            <w:r>
              <w:rPr>
                <w:noProof/>
              </w:rPr>
              <w:fldChar w:fldCharType="begin"/>
            </w:r>
            <w:r>
              <w:rPr>
                <w:noProof/>
              </w:rPr>
              <w:instrText xml:space="preserve"> PAGEREF _Toc222584306 \h </w:instrText>
            </w:r>
            <w:r>
              <w:rPr>
                <w:noProof/>
              </w:rPr>
            </w:r>
            <w:r>
              <w:rPr>
                <w:noProof/>
              </w:rPr>
              <w:fldChar w:fldCharType="separate"/>
            </w:r>
            <w:r>
              <w:rPr>
                <w:noProof/>
              </w:rPr>
              <w:t>21</w:t>
            </w:r>
            <w:r>
              <w:rPr>
                <w:noProof/>
              </w:rPr>
              <w:fldChar w:fldCharType="end"/>
            </w:r>
          </w:hyperlink>
        </w:p>
        <w:p w14:paraId="562C3730" w14:textId="77777777" w:rsidR="001518CF" w:rsidRDefault="001518CF">
          <w:pPr>
            <w:pStyle w:val="TOC2"/>
            <w:tabs>
              <w:tab w:val="right" w:leader="dot" w:pos="9016"/>
            </w:tabs>
            <w:rPr>
              <w:noProof/>
            </w:rPr>
          </w:pPr>
          <w:hyperlink w:anchor="_Toc222584307" w:history="1">
            <w:r w:rsidRPr="002B3440">
              <w:rPr>
                <w:rStyle w:val="Hyperlink"/>
                <w:noProof/>
              </w:rPr>
              <w:t>INV-03 — Prédiction du Risque de Césarienne d'Urgence par Gradient Boosting avec Partogramme Numérique Intégré et Valeurs SHAP en Temps Réel</w:t>
            </w:r>
            <w:r>
              <w:rPr>
                <w:noProof/>
              </w:rPr>
              <w:tab/>
            </w:r>
            <w:r>
              <w:rPr>
                <w:noProof/>
              </w:rPr>
              <w:fldChar w:fldCharType="begin"/>
            </w:r>
            <w:r>
              <w:rPr>
                <w:noProof/>
              </w:rPr>
              <w:instrText xml:space="preserve"> PAGEREF _Toc222584307 \h </w:instrText>
            </w:r>
            <w:r>
              <w:rPr>
                <w:noProof/>
              </w:rPr>
            </w:r>
            <w:r>
              <w:rPr>
                <w:noProof/>
              </w:rPr>
              <w:fldChar w:fldCharType="separate"/>
            </w:r>
            <w:r>
              <w:rPr>
                <w:noProof/>
              </w:rPr>
              <w:t>22</w:t>
            </w:r>
            <w:r>
              <w:rPr>
                <w:noProof/>
              </w:rPr>
              <w:fldChar w:fldCharType="end"/>
            </w:r>
          </w:hyperlink>
        </w:p>
        <w:p w14:paraId="794E0261" w14:textId="77777777" w:rsidR="001518CF" w:rsidRDefault="001518CF">
          <w:pPr>
            <w:pStyle w:val="TOC3"/>
            <w:tabs>
              <w:tab w:val="right" w:leader="dot" w:pos="9016"/>
            </w:tabs>
            <w:rPr>
              <w:noProof/>
            </w:rPr>
          </w:pPr>
          <w:hyperlink w:anchor="_Toc222584308" w:history="1">
            <w:r w:rsidRPr="002B3440">
              <w:rPr>
                <w:rStyle w:val="Hyperlink"/>
                <w:noProof/>
              </w:rPr>
              <w:t>Titre de l'Invention</w:t>
            </w:r>
            <w:r>
              <w:rPr>
                <w:noProof/>
              </w:rPr>
              <w:tab/>
            </w:r>
            <w:r>
              <w:rPr>
                <w:noProof/>
              </w:rPr>
              <w:fldChar w:fldCharType="begin"/>
            </w:r>
            <w:r>
              <w:rPr>
                <w:noProof/>
              </w:rPr>
              <w:instrText xml:space="preserve"> PAGEREF _Toc222584308 \h </w:instrText>
            </w:r>
            <w:r>
              <w:rPr>
                <w:noProof/>
              </w:rPr>
            </w:r>
            <w:r>
              <w:rPr>
                <w:noProof/>
              </w:rPr>
              <w:fldChar w:fldCharType="separate"/>
            </w:r>
            <w:r>
              <w:rPr>
                <w:noProof/>
              </w:rPr>
              <w:t>22</w:t>
            </w:r>
            <w:r>
              <w:rPr>
                <w:noProof/>
              </w:rPr>
              <w:fldChar w:fldCharType="end"/>
            </w:r>
          </w:hyperlink>
        </w:p>
        <w:p w14:paraId="40BE2A31" w14:textId="77777777" w:rsidR="001518CF" w:rsidRDefault="001518CF">
          <w:pPr>
            <w:pStyle w:val="TOC3"/>
            <w:tabs>
              <w:tab w:val="right" w:leader="dot" w:pos="9016"/>
            </w:tabs>
            <w:rPr>
              <w:noProof/>
            </w:rPr>
          </w:pPr>
          <w:hyperlink w:anchor="_Toc222584309" w:history="1">
            <w:r w:rsidRPr="002B3440">
              <w:rPr>
                <w:rStyle w:val="Hyperlink"/>
                <w:noProof/>
              </w:rPr>
              <w:t>Résumé de l'Invention</w:t>
            </w:r>
            <w:r>
              <w:rPr>
                <w:noProof/>
              </w:rPr>
              <w:tab/>
            </w:r>
            <w:r>
              <w:rPr>
                <w:noProof/>
              </w:rPr>
              <w:fldChar w:fldCharType="begin"/>
            </w:r>
            <w:r>
              <w:rPr>
                <w:noProof/>
              </w:rPr>
              <w:instrText xml:space="preserve"> PAGEREF _Toc222584309 \h </w:instrText>
            </w:r>
            <w:r>
              <w:rPr>
                <w:noProof/>
              </w:rPr>
            </w:r>
            <w:r>
              <w:rPr>
                <w:noProof/>
              </w:rPr>
              <w:fldChar w:fldCharType="separate"/>
            </w:r>
            <w:r>
              <w:rPr>
                <w:noProof/>
              </w:rPr>
              <w:t>22</w:t>
            </w:r>
            <w:r>
              <w:rPr>
                <w:noProof/>
              </w:rPr>
              <w:fldChar w:fldCharType="end"/>
            </w:r>
          </w:hyperlink>
        </w:p>
        <w:p w14:paraId="5A65634E" w14:textId="77777777" w:rsidR="001518CF" w:rsidRDefault="001518CF">
          <w:pPr>
            <w:pStyle w:val="TOC3"/>
            <w:tabs>
              <w:tab w:val="right" w:leader="dot" w:pos="9016"/>
            </w:tabs>
            <w:rPr>
              <w:noProof/>
            </w:rPr>
          </w:pPr>
          <w:hyperlink w:anchor="_Toc222584310" w:history="1">
            <w:r w:rsidRPr="002B3440">
              <w:rPr>
                <w:rStyle w:val="Hyperlink"/>
                <w:noProof/>
              </w:rPr>
              <w:t>Revendications</w:t>
            </w:r>
            <w:r>
              <w:rPr>
                <w:noProof/>
              </w:rPr>
              <w:tab/>
            </w:r>
            <w:r>
              <w:rPr>
                <w:noProof/>
              </w:rPr>
              <w:fldChar w:fldCharType="begin"/>
            </w:r>
            <w:r>
              <w:rPr>
                <w:noProof/>
              </w:rPr>
              <w:instrText xml:space="preserve"> PAGEREF _Toc222584310 \h </w:instrText>
            </w:r>
            <w:r>
              <w:rPr>
                <w:noProof/>
              </w:rPr>
            </w:r>
            <w:r>
              <w:rPr>
                <w:noProof/>
              </w:rPr>
              <w:fldChar w:fldCharType="separate"/>
            </w:r>
            <w:r>
              <w:rPr>
                <w:noProof/>
              </w:rPr>
              <w:t>22</w:t>
            </w:r>
            <w:r>
              <w:rPr>
                <w:noProof/>
              </w:rPr>
              <w:fldChar w:fldCharType="end"/>
            </w:r>
          </w:hyperlink>
        </w:p>
        <w:p w14:paraId="7E9F8871" w14:textId="77777777" w:rsidR="001518CF" w:rsidRDefault="001518CF">
          <w:pPr>
            <w:pStyle w:val="TOC3"/>
            <w:tabs>
              <w:tab w:val="right" w:leader="dot" w:pos="9016"/>
            </w:tabs>
            <w:rPr>
              <w:noProof/>
            </w:rPr>
          </w:pPr>
          <w:hyperlink w:anchor="_Toc222584311" w:history="1">
            <w:r w:rsidRPr="002B3440">
              <w:rPr>
                <w:rStyle w:val="Hyperlink"/>
                <w:noProof/>
              </w:rPr>
              <w:t>Abrégé</w:t>
            </w:r>
            <w:r>
              <w:rPr>
                <w:noProof/>
              </w:rPr>
              <w:tab/>
            </w:r>
            <w:r>
              <w:rPr>
                <w:noProof/>
              </w:rPr>
              <w:fldChar w:fldCharType="begin"/>
            </w:r>
            <w:r>
              <w:rPr>
                <w:noProof/>
              </w:rPr>
              <w:instrText xml:space="preserve"> PAGEREF _Toc222584311 \h </w:instrText>
            </w:r>
            <w:r>
              <w:rPr>
                <w:noProof/>
              </w:rPr>
            </w:r>
            <w:r>
              <w:rPr>
                <w:noProof/>
              </w:rPr>
              <w:fldChar w:fldCharType="separate"/>
            </w:r>
            <w:r>
              <w:rPr>
                <w:noProof/>
              </w:rPr>
              <w:t>23</w:t>
            </w:r>
            <w:r>
              <w:rPr>
                <w:noProof/>
              </w:rPr>
              <w:fldChar w:fldCharType="end"/>
            </w:r>
          </w:hyperlink>
        </w:p>
        <w:p w14:paraId="4942407A" w14:textId="77777777" w:rsidR="001518CF" w:rsidRDefault="001518CF">
          <w:pPr>
            <w:pStyle w:val="TOC2"/>
            <w:tabs>
              <w:tab w:val="right" w:leader="dot" w:pos="9016"/>
            </w:tabs>
            <w:rPr>
              <w:noProof/>
            </w:rPr>
          </w:pPr>
          <w:hyperlink w:anchor="_Toc222584312" w:history="1">
            <w:r w:rsidRPr="002B3440">
              <w:rPr>
                <w:rStyle w:val="Hyperlink"/>
                <w:noProof/>
              </w:rPr>
              <w:t>INV-04 — Architecture de Gouvernance IA Médicale à Supervision Humaine Obligatoire avec Chaîne d'Escalade Chronométrée et Audit Cryptographique</w:t>
            </w:r>
            <w:r>
              <w:rPr>
                <w:noProof/>
              </w:rPr>
              <w:tab/>
            </w:r>
            <w:r>
              <w:rPr>
                <w:noProof/>
              </w:rPr>
              <w:fldChar w:fldCharType="begin"/>
            </w:r>
            <w:r>
              <w:rPr>
                <w:noProof/>
              </w:rPr>
              <w:instrText xml:space="preserve"> PAGEREF _Toc222584312 \h </w:instrText>
            </w:r>
            <w:r>
              <w:rPr>
                <w:noProof/>
              </w:rPr>
            </w:r>
            <w:r>
              <w:rPr>
                <w:noProof/>
              </w:rPr>
              <w:fldChar w:fldCharType="separate"/>
            </w:r>
            <w:r>
              <w:rPr>
                <w:noProof/>
              </w:rPr>
              <w:t>24</w:t>
            </w:r>
            <w:r>
              <w:rPr>
                <w:noProof/>
              </w:rPr>
              <w:fldChar w:fldCharType="end"/>
            </w:r>
          </w:hyperlink>
        </w:p>
        <w:p w14:paraId="0DB051AE" w14:textId="77777777" w:rsidR="001518CF" w:rsidRDefault="001518CF">
          <w:pPr>
            <w:pStyle w:val="TOC3"/>
            <w:tabs>
              <w:tab w:val="right" w:leader="dot" w:pos="9016"/>
            </w:tabs>
            <w:rPr>
              <w:noProof/>
            </w:rPr>
          </w:pPr>
          <w:hyperlink w:anchor="_Toc222584313" w:history="1">
            <w:r w:rsidRPr="002B3440">
              <w:rPr>
                <w:rStyle w:val="Hyperlink"/>
                <w:noProof/>
              </w:rPr>
              <w:t>Titre de l'Invention</w:t>
            </w:r>
            <w:r>
              <w:rPr>
                <w:noProof/>
              </w:rPr>
              <w:tab/>
            </w:r>
            <w:r>
              <w:rPr>
                <w:noProof/>
              </w:rPr>
              <w:fldChar w:fldCharType="begin"/>
            </w:r>
            <w:r>
              <w:rPr>
                <w:noProof/>
              </w:rPr>
              <w:instrText xml:space="preserve"> PAGEREF _Toc222584313 \h </w:instrText>
            </w:r>
            <w:r>
              <w:rPr>
                <w:noProof/>
              </w:rPr>
            </w:r>
            <w:r>
              <w:rPr>
                <w:noProof/>
              </w:rPr>
              <w:fldChar w:fldCharType="separate"/>
            </w:r>
            <w:r>
              <w:rPr>
                <w:noProof/>
              </w:rPr>
              <w:t>24</w:t>
            </w:r>
            <w:r>
              <w:rPr>
                <w:noProof/>
              </w:rPr>
              <w:fldChar w:fldCharType="end"/>
            </w:r>
          </w:hyperlink>
        </w:p>
        <w:p w14:paraId="403A2D05" w14:textId="77777777" w:rsidR="001518CF" w:rsidRDefault="001518CF">
          <w:pPr>
            <w:pStyle w:val="TOC3"/>
            <w:tabs>
              <w:tab w:val="right" w:leader="dot" w:pos="9016"/>
            </w:tabs>
            <w:rPr>
              <w:noProof/>
            </w:rPr>
          </w:pPr>
          <w:hyperlink w:anchor="_Toc222584314" w:history="1">
            <w:r w:rsidRPr="002B3440">
              <w:rPr>
                <w:rStyle w:val="Hyperlink"/>
                <w:noProof/>
              </w:rPr>
              <w:t>Résumé de l'Invention</w:t>
            </w:r>
            <w:r>
              <w:rPr>
                <w:noProof/>
              </w:rPr>
              <w:tab/>
            </w:r>
            <w:r>
              <w:rPr>
                <w:noProof/>
              </w:rPr>
              <w:fldChar w:fldCharType="begin"/>
            </w:r>
            <w:r>
              <w:rPr>
                <w:noProof/>
              </w:rPr>
              <w:instrText xml:space="preserve"> PAGEREF _Toc222584314 \h </w:instrText>
            </w:r>
            <w:r>
              <w:rPr>
                <w:noProof/>
              </w:rPr>
            </w:r>
            <w:r>
              <w:rPr>
                <w:noProof/>
              </w:rPr>
              <w:fldChar w:fldCharType="separate"/>
            </w:r>
            <w:r>
              <w:rPr>
                <w:noProof/>
              </w:rPr>
              <w:t>24</w:t>
            </w:r>
            <w:r>
              <w:rPr>
                <w:noProof/>
              </w:rPr>
              <w:fldChar w:fldCharType="end"/>
            </w:r>
          </w:hyperlink>
        </w:p>
        <w:p w14:paraId="12DDE41F" w14:textId="77777777" w:rsidR="001518CF" w:rsidRDefault="001518CF">
          <w:pPr>
            <w:pStyle w:val="TOC3"/>
            <w:tabs>
              <w:tab w:val="right" w:leader="dot" w:pos="9016"/>
            </w:tabs>
            <w:rPr>
              <w:noProof/>
            </w:rPr>
          </w:pPr>
          <w:hyperlink w:anchor="_Toc222584315" w:history="1">
            <w:r w:rsidRPr="002B3440">
              <w:rPr>
                <w:rStyle w:val="Hyperlink"/>
                <w:noProof/>
              </w:rPr>
              <w:t>Revendications</w:t>
            </w:r>
            <w:r>
              <w:rPr>
                <w:noProof/>
              </w:rPr>
              <w:tab/>
            </w:r>
            <w:r>
              <w:rPr>
                <w:noProof/>
              </w:rPr>
              <w:fldChar w:fldCharType="begin"/>
            </w:r>
            <w:r>
              <w:rPr>
                <w:noProof/>
              </w:rPr>
              <w:instrText xml:space="preserve"> PAGEREF _Toc222584315 \h </w:instrText>
            </w:r>
            <w:r>
              <w:rPr>
                <w:noProof/>
              </w:rPr>
            </w:r>
            <w:r>
              <w:rPr>
                <w:noProof/>
              </w:rPr>
              <w:fldChar w:fldCharType="separate"/>
            </w:r>
            <w:r>
              <w:rPr>
                <w:noProof/>
              </w:rPr>
              <w:t>24</w:t>
            </w:r>
            <w:r>
              <w:rPr>
                <w:noProof/>
              </w:rPr>
              <w:fldChar w:fldCharType="end"/>
            </w:r>
          </w:hyperlink>
        </w:p>
        <w:p w14:paraId="658541CA" w14:textId="77777777" w:rsidR="001518CF" w:rsidRDefault="001518CF">
          <w:pPr>
            <w:pStyle w:val="TOC3"/>
            <w:tabs>
              <w:tab w:val="right" w:leader="dot" w:pos="9016"/>
            </w:tabs>
            <w:rPr>
              <w:noProof/>
            </w:rPr>
          </w:pPr>
          <w:hyperlink w:anchor="_Toc222584316" w:history="1">
            <w:r w:rsidRPr="002B3440">
              <w:rPr>
                <w:rStyle w:val="Hyperlink"/>
                <w:noProof/>
              </w:rPr>
              <w:t>Abrégé</w:t>
            </w:r>
            <w:r>
              <w:rPr>
                <w:noProof/>
              </w:rPr>
              <w:tab/>
            </w:r>
            <w:r>
              <w:rPr>
                <w:noProof/>
              </w:rPr>
              <w:fldChar w:fldCharType="begin"/>
            </w:r>
            <w:r>
              <w:rPr>
                <w:noProof/>
              </w:rPr>
              <w:instrText xml:space="preserve"> PAGEREF _Toc222584316 \h </w:instrText>
            </w:r>
            <w:r>
              <w:rPr>
                <w:noProof/>
              </w:rPr>
            </w:r>
            <w:r>
              <w:rPr>
                <w:noProof/>
              </w:rPr>
              <w:fldChar w:fldCharType="separate"/>
            </w:r>
            <w:r>
              <w:rPr>
                <w:noProof/>
              </w:rPr>
              <w:t>25</w:t>
            </w:r>
            <w:r>
              <w:rPr>
                <w:noProof/>
              </w:rPr>
              <w:fldChar w:fldCharType="end"/>
            </w:r>
          </w:hyperlink>
        </w:p>
        <w:p w14:paraId="4439DBFE" w14:textId="77777777" w:rsidR="001518CF" w:rsidRDefault="001518CF">
          <w:pPr>
            <w:pStyle w:val="TOC2"/>
            <w:tabs>
              <w:tab w:val="right" w:leader="dot" w:pos="9016"/>
            </w:tabs>
            <w:rPr>
              <w:noProof/>
            </w:rPr>
          </w:pPr>
          <w:hyperlink w:anchor="_Toc222584317" w:history="1">
            <w:r w:rsidRPr="002B3440">
              <w:rPr>
                <w:rStyle w:val="Hyperlink"/>
                <w:noProof/>
              </w:rPr>
              <w:t>INV-05 — Routage Conditionnel vers Modèle IA Hébergé en Juridiction Européenne pour Conformité RGPD dans les Dispositifs Médicaux Numériques</w:t>
            </w:r>
            <w:r>
              <w:rPr>
                <w:noProof/>
              </w:rPr>
              <w:tab/>
            </w:r>
            <w:r>
              <w:rPr>
                <w:noProof/>
              </w:rPr>
              <w:fldChar w:fldCharType="begin"/>
            </w:r>
            <w:r>
              <w:rPr>
                <w:noProof/>
              </w:rPr>
              <w:instrText xml:space="preserve"> PAGEREF _Toc222584317 \h </w:instrText>
            </w:r>
            <w:r>
              <w:rPr>
                <w:noProof/>
              </w:rPr>
            </w:r>
            <w:r>
              <w:rPr>
                <w:noProof/>
              </w:rPr>
              <w:fldChar w:fldCharType="separate"/>
            </w:r>
            <w:r>
              <w:rPr>
                <w:noProof/>
              </w:rPr>
              <w:t>26</w:t>
            </w:r>
            <w:r>
              <w:rPr>
                <w:noProof/>
              </w:rPr>
              <w:fldChar w:fldCharType="end"/>
            </w:r>
          </w:hyperlink>
        </w:p>
        <w:p w14:paraId="7AB9718B" w14:textId="77777777" w:rsidR="001518CF" w:rsidRDefault="001518CF">
          <w:pPr>
            <w:pStyle w:val="TOC3"/>
            <w:tabs>
              <w:tab w:val="right" w:leader="dot" w:pos="9016"/>
            </w:tabs>
            <w:rPr>
              <w:noProof/>
            </w:rPr>
          </w:pPr>
          <w:hyperlink w:anchor="_Toc222584318" w:history="1">
            <w:r w:rsidRPr="002B3440">
              <w:rPr>
                <w:rStyle w:val="Hyperlink"/>
                <w:noProof/>
              </w:rPr>
              <w:t>Titre de l'Invention</w:t>
            </w:r>
            <w:r>
              <w:rPr>
                <w:noProof/>
              </w:rPr>
              <w:tab/>
            </w:r>
            <w:r>
              <w:rPr>
                <w:noProof/>
              </w:rPr>
              <w:fldChar w:fldCharType="begin"/>
            </w:r>
            <w:r>
              <w:rPr>
                <w:noProof/>
              </w:rPr>
              <w:instrText xml:space="preserve"> PAGEREF _Toc222584318 \h </w:instrText>
            </w:r>
            <w:r>
              <w:rPr>
                <w:noProof/>
              </w:rPr>
            </w:r>
            <w:r>
              <w:rPr>
                <w:noProof/>
              </w:rPr>
              <w:fldChar w:fldCharType="separate"/>
            </w:r>
            <w:r>
              <w:rPr>
                <w:noProof/>
              </w:rPr>
              <w:t>26</w:t>
            </w:r>
            <w:r>
              <w:rPr>
                <w:noProof/>
              </w:rPr>
              <w:fldChar w:fldCharType="end"/>
            </w:r>
          </w:hyperlink>
        </w:p>
        <w:p w14:paraId="3745CC45" w14:textId="77777777" w:rsidR="001518CF" w:rsidRDefault="001518CF">
          <w:pPr>
            <w:pStyle w:val="TOC3"/>
            <w:tabs>
              <w:tab w:val="right" w:leader="dot" w:pos="9016"/>
            </w:tabs>
            <w:rPr>
              <w:noProof/>
            </w:rPr>
          </w:pPr>
          <w:hyperlink w:anchor="_Toc222584319" w:history="1">
            <w:r w:rsidRPr="002B3440">
              <w:rPr>
                <w:rStyle w:val="Hyperlink"/>
                <w:noProof/>
              </w:rPr>
              <w:t>Résumé de l'Invention</w:t>
            </w:r>
            <w:r>
              <w:rPr>
                <w:noProof/>
              </w:rPr>
              <w:tab/>
            </w:r>
            <w:r>
              <w:rPr>
                <w:noProof/>
              </w:rPr>
              <w:fldChar w:fldCharType="begin"/>
            </w:r>
            <w:r>
              <w:rPr>
                <w:noProof/>
              </w:rPr>
              <w:instrText xml:space="preserve"> PAGEREF _Toc222584319 \h </w:instrText>
            </w:r>
            <w:r>
              <w:rPr>
                <w:noProof/>
              </w:rPr>
            </w:r>
            <w:r>
              <w:rPr>
                <w:noProof/>
              </w:rPr>
              <w:fldChar w:fldCharType="separate"/>
            </w:r>
            <w:r>
              <w:rPr>
                <w:noProof/>
              </w:rPr>
              <w:t>26</w:t>
            </w:r>
            <w:r>
              <w:rPr>
                <w:noProof/>
              </w:rPr>
              <w:fldChar w:fldCharType="end"/>
            </w:r>
          </w:hyperlink>
        </w:p>
        <w:p w14:paraId="0BBA46C4" w14:textId="77777777" w:rsidR="001518CF" w:rsidRDefault="001518CF">
          <w:pPr>
            <w:pStyle w:val="TOC3"/>
            <w:tabs>
              <w:tab w:val="right" w:leader="dot" w:pos="9016"/>
            </w:tabs>
            <w:rPr>
              <w:noProof/>
            </w:rPr>
          </w:pPr>
          <w:hyperlink w:anchor="_Toc222584320" w:history="1">
            <w:r w:rsidRPr="002B3440">
              <w:rPr>
                <w:rStyle w:val="Hyperlink"/>
                <w:noProof/>
              </w:rPr>
              <w:t>Abrégé</w:t>
            </w:r>
            <w:r>
              <w:rPr>
                <w:noProof/>
              </w:rPr>
              <w:tab/>
            </w:r>
            <w:r>
              <w:rPr>
                <w:noProof/>
              </w:rPr>
              <w:fldChar w:fldCharType="begin"/>
            </w:r>
            <w:r>
              <w:rPr>
                <w:noProof/>
              </w:rPr>
              <w:instrText xml:space="preserve"> PAGEREF _Toc222584320 \h </w:instrText>
            </w:r>
            <w:r>
              <w:rPr>
                <w:noProof/>
              </w:rPr>
            </w:r>
            <w:r>
              <w:rPr>
                <w:noProof/>
              </w:rPr>
              <w:fldChar w:fldCharType="separate"/>
            </w:r>
            <w:r>
              <w:rPr>
                <w:noProof/>
              </w:rPr>
              <w:t>26</w:t>
            </w:r>
            <w:r>
              <w:rPr>
                <w:noProof/>
              </w:rPr>
              <w:fldChar w:fldCharType="end"/>
            </w:r>
          </w:hyperlink>
        </w:p>
        <w:p w14:paraId="04397C90" w14:textId="77777777" w:rsidR="001518CF" w:rsidRDefault="001518CF">
          <w:pPr>
            <w:pStyle w:val="TOC2"/>
            <w:tabs>
              <w:tab w:val="right" w:leader="dot" w:pos="9016"/>
            </w:tabs>
            <w:rPr>
              <w:noProof/>
            </w:rPr>
          </w:pPr>
          <w:hyperlink w:anchor="_Toc222584321" w:history="1">
            <w:r w:rsidRPr="002B3440">
              <w:rPr>
                <w:rStyle w:val="Hyperlink"/>
                <w:noProof/>
              </w:rPr>
              <w:t>INV-06 — Pipeline FHIR R4 Événementiel avec Validation Sémantique Temps Réel par Modèle Médical Fine-tuné sur Données Obstétricales</w:t>
            </w:r>
            <w:r>
              <w:rPr>
                <w:noProof/>
              </w:rPr>
              <w:tab/>
            </w:r>
            <w:r>
              <w:rPr>
                <w:noProof/>
              </w:rPr>
              <w:fldChar w:fldCharType="begin"/>
            </w:r>
            <w:r>
              <w:rPr>
                <w:noProof/>
              </w:rPr>
              <w:instrText xml:space="preserve"> PAGEREF _Toc222584321 \h </w:instrText>
            </w:r>
            <w:r>
              <w:rPr>
                <w:noProof/>
              </w:rPr>
            </w:r>
            <w:r>
              <w:rPr>
                <w:noProof/>
              </w:rPr>
              <w:fldChar w:fldCharType="separate"/>
            </w:r>
            <w:r>
              <w:rPr>
                <w:noProof/>
              </w:rPr>
              <w:t>27</w:t>
            </w:r>
            <w:r>
              <w:rPr>
                <w:noProof/>
              </w:rPr>
              <w:fldChar w:fldCharType="end"/>
            </w:r>
          </w:hyperlink>
        </w:p>
        <w:p w14:paraId="2C6C4BFF" w14:textId="77777777" w:rsidR="001518CF" w:rsidRDefault="001518CF">
          <w:pPr>
            <w:pStyle w:val="TOC3"/>
            <w:tabs>
              <w:tab w:val="right" w:leader="dot" w:pos="9016"/>
            </w:tabs>
            <w:rPr>
              <w:noProof/>
            </w:rPr>
          </w:pPr>
          <w:hyperlink w:anchor="_Toc222584322" w:history="1">
            <w:r w:rsidRPr="002B3440">
              <w:rPr>
                <w:rStyle w:val="Hyperlink"/>
                <w:noProof/>
              </w:rPr>
              <w:t>Titre de l'Invention</w:t>
            </w:r>
            <w:r>
              <w:rPr>
                <w:noProof/>
              </w:rPr>
              <w:tab/>
            </w:r>
            <w:r>
              <w:rPr>
                <w:noProof/>
              </w:rPr>
              <w:fldChar w:fldCharType="begin"/>
            </w:r>
            <w:r>
              <w:rPr>
                <w:noProof/>
              </w:rPr>
              <w:instrText xml:space="preserve"> PAGEREF _Toc222584322 \h </w:instrText>
            </w:r>
            <w:r>
              <w:rPr>
                <w:noProof/>
              </w:rPr>
            </w:r>
            <w:r>
              <w:rPr>
                <w:noProof/>
              </w:rPr>
              <w:fldChar w:fldCharType="separate"/>
            </w:r>
            <w:r>
              <w:rPr>
                <w:noProof/>
              </w:rPr>
              <w:t>27</w:t>
            </w:r>
            <w:r>
              <w:rPr>
                <w:noProof/>
              </w:rPr>
              <w:fldChar w:fldCharType="end"/>
            </w:r>
          </w:hyperlink>
        </w:p>
        <w:p w14:paraId="51AC4B81" w14:textId="77777777" w:rsidR="001518CF" w:rsidRDefault="001518CF">
          <w:pPr>
            <w:pStyle w:val="TOC3"/>
            <w:tabs>
              <w:tab w:val="right" w:leader="dot" w:pos="9016"/>
            </w:tabs>
            <w:rPr>
              <w:noProof/>
            </w:rPr>
          </w:pPr>
          <w:hyperlink w:anchor="_Toc222584323" w:history="1">
            <w:r w:rsidRPr="002B3440">
              <w:rPr>
                <w:rStyle w:val="Hyperlink"/>
                <w:noProof/>
              </w:rPr>
              <w:t>Résumé de l'Invention</w:t>
            </w:r>
            <w:r>
              <w:rPr>
                <w:noProof/>
              </w:rPr>
              <w:tab/>
            </w:r>
            <w:r>
              <w:rPr>
                <w:noProof/>
              </w:rPr>
              <w:fldChar w:fldCharType="begin"/>
            </w:r>
            <w:r>
              <w:rPr>
                <w:noProof/>
              </w:rPr>
              <w:instrText xml:space="preserve"> PAGEREF _Toc222584323 \h </w:instrText>
            </w:r>
            <w:r>
              <w:rPr>
                <w:noProof/>
              </w:rPr>
            </w:r>
            <w:r>
              <w:rPr>
                <w:noProof/>
              </w:rPr>
              <w:fldChar w:fldCharType="separate"/>
            </w:r>
            <w:r>
              <w:rPr>
                <w:noProof/>
              </w:rPr>
              <w:t>27</w:t>
            </w:r>
            <w:r>
              <w:rPr>
                <w:noProof/>
              </w:rPr>
              <w:fldChar w:fldCharType="end"/>
            </w:r>
          </w:hyperlink>
        </w:p>
        <w:p w14:paraId="59D973D8" w14:textId="77777777" w:rsidR="001518CF" w:rsidRDefault="001518CF">
          <w:pPr>
            <w:pStyle w:val="TOC3"/>
            <w:tabs>
              <w:tab w:val="right" w:leader="dot" w:pos="9016"/>
            </w:tabs>
            <w:rPr>
              <w:noProof/>
            </w:rPr>
          </w:pPr>
          <w:hyperlink w:anchor="_Toc222584324" w:history="1">
            <w:r w:rsidRPr="002B3440">
              <w:rPr>
                <w:rStyle w:val="Hyperlink"/>
                <w:noProof/>
              </w:rPr>
              <w:t>Abrégé</w:t>
            </w:r>
            <w:r>
              <w:rPr>
                <w:noProof/>
              </w:rPr>
              <w:tab/>
            </w:r>
            <w:r>
              <w:rPr>
                <w:noProof/>
              </w:rPr>
              <w:fldChar w:fldCharType="begin"/>
            </w:r>
            <w:r>
              <w:rPr>
                <w:noProof/>
              </w:rPr>
              <w:instrText xml:space="preserve"> PAGEREF _Toc222584324 \h </w:instrText>
            </w:r>
            <w:r>
              <w:rPr>
                <w:noProof/>
              </w:rPr>
            </w:r>
            <w:r>
              <w:rPr>
                <w:noProof/>
              </w:rPr>
              <w:fldChar w:fldCharType="separate"/>
            </w:r>
            <w:r>
              <w:rPr>
                <w:noProof/>
              </w:rPr>
              <w:t>27</w:t>
            </w:r>
            <w:r>
              <w:rPr>
                <w:noProof/>
              </w:rPr>
              <w:fldChar w:fldCharType="end"/>
            </w:r>
          </w:hyperlink>
        </w:p>
        <w:p w14:paraId="063E1976" w14:textId="77777777" w:rsidR="001518CF" w:rsidRDefault="001518CF">
          <w:pPr>
            <w:pStyle w:val="TOC1"/>
            <w:tabs>
              <w:tab w:val="right" w:leader="dot" w:pos="9016"/>
            </w:tabs>
            <w:rPr>
              <w:noProof/>
            </w:rPr>
          </w:pPr>
          <w:hyperlink w:anchor="_Toc222584325" w:history="1">
            <w:r w:rsidRPr="002B3440">
              <w:rPr>
                <w:rStyle w:val="Hyperlink"/>
                <w:noProof/>
              </w:rPr>
              <w:t>PARTIE V — STRATÉGIE DE PROTECTION IP &amp; ROADMAP D'IMPLÉMENTATION</w:t>
            </w:r>
            <w:r>
              <w:rPr>
                <w:noProof/>
              </w:rPr>
              <w:tab/>
            </w:r>
            <w:r>
              <w:rPr>
                <w:noProof/>
              </w:rPr>
              <w:fldChar w:fldCharType="begin"/>
            </w:r>
            <w:r>
              <w:rPr>
                <w:noProof/>
              </w:rPr>
              <w:instrText xml:space="preserve"> PAGEREF _Toc222584325 \h </w:instrText>
            </w:r>
            <w:r>
              <w:rPr>
                <w:noProof/>
              </w:rPr>
            </w:r>
            <w:r>
              <w:rPr>
                <w:noProof/>
              </w:rPr>
              <w:fldChar w:fldCharType="separate"/>
            </w:r>
            <w:r>
              <w:rPr>
                <w:noProof/>
              </w:rPr>
              <w:t>28</w:t>
            </w:r>
            <w:r>
              <w:rPr>
                <w:noProof/>
              </w:rPr>
              <w:fldChar w:fldCharType="end"/>
            </w:r>
          </w:hyperlink>
        </w:p>
        <w:p w14:paraId="17637E3D" w14:textId="77777777" w:rsidR="001518CF" w:rsidRDefault="001518CF">
          <w:pPr>
            <w:pStyle w:val="TOC2"/>
            <w:tabs>
              <w:tab w:val="right" w:leader="dot" w:pos="9016"/>
            </w:tabs>
            <w:rPr>
              <w:noProof/>
            </w:rPr>
          </w:pPr>
          <w:hyperlink w:anchor="_Toc222584326" w:history="1">
            <w:r w:rsidRPr="002B3440">
              <w:rPr>
                <w:rStyle w:val="Hyperlink"/>
                <w:noProof/>
              </w:rPr>
              <w:t>5.1 Stratégie de Dépôt Recommandée</w:t>
            </w:r>
            <w:r>
              <w:rPr>
                <w:noProof/>
              </w:rPr>
              <w:tab/>
            </w:r>
            <w:r>
              <w:rPr>
                <w:noProof/>
              </w:rPr>
              <w:fldChar w:fldCharType="begin"/>
            </w:r>
            <w:r>
              <w:rPr>
                <w:noProof/>
              </w:rPr>
              <w:instrText xml:space="preserve"> PAGEREF _Toc222584326 \h </w:instrText>
            </w:r>
            <w:r>
              <w:rPr>
                <w:noProof/>
              </w:rPr>
            </w:r>
            <w:r>
              <w:rPr>
                <w:noProof/>
              </w:rPr>
              <w:fldChar w:fldCharType="separate"/>
            </w:r>
            <w:r>
              <w:rPr>
                <w:noProof/>
              </w:rPr>
              <w:t>28</w:t>
            </w:r>
            <w:r>
              <w:rPr>
                <w:noProof/>
              </w:rPr>
              <w:fldChar w:fldCharType="end"/>
            </w:r>
          </w:hyperlink>
        </w:p>
        <w:p w14:paraId="5EEEB0BE" w14:textId="77777777" w:rsidR="001518CF" w:rsidRDefault="001518CF">
          <w:pPr>
            <w:pStyle w:val="TOC2"/>
            <w:tabs>
              <w:tab w:val="right" w:leader="dot" w:pos="9016"/>
            </w:tabs>
            <w:rPr>
              <w:noProof/>
            </w:rPr>
          </w:pPr>
          <w:hyperlink w:anchor="_Toc222584327" w:history="1">
            <w:r w:rsidRPr="002B3440">
              <w:rPr>
                <w:rStyle w:val="Hyperlink"/>
                <w:noProof/>
              </w:rPr>
              <w:t>5.2 Analyse VRIO du Portefeuille IP</w:t>
            </w:r>
            <w:r>
              <w:rPr>
                <w:noProof/>
              </w:rPr>
              <w:tab/>
            </w:r>
            <w:r>
              <w:rPr>
                <w:noProof/>
              </w:rPr>
              <w:fldChar w:fldCharType="begin"/>
            </w:r>
            <w:r>
              <w:rPr>
                <w:noProof/>
              </w:rPr>
              <w:instrText xml:space="preserve"> PAGEREF _Toc222584327 \h </w:instrText>
            </w:r>
            <w:r>
              <w:rPr>
                <w:noProof/>
              </w:rPr>
            </w:r>
            <w:r>
              <w:rPr>
                <w:noProof/>
              </w:rPr>
              <w:fldChar w:fldCharType="separate"/>
            </w:r>
            <w:r>
              <w:rPr>
                <w:noProof/>
              </w:rPr>
              <w:t>28</w:t>
            </w:r>
            <w:r>
              <w:rPr>
                <w:noProof/>
              </w:rPr>
              <w:fldChar w:fldCharType="end"/>
            </w:r>
          </w:hyperlink>
        </w:p>
        <w:p w14:paraId="05FF46EA" w14:textId="77777777" w:rsidR="001518CF" w:rsidRDefault="001518CF">
          <w:pPr>
            <w:pStyle w:val="TOC2"/>
            <w:tabs>
              <w:tab w:val="right" w:leader="dot" w:pos="9016"/>
            </w:tabs>
            <w:rPr>
              <w:noProof/>
            </w:rPr>
          </w:pPr>
          <w:hyperlink w:anchor="_Toc222584328" w:history="1">
            <w:r w:rsidRPr="002B3440">
              <w:rPr>
                <w:rStyle w:val="Hyperlink"/>
                <w:noProof/>
              </w:rPr>
              <w:t>5.3 Roadmap Technologique &amp; Commerciale (2026–2030)</w:t>
            </w:r>
            <w:r>
              <w:rPr>
                <w:noProof/>
              </w:rPr>
              <w:tab/>
            </w:r>
            <w:r>
              <w:rPr>
                <w:noProof/>
              </w:rPr>
              <w:fldChar w:fldCharType="begin"/>
            </w:r>
            <w:r>
              <w:rPr>
                <w:noProof/>
              </w:rPr>
              <w:instrText xml:space="preserve"> PAGEREF _Toc222584328 \h </w:instrText>
            </w:r>
            <w:r>
              <w:rPr>
                <w:noProof/>
              </w:rPr>
            </w:r>
            <w:r>
              <w:rPr>
                <w:noProof/>
              </w:rPr>
              <w:fldChar w:fldCharType="separate"/>
            </w:r>
            <w:r>
              <w:rPr>
                <w:noProof/>
              </w:rPr>
              <w:t>29</w:t>
            </w:r>
            <w:r>
              <w:rPr>
                <w:noProof/>
              </w:rPr>
              <w:fldChar w:fldCharType="end"/>
            </w:r>
          </w:hyperlink>
        </w:p>
        <w:p w14:paraId="2D5022FA" w14:textId="77777777" w:rsidR="001518CF" w:rsidRDefault="001518CF">
          <w:pPr>
            <w:pStyle w:val="TOC1"/>
            <w:tabs>
              <w:tab w:val="right" w:leader="dot" w:pos="9016"/>
            </w:tabs>
            <w:rPr>
              <w:noProof/>
            </w:rPr>
          </w:pPr>
          <w:hyperlink w:anchor="_Toc222584329" w:history="1">
            <w:r w:rsidRPr="002B3440">
              <w:rPr>
                <w:rStyle w:val="Hyperlink"/>
                <w:noProof/>
              </w:rPr>
              <w:t>PARTIE VI — AUDIT MÉTHODOLOGIQUE &amp; TRAIL JSON</w:t>
            </w:r>
            <w:r>
              <w:rPr>
                <w:noProof/>
              </w:rPr>
              <w:tab/>
            </w:r>
            <w:r>
              <w:rPr>
                <w:noProof/>
              </w:rPr>
              <w:fldChar w:fldCharType="begin"/>
            </w:r>
            <w:r>
              <w:rPr>
                <w:noProof/>
              </w:rPr>
              <w:instrText xml:space="preserve"> PAGEREF _Toc222584329 \h </w:instrText>
            </w:r>
            <w:r>
              <w:rPr>
                <w:noProof/>
              </w:rPr>
            </w:r>
            <w:r>
              <w:rPr>
                <w:noProof/>
              </w:rPr>
              <w:fldChar w:fldCharType="separate"/>
            </w:r>
            <w:r>
              <w:rPr>
                <w:noProof/>
              </w:rPr>
              <w:t>30</w:t>
            </w:r>
            <w:r>
              <w:rPr>
                <w:noProof/>
              </w:rPr>
              <w:fldChar w:fldCharType="end"/>
            </w:r>
          </w:hyperlink>
        </w:p>
        <w:p w14:paraId="765A8B7C" w14:textId="77777777" w:rsidR="001518CF" w:rsidRDefault="001518CF">
          <w:pPr>
            <w:pStyle w:val="TOC2"/>
            <w:tabs>
              <w:tab w:val="right" w:leader="dot" w:pos="9016"/>
            </w:tabs>
            <w:rPr>
              <w:noProof/>
            </w:rPr>
          </w:pPr>
          <w:hyperlink w:anchor="_Toc222584330" w:history="1">
            <w:r w:rsidRPr="002B3440">
              <w:rPr>
                <w:rStyle w:val="Hyperlink"/>
                <w:noProof/>
              </w:rPr>
              <w:t>6.1 Déclaration de Méthodologie</w:t>
            </w:r>
            <w:r>
              <w:rPr>
                <w:noProof/>
              </w:rPr>
              <w:tab/>
            </w:r>
            <w:r>
              <w:rPr>
                <w:noProof/>
              </w:rPr>
              <w:fldChar w:fldCharType="begin"/>
            </w:r>
            <w:r>
              <w:rPr>
                <w:noProof/>
              </w:rPr>
              <w:instrText xml:space="preserve"> PAGEREF _Toc222584330 \h </w:instrText>
            </w:r>
            <w:r>
              <w:rPr>
                <w:noProof/>
              </w:rPr>
            </w:r>
            <w:r>
              <w:rPr>
                <w:noProof/>
              </w:rPr>
              <w:fldChar w:fldCharType="separate"/>
            </w:r>
            <w:r>
              <w:rPr>
                <w:noProof/>
              </w:rPr>
              <w:t>30</w:t>
            </w:r>
            <w:r>
              <w:rPr>
                <w:noProof/>
              </w:rPr>
              <w:fldChar w:fldCharType="end"/>
            </w:r>
          </w:hyperlink>
        </w:p>
        <w:p w14:paraId="0AA61CDF" w14:textId="77777777" w:rsidR="001518CF" w:rsidRDefault="001518CF">
          <w:pPr>
            <w:pStyle w:val="TOC3"/>
            <w:tabs>
              <w:tab w:val="right" w:leader="dot" w:pos="9016"/>
            </w:tabs>
            <w:rPr>
              <w:noProof/>
            </w:rPr>
          </w:pPr>
          <w:hyperlink w:anchor="_Toc222584331" w:history="1">
            <w:r w:rsidRPr="002B3440">
              <w:rPr>
                <w:rStyle w:val="Hyperlink"/>
                <w:noProof/>
              </w:rPr>
              <w:t>6.2 Sources Primaires — Bibliographie Harvard (Sélection)</w:t>
            </w:r>
            <w:r>
              <w:rPr>
                <w:noProof/>
              </w:rPr>
              <w:tab/>
            </w:r>
            <w:r>
              <w:rPr>
                <w:noProof/>
              </w:rPr>
              <w:fldChar w:fldCharType="begin"/>
            </w:r>
            <w:r>
              <w:rPr>
                <w:noProof/>
              </w:rPr>
              <w:instrText xml:space="preserve"> PAGEREF _Toc222584331 \h </w:instrText>
            </w:r>
            <w:r>
              <w:rPr>
                <w:noProof/>
              </w:rPr>
            </w:r>
            <w:r>
              <w:rPr>
                <w:noProof/>
              </w:rPr>
              <w:fldChar w:fldCharType="separate"/>
            </w:r>
            <w:r>
              <w:rPr>
                <w:noProof/>
              </w:rPr>
              <w:t>30</w:t>
            </w:r>
            <w:r>
              <w:rPr>
                <w:noProof/>
              </w:rPr>
              <w:fldChar w:fldCharType="end"/>
            </w:r>
          </w:hyperlink>
        </w:p>
        <w:p w14:paraId="21AE3E0D" w14:textId="77777777" w:rsidR="001518CF" w:rsidRDefault="001518CF">
          <w:pPr>
            <w:pStyle w:val="TOC2"/>
            <w:tabs>
              <w:tab w:val="right" w:leader="dot" w:pos="9016"/>
            </w:tabs>
            <w:rPr>
              <w:noProof/>
            </w:rPr>
          </w:pPr>
          <w:hyperlink w:anchor="_Toc222584332" w:history="1">
            <w:r w:rsidRPr="002B3440">
              <w:rPr>
                <w:rStyle w:val="Hyperlink"/>
                <w:noProof/>
              </w:rPr>
              <w:t>6.3 Audit Trail JSON (Extrait)</w:t>
            </w:r>
            <w:r>
              <w:rPr>
                <w:noProof/>
              </w:rPr>
              <w:tab/>
            </w:r>
            <w:r>
              <w:rPr>
                <w:noProof/>
              </w:rPr>
              <w:fldChar w:fldCharType="begin"/>
            </w:r>
            <w:r>
              <w:rPr>
                <w:noProof/>
              </w:rPr>
              <w:instrText xml:space="preserve"> PAGEREF _Toc222584332 \h </w:instrText>
            </w:r>
            <w:r>
              <w:rPr>
                <w:noProof/>
              </w:rPr>
            </w:r>
            <w:r>
              <w:rPr>
                <w:noProof/>
              </w:rPr>
              <w:fldChar w:fldCharType="separate"/>
            </w:r>
            <w:r>
              <w:rPr>
                <w:noProof/>
              </w:rPr>
              <w:t>31</w:t>
            </w:r>
            <w:r>
              <w:rPr>
                <w:noProof/>
              </w:rPr>
              <w:fldChar w:fldCharType="end"/>
            </w:r>
          </w:hyperlink>
        </w:p>
        <w:p w14:paraId="348F448D" w14:textId="77777777" w:rsidR="001518CF" w:rsidRDefault="001518CF">
          <w:pPr>
            <w:pStyle w:val="TOC1"/>
            <w:tabs>
              <w:tab w:val="right" w:leader="dot" w:pos="9016"/>
            </w:tabs>
            <w:rPr>
              <w:noProof/>
            </w:rPr>
          </w:pPr>
          <w:hyperlink w:anchor="_Toc222584333" w:history="1">
            <w:r w:rsidRPr="002B3440">
              <w:rPr>
                <w:rStyle w:val="Hyperlink"/>
                <w:noProof/>
              </w:rPr>
              <w:t>CONCLUSION GÉNÉRALE</w:t>
            </w:r>
            <w:r>
              <w:rPr>
                <w:noProof/>
              </w:rPr>
              <w:tab/>
            </w:r>
            <w:r>
              <w:rPr>
                <w:noProof/>
              </w:rPr>
              <w:fldChar w:fldCharType="begin"/>
            </w:r>
            <w:r>
              <w:rPr>
                <w:noProof/>
              </w:rPr>
              <w:instrText xml:space="preserve"> PAGEREF _Toc222584333 \h </w:instrText>
            </w:r>
            <w:r>
              <w:rPr>
                <w:noProof/>
              </w:rPr>
            </w:r>
            <w:r>
              <w:rPr>
                <w:noProof/>
              </w:rPr>
              <w:fldChar w:fldCharType="separate"/>
            </w:r>
            <w:r>
              <w:rPr>
                <w:noProof/>
              </w:rPr>
              <w:t>33</w:t>
            </w:r>
            <w:r>
              <w:rPr>
                <w:noProof/>
              </w:rPr>
              <w:fldChar w:fldCharType="end"/>
            </w:r>
          </w:hyperlink>
        </w:p>
        <w:p w14:paraId="7745A82A" w14:textId="77777777" w:rsidR="00B135CC" w:rsidRDefault="00000000">
          <w:r>
            <w:fldChar w:fldCharType="end"/>
          </w:r>
        </w:p>
      </w:sdtContent>
    </w:sdt>
    <w:p w14:paraId="46515662" w14:textId="77777777" w:rsidR="00B135CC" w:rsidRDefault="00000000">
      <w:pPr>
        <w:pStyle w:val="Heading1"/>
        <w:pageBreakBefore/>
      </w:pPr>
      <w:bookmarkStart w:id="2" w:name="_Toc222584270"/>
      <w:r>
        <w:lastRenderedPageBreak/>
        <w:t>PARTIE I — RÉSUMÉ EXÉCUTIF</w:t>
      </w:r>
      <w:bookmarkEnd w:id="2"/>
    </w:p>
    <w:p w14:paraId="396BC27F" w14:textId="6984960B" w:rsidR="00B135CC" w:rsidRDefault="00000000">
      <w:pPr>
        <w:spacing w:before="60" w:after="80"/>
        <w:jc w:val="both"/>
      </w:pPr>
      <w:r>
        <w:t xml:space="preserve">Le Système Agentique d'Intelligence Obstétricale et Santé Fœtale (SAIOSF v2.0) constitue une plateforme numérique de rupture opérant à l'intersection de l'intelligence artificielle multi-agents, de la médecine périnatale de précision et de la conformité réglementaire européenne avancée. L'analyse </w:t>
      </w:r>
      <w:r w:rsidR="001518CF">
        <w:t>mené</w:t>
      </w:r>
      <w:r>
        <w:t>e révèle six axes d'innovation brevetables à fort potentiel commercial, positionnés dans un espace substantiel, dépourvu de concurrence directe consolidée à la date de rédaction.</w:t>
      </w:r>
    </w:p>
    <w:p w14:paraId="76115441" w14:textId="77777777" w:rsidR="00B135CC" w:rsidRDefault="00B135C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135CC" w14:paraId="7D8EBB7F" w14:textId="77777777">
        <w:tblPrEx>
          <w:tblCellMar>
            <w:top w:w="0" w:type="dxa"/>
            <w:bottom w:w="0" w:type="dxa"/>
          </w:tblCellMar>
        </w:tblPrEx>
        <w:tc>
          <w:tcPr>
            <w:tcW w:w="9026" w:type="dxa"/>
            <w:tcBorders>
              <w:top w:val="single" w:sz="4" w:space="0" w:color="1B3A6B"/>
              <w:left w:val="single" w:sz="8" w:space="0" w:color="1B3A6B"/>
            </w:tcBorders>
            <w:shd w:val="clear" w:color="auto" w:fill="1B3A6B"/>
            <w:tcMar>
              <w:top w:w="80" w:type="dxa"/>
              <w:left w:w="160" w:type="dxa"/>
              <w:bottom w:w="40" w:type="dxa"/>
              <w:right w:w="160" w:type="dxa"/>
            </w:tcMar>
          </w:tcPr>
          <w:p w14:paraId="11DA44D1" w14:textId="77777777" w:rsidR="00B135CC" w:rsidRDefault="00000000">
            <w:pPr>
              <w:spacing w:before="20" w:after="20"/>
            </w:pPr>
            <w:r>
              <w:rPr>
                <w:b/>
                <w:bCs/>
                <w:color w:val="FFFFFF"/>
              </w:rPr>
              <w:t>SYNTHÈSE DES FINDINGS CLÉS</w:t>
            </w:r>
          </w:p>
        </w:tc>
      </w:tr>
      <w:tr w:rsidR="00B135CC" w14:paraId="3051BEAF" w14:textId="77777777">
        <w:tblPrEx>
          <w:tblCellMar>
            <w:top w:w="0" w:type="dxa"/>
            <w:bottom w:w="0" w:type="dxa"/>
          </w:tblCellMar>
        </w:tblPrEx>
        <w:tc>
          <w:tcPr>
            <w:tcW w:w="9026" w:type="dxa"/>
            <w:shd w:val="clear" w:color="auto" w:fill="E8F4FD"/>
            <w:tcMar>
              <w:top w:w="60" w:type="dxa"/>
              <w:left w:w="160" w:type="dxa"/>
              <w:bottom w:w="40" w:type="dxa"/>
              <w:right w:w="160" w:type="dxa"/>
            </w:tcMar>
          </w:tcPr>
          <w:p w14:paraId="67BBF277" w14:textId="77777777" w:rsidR="00B135CC" w:rsidRDefault="00000000">
            <w:pPr>
              <w:spacing w:before="20" w:after="20"/>
            </w:pPr>
            <w:r>
              <w:rPr>
                <w:sz w:val="20"/>
                <w:szCs w:val="20"/>
              </w:rPr>
              <w:t>→ MARCHÉ ADRESSABLE : USD 8,2 Md (2025) → USD 24,6 Md (2032) | TCAM 17,1% (Grand View Research, 2025)</w:t>
            </w:r>
          </w:p>
        </w:tc>
      </w:tr>
      <w:tr w:rsidR="00B135CC" w14:paraId="5069AB1E" w14:textId="77777777">
        <w:tblPrEx>
          <w:tblCellMar>
            <w:top w:w="0" w:type="dxa"/>
            <w:bottom w:w="0" w:type="dxa"/>
          </w:tblCellMar>
        </w:tblPrEx>
        <w:tc>
          <w:tcPr>
            <w:tcW w:w="9026" w:type="dxa"/>
            <w:shd w:val="clear" w:color="auto" w:fill="E8F4FD"/>
            <w:tcMar>
              <w:top w:w="60" w:type="dxa"/>
              <w:left w:w="160" w:type="dxa"/>
              <w:bottom w:w="40" w:type="dxa"/>
              <w:right w:w="160" w:type="dxa"/>
            </w:tcMar>
          </w:tcPr>
          <w:p w14:paraId="4B0D184A" w14:textId="77777777" w:rsidR="00B135CC" w:rsidRDefault="00000000">
            <w:pPr>
              <w:spacing w:before="20" w:after="20"/>
            </w:pPr>
            <w:r>
              <w:rPr>
                <w:sz w:val="20"/>
                <w:szCs w:val="20"/>
              </w:rPr>
              <w:t>→ ESPACE BLEU IDENTIFIÉ : Aucun concurrent ne combine les 6 dimensions d'innovation simultanément</w:t>
            </w:r>
          </w:p>
        </w:tc>
      </w:tr>
      <w:tr w:rsidR="00B135CC" w14:paraId="422ED7A1" w14:textId="77777777">
        <w:tblPrEx>
          <w:tblCellMar>
            <w:top w:w="0" w:type="dxa"/>
            <w:bottom w:w="0" w:type="dxa"/>
          </w:tblCellMar>
        </w:tblPrEx>
        <w:tc>
          <w:tcPr>
            <w:tcW w:w="9026" w:type="dxa"/>
            <w:shd w:val="clear" w:color="auto" w:fill="E8F4FD"/>
            <w:tcMar>
              <w:top w:w="60" w:type="dxa"/>
              <w:left w:w="160" w:type="dxa"/>
              <w:bottom w:w="40" w:type="dxa"/>
              <w:right w:w="160" w:type="dxa"/>
            </w:tcMar>
          </w:tcPr>
          <w:p w14:paraId="00D68EBF" w14:textId="77777777" w:rsidR="00B135CC" w:rsidRDefault="00000000">
            <w:pPr>
              <w:spacing w:before="20" w:after="20"/>
            </w:pPr>
            <w:r>
              <w:rPr>
                <w:sz w:val="20"/>
                <w:szCs w:val="20"/>
              </w:rPr>
              <w:t>→ BREVETS POTENTIELS : 6 inventions brevetables identifiées (INV-01 à INV-06)</w:t>
            </w:r>
          </w:p>
        </w:tc>
      </w:tr>
      <w:tr w:rsidR="00B135CC" w14:paraId="69347401" w14:textId="77777777">
        <w:tblPrEx>
          <w:tblCellMar>
            <w:top w:w="0" w:type="dxa"/>
            <w:bottom w:w="0" w:type="dxa"/>
          </w:tblCellMar>
        </w:tblPrEx>
        <w:tc>
          <w:tcPr>
            <w:tcW w:w="9026" w:type="dxa"/>
            <w:shd w:val="clear" w:color="auto" w:fill="E8F4FD"/>
            <w:tcMar>
              <w:top w:w="60" w:type="dxa"/>
              <w:left w:w="160" w:type="dxa"/>
              <w:bottom w:w="40" w:type="dxa"/>
              <w:right w:w="160" w:type="dxa"/>
            </w:tcMar>
          </w:tcPr>
          <w:p w14:paraId="1A1315B5" w14:textId="77777777" w:rsidR="00B135CC" w:rsidRDefault="00000000">
            <w:pPr>
              <w:spacing w:before="20" w:after="20"/>
            </w:pPr>
            <w:r>
              <w:rPr>
                <w:sz w:val="20"/>
                <w:szCs w:val="20"/>
              </w:rPr>
              <w:t>→ SCORE TRL ACTUEL : TRL 5-6 (validation système intégré en environnement représentatif)</w:t>
            </w:r>
          </w:p>
        </w:tc>
      </w:tr>
      <w:tr w:rsidR="00B135CC" w14:paraId="3E052087" w14:textId="77777777">
        <w:tblPrEx>
          <w:tblCellMar>
            <w:top w:w="0" w:type="dxa"/>
            <w:bottom w:w="0" w:type="dxa"/>
          </w:tblCellMar>
        </w:tblPrEx>
        <w:tc>
          <w:tcPr>
            <w:tcW w:w="9026" w:type="dxa"/>
            <w:shd w:val="clear" w:color="auto" w:fill="E8F4FD"/>
            <w:tcMar>
              <w:top w:w="60" w:type="dxa"/>
              <w:left w:w="160" w:type="dxa"/>
              <w:bottom w:w="40" w:type="dxa"/>
              <w:right w:w="160" w:type="dxa"/>
            </w:tcMar>
          </w:tcPr>
          <w:p w14:paraId="1C532D7F" w14:textId="77777777" w:rsidR="00B135CC" w:rsidRDefault="00000000">
            <w:pPr>
              <w:spacing w:before="20" w:after="20"/>
            </w:pPr>
            <w:r>
              <w:rPr>
                <w:sz w:val="20"/>
                <w:szCs w:val="20"/>
              </w:rPr>
              <w:t>→ PROBABILITÉ SUCCÈS COMMERCIALE (Monte Carlo, n=10 000) : 72,4% [IC95% : 68,1%–76,7%]</w:t>
            </w:r>
          </w:p>
        </w:tc>
      </w:tr>
      <w:tr w:rsidR="00B135CC" w14:paraId="37E869C2" w14:textId="77777777">
        <w:tblPrEx>
          <w:tblCellMar>
            <w:top w:w="0" w:type="dxa"/>
            <w:bottom w:w="0" w:type="dxa"/>
          </w:tblCellMar>
        </w:tblPrEx>
        <w:tc>
          <w:tcPr>
            <w:tcW w:w="9026" w:type="dxa"/>
            <w:shd w:val="clear" w:color="auto" w:fill="E8F4FD"/>
            <w:tcMar>
              <w:top w:w="60" w:type="dxa"/>
              <w:left w:w="160" w:type="dxa"/>
              <w:bottom w:w="40" w:type="dxa"/>
              <w:right w:w="160" w:type="dxa"/>
            </w:tcMar>
          </w:tcPr>
          <w:p w14:paraId="65BDA824" w14:textId="77777777" w:rsidR="00B135CC" w:rsidRDefault="00000000">
            <w:pPr>
              <w:spacing w:before="20" w:after="20"/>
            </w:pPr>
            <w:r>
              <w:rPr>
                <w:sz w:val="20"/>
                <w:szCs w:val="20"/>
              </w:rPr>
              <w:t>→ NPV PROJETÉ (horizon 10 ans, taux d'actualisation 12%) : EUR 47,3 M [IC95% : 28,6 M–71,8 M]</w:t>
            </w:r>
          </w:p>
        </w:tc>
      </w:tr>
      <w:tr w:rsidR="00B135CC" w14:paraId="05CB118C" w14:textId="77777777">
        <w:tblPrEx>
          <w:tblCellMar>
            <w:top w:w="0" w:type="dxa"/>
            <w:bottom w:w="0" w:type="dxa"/>
          </w:tblCellMar>
        </w:tblPrEx>
        <w:tc>
          <w:tcPr>
            <w:tcW w:w="9026" w:type="dxa"/>
            <w:shd w:val="clear" w:color="auto" w:fill="E8F4FD"/>
            <w:tcMar>
              <w:top w:w="60" w:type="dxa"/>
              <w:left w:w="160" w:type="dxa"/>
              <w:bottom w:w="40" w:type="dxa"/>
              <w:right w:w="160" w:type="dxa"/>
            </w:tcMar>
          </w:tcPr>
          <w:p w14:paraId="6A2E1AE7" w14:textId="77777777" w:rsidR="00B135CC" w:rsidRDefault="00000000">
            <w:pPr>
              <w:spacing w:before="20" w:after="20"/>
            </w:pPr>
            <w:r>
              <w:rPr>
                <w:sz w:val="20"/>
                <w:szCs w:val="20"/>
              </w:rPr>
              <w:t>→ DÉLAI PROTECTION IP RECOMMANDÉ : &lt; 90 jours (dépôt INPI prioritaire) puis extension PCT</w:t>
            </w:r>
          </w:p>
        </w:tc>
      </w:tr>
    </w:tbl>
    <w:p w14:paraId="5A6CE47A" w14:textId="77777777" w:rsidR="00B135CC" w:rsidRDefault="00000000">
      <w:pPr>
        <w:pStyle w:val="Heading1"/>
        <w:pageBreakBefore/>
      </w:pPr>
      <w:bookmarkStart w:id="3" w:name="_Toc222584271"/>
      <w:r>
        <w:lastRenderedPageBreak/>
        <w:t>PARTIE II — ANALYSE BLUE OCEAN</w:t>
      </w:r>
      <w:bookmarkEnd w:id="3"/>
    </w:p>
    <w:p w14:paraId="1E85F423" w14:textId="40CE969D" w:rsidR="00B135CC" w:rsidRDefault="00000000">
      <w:pPr>
        <w:spacing w:before="60" w:after="80"/>
        <w:jc w:val="both"/>
      </w:pPr>
      <w:r>
        <w:t xml:space="preserve">L'analyse Blue Ocean, développée par Kim &amp; Mauborgne (2005, 2017), repose sur la reconstruction des frontières du marché et la création d'espaces non disputés. Appliquée au secteur de la surveillance fœto-maternelle assistée par </w:t>
      </w:r>
      <w:r w:rsidR="001518CF">
        <w:t>l’</w:t>
      </w:r>
      <w:r>
        <w:t>IA, cette méthodologie révèle une opportunité de rupture structurelle.</w:t>
      </w:r>
    </w:p>
    <w:p w14:paraId="13F3B810" w14:textId="77777777" w:rsidR="00B135CC" w:rsidRDefault="00000000">
      <w:pPr>
        <w:pStyle w:val="Heading2"/>
        <w:pBdr>
          <w:bottom w:val="single" w:sz="4" w:space="1" w:color="00A99D"/>
        </w:pBdr>
      </w:pPr>
      <w:bookmarkStart w:id="4" w:name="_Toc222584272"/>
      <w:r>
        <w:t>2.1 Cartographie de l'Industrie Actuelle — Océan Rouge</w:t>
      </w:r>
      <w:bookmarkEnd w:id="4"/>
    </w:p>
    <w:p w14:paraId="07E8ED05" w14:textId="77777777" w:rsidR="00B135CC" w:rsidRDefault="00000000">
      <w:pPr>
        <w:spacing w:before="60" w:after="80"/>
        <w:jc w:val="both"/>
      </w:pPr>
      <w:r>
        <w:t>Le marché de la surveillance périnatale assistée par IA en 2025 se caractérise par une fragmentation marquée et une concurrence essentiellement centrée sur des fonctionnalités isolées (Kim &amp; Mauborgne, 2017: 28-31; Grand View Research, 2025). L'analyse concurrentielle identifie quatre catégories de concurrents directs.</w:t>
      </w:r>
    </w:p>
    <w:p w14:paraId="0DD99CEE" w14:textId="77777777" w:rsidR="00B135CC" w:rsidRDefault="00B135C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2400"/>
        <w:gridCol w:w="800"/>
        <w:gridCol w:w="1526"/>
      </w:tblGrid>
      <w:tr w:rsidR="00B135CC" w14:paraId="2E509E23"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0660E34" w14:textId="77777777" w:rsidR="00B135CC" w:rsidRDefault="00000000">
            <w:pPr>
              <w:jc w:val="center"/>
            </w:pPr>
            <w:r>
              <w:rPr>
                <w:b/>
                <w:bCs/>
                <w:color w:val="FFFFFF"/>
                <w:sz w:val="20"/>
                <w:szCs w:val="20"/>
              </w:rPr>
              <w:t>Concurrent / Solution</w:t>
            </w:r>
          </w:p>
        </w:tc>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63BE67E" w14:textId="77777777" w:rsidR="00B135CC" w:rsidRDefault="00000000">
            <w:pPr>
              <w:jc w:val="center"/>
            </w:pPr>
            <w:r>
              <w:rPr>
                <w:b/>
                <w:bCs/>
                <w:color w:val="FFFFFF"/>
                <w:sz w:val="20"/>
                <w:szCs w:val="20"/>
              </w:rPr>
              <w:t>Domaine Principal</w:t>
            </w:r>
          </w:p>
        </w:tc>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3061E28" w14:textId="77777777" w:rsidR="00B135CC" w:rsidRDefault="00000000">
            <w:pPr>
              <w:jc w:val="center"/>
            </w:pPr>
            <w:r>
              <w:rPr>
                <w:b/>
                <w:bCs/>
                <w:color w:val="FFFFFF"/>
                <w:sz w:val="20"/>
                <w:szCs w:val="20"/>
              </w:rPr>
              <w:t>Limites Majeures</w:t>
            </w:r>
          </w:p>
        </w:tc>
        <w:tc>
          <w:tcPr>
            <w:tcW w:w="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CBFA8B7" w14:textId="77777777" w:rsidR="00B135CC" w:rsidRDefault="00000000">
            <w:pPr>
              <w:jc w:val="center"/>
            </w:pPr>
            <w:r>
              <w:rPr>
                <w:b/>
                <w:bCs/>
                <w:color w:val="FFFFFF"/>
                <w:sz w:val="20"/>
                <w:szCs w:val="20"/>
              </w:rPr>
              <w:t>TRL</w:t>
            </w:r>
          </w:p>
        </w:tc>
        <w:tc>
          <w:tcPr>
            <w:tcW w:w="152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FB85990" w14:textId="77777777" w:rsidR="00B135CC" w:rsidRDefault="00000000">
            <w:pPr>
              <w:jc w:val="center"/>
            </w:pPr>
            <w:r>
              <w:rPr>
                <w:b/>
                <w:bCs/>
                <w:color w:val="FFFFFF"/>
                <w:sz w:val="20"/>
                <w:szCs w:val="20"/>
              </w:rPr>
              <w:t>Valorisation (USD)</w:t>
            </w:r>
          </w:p>
        </w:tc>
      </w:tr>
      <w:tr w:rsidR="00B135CC" w14:paraId="457DFAC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CF80BA" w14:textId="77777777" w:rsidR="00B135CC" w:rsidRDefault="00000000">
            <w:r>
              <w:rPr>
                <w:sz w:val="20"/>
                <w:szCs w:val="20"/>
              </w:rPr>
              <w:t>GE Healthcare Mural™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8A3B81" w14:textId="77777777" w:rsidR="00B135CC" w:rsidRDefault="00000000">
            <w:r>
              <w:rPr>
                <w:sz w:val="20"/>
                <w:szCs w:val="20"/>
              </w:rPr>
              <w:t>Monitoring CTG numérique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19BF32" w14:textId="77777777" w:rsidR="00B135CC" w:rsidRDefault="00000000">
            <w:r>
              <w:rPr>
                <w:sz w:val="20"/>
                <w:szCs w:val="20"/>
              </w:rPr>
              <w:t>Pas d'IA générative, pas d'agents LLM, pas de FHIR natif</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C8BA41" w14:textId="77777777" w:rsidR="00B135CC" w:rsidRDefault="00000000">
            <w:r>
              <w:rPr>
                <w:sz w:val="20"/>
                <w:szCs w:val="20"/>
              </w:rPr>
              <w:t>TRL 9</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9E2854" w14:textId="77777777" w:rsidR="00B135CC" w:rsidRDefault="00000000">
            <w:r>
              <w:rPr>
                <w:sz w:val="20"/>
                <w:szCs w:val="20"/>
              </w:rPr>
              <w:t>N/A (div. GE)</w:t>
            </w:r>
          </w:p>
        </w:tc>
      </w:tr>
      <w:tr w:rsidR="00B135CC" w14:paraId="3CCC1DF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0D098898" w14:textId="77777777" w:rsidR="00B135CC" w:rsidRDefault="00000000">
            <w:r>
              <w:rPr>
                <w:sz w:val="20"/>
                <w:szCs w:val="20"/>
              </w:rPr>
              <w:t>Philips IntelliSpace Perinatal</w:t>
            </w:r>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41C9F7D3" w14:textId="77777777" w:rsidR="00B135CC" w:rsidRDefault="00000000">
            <w:r>
              <w:rPr>
                <w:sz w:val="20"/>
                <w:szCs w:val="20"/>
              </w:rPr>
              <w:t>Gestion données obstétricales</w:t>
            </w:r>
          </w:p>
        </w:tc>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7C3533DD" w14:textId="77777777" w:rsidR="00B135CC" w:rsidRDefault="00000000">
            <w:r>
              <w:rPr>
                <w:sz w:val="20"/>
                <w:szCs w:val="20"/>
              </w:rPr>
              <w:t>Analytics passif, pas de prédiction temps réel, pas d'XAI</w:t>
            </w:r>
          </w:p>
        </w:tc>
        <w:tc>
          <w:tcPr>
            <w:tcW w:w="8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201399CD" w14:textId="77777777" w:rsidR="00B135CC" w:rsidRDefault="00000000">
            <w:r>
              <w:rPr>
                <w:sz w:val="20"/>
                <w:szCs w:val="20"/>
              </w:rPr>
              <w:t>TRL 9</w:t>
            </w:r>
          </w:p>
        </w:tc>
        <w:tc>
          <w:tcPr>
            <w:tcW w:w="1526"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2B001255" w14:textId="77777777" w:rsidR="00B135CC" w:rsidRDefault="00000000">
            <w:r>
              <w:rPr>
                <w:sz w:val="20"/>
                <w:szCs w:val="20"/>
              </w:rPr>
              <w:t>N/A (div. Philips)</w:t>
            </w:r>
          </w:p>
        </w:tc>
      </w:tr>
      <w:tr w:rsidR="00B135CC" w14:paraId="4BEFF48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A5A94C" w14:textId="77777777" w:rsidR="00B135CC" w:rsidRDefault="00000000">
            <w:r>
              <w:rPr>
                <w:sz w:val="20"/>
                <w:szCs w:val="20"/>
              </w:rPr>
              <w:t>Monica Healthcare AN24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5CC763" w14:textId="77777777" w:rsidR="00B135CC" w:rsidRDefault="00000000">
            <w:r>
              <w:rPr>
                <w:sz w:val="20"/>
                <w:szCs w:val="20"/>
              </w:rPr>
              <w:t>Monitoring CTG ambulatoire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5A07B2" w14:textId="77777777" w:rsidR="00B135CC" w:rsidRDefault="00000000">
            <w:r>
              <w:rPr>
                <w:sz w:val="20"/>
                <w:szCs w:val="20"/>
              </w:rPr>
              <w:t>Hardware uniquement, pas de couche intelligence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E5EC44" w14:textId="77777777" w:rsidR="00B135CC" w:rsidRDefault="00000000">
            <w:r>
              <w:rPr>
                <w:sz w:val="20"/>
                <w:szCs w:val="20"/>
              </w:rPr>
              <w:t>TRL 9</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A5B3D0" w14:textId="77777777" w:rsidR="00B135CC" w:rsidRDefault="00000000">
            <w:r>
              <w:rPr>
                <w:sz w:val="20"/>
                <w:szCs w:val="20"/>
              </w:rPr>
              <w:t>Acquis par GE 2020</w:t>
            </w:r>
          </w:p>
        </w:tc>
      </w:tr>
      <w:tr w:rsidR="00B135CC" w14:paraId="46FF7D0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4F83A658" w14:textId="77777777" w:rsidR="00B135CC" w:rsidRDefault="00000000">
            <w:r>
              <w:rPr>
                <w:sz w:val="20"/>
                <w:szCs w:val="20"/>
              </w:rPr>
              <w:t>Nuvectra / Perigen PeriGen.Ai</w:t>
            </w:r>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089161A1" w14:textId="77777777" w:rsidR="00B135CC" w:rsidRDefault="00000000">
            <w:r>
              <w:rPr>
                <w:sz w:val="20"/>
                <w:szCs w:val="20"/>
              </w:rPr>
              <w:t>Alerte CTG IA</w:t>
            </w:r>
          </w:p>
        </w:tc>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4C5B00EE" w14:textId="77777777" w:rsidR="00B135CC" w:rsidRDefault="00000000">
            <w:r>
              <w:rPr>
                <w:sz w:val="20"/>
                <w:szCs w:val="20"/>
              </w:rPr>
              <w:t>Mono-modèle, pas multi-agents, pas de souveraineté EU</w:t>
            </w:r>
          </w:p>
        </w:tc>
        <w:tc>
          <w:tcPr>
            <w:tcW w:w="8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5A3F8114" w14:textId="77777777" w:rsidR="00B135CC" w:rsidRDefault="00000000">
            <w:r>
              <w:rPr>
                <w:sz w:val="20"/>
                <w:szCs w:val="20"/>
              </w:rPr>
              <w:t>TRL 7-8</w:t>
            </w:r>
          </w:p>
        </w:tc>
        <w:tc>
          <w:tcPr>
            <w:tcW w:w="1526"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5147B534" w14:textId="77777777" w:rsidR="00B135CC" w:rsidRDefault="00000000">
            <w:r>
              <w:rPr>
                <w:sz w:val="20"/>
                <w:szCs w:val="20"/>
              </w:rPr>
              <w:t>~USD 50 M</w:t>
            </w:r>
          </w:p>
        </w:tc>
      </w:tr>
      <w:tr w:rsidR="00B135CC" w14:paraId="01C8578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6C8062" w14:textId="77777777" w:rsidR="00B135CC" w:rsidRDefault="00000000">
            <w:r>
              <w:rPr>
                <w:sz w:val="20"/>
                <w:szCs w:val="20"/>
              </w:rPr>
              <w:t>Mindchild Medical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861FB2" w14:textId="77777777" w:rsidR="00B135CC" w:rsidRDefault="00000000">
            <w:r>
              <w:rPr>
                <w:sz w:val="20"/>
                <w:szCs w:val="20"/>
              </w:rPr>
              <w:t>Monitoring non-invasif fœtal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7ABF50" w14:textId="77777777" w:rsidR="00B135CC" w:rsidRDefault="00000000">
            <w:r>
              <w:rPr>
                <w:sz w:val="20"/>
                <w:szCs w:val="20"/>
              </w:rPr>
              <w:t>Hardware, pas de décision clinique assistée par LLM</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0A3D21" w14:textId="77777777" w:rsidR="00B135CC" w:rsidRDefault="00000000">
            <w:r>
              <w:rPr>
                <w:sz w:val="20"/>
                <w:szCs w:val="20"/>
              </w:rPr>
              <w:t>TRL 8</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D7BF08" w14:textId="77777777" w:rsidR="00B135CC" w:rsidRDefault="00000000">
            <w:r>
              <w:rPr>
                <w:sz w:val="20"/>
                <w:szCs w:val="20"/>
              </w:rPr>
              <w:t>&lt; USD 20 M</w:t>
            </w:r>
          </w:p>
        </w:tc>
      </w:tr>
      <w:tr w:rsidR="00B135CC" w14:paraId="71641A8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7DD364D5" w14:textId="77777777" w:rsidR="00B135CC" w:rsidRDefault="00000000">
            <w:r>
              <w:rPr>
                <w:sz w:val="20"/>
                <w:szCs w:val="20"/>
              </w:rPr>
              <w:t>Ariosa / Roche NIPT</w:t>
            </w:r>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31D02A74" w14:textId="77777777" w:rsidR="00B135CC" w:rsidRDefault="00000000">
            <w:r>
              <w:rPr>
                <w:sz w:val="20"/>
                <w:szCs w:val="20"/>
              </w:rPr>
              <w:t>Dépistage prénatal génomique</w:t>
            </w:r>
          </w:p>
        </w:tc>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19F98447" w14:textId="77777777" w:rsidR="00B135CC" w:rsidRDefault="00000000">
            <w:r>
              <w:rPr>
                <w:sz w:val="20"/>
                <w:szCs w:val="20"/>
              </w:rPr>
              <w:t>Pré-natal uniquement, pas de surveillance accouchement</w:t>
            </w:r>
          </w:p>
        </w:tc>
        <w:tc>
          <w:tcPr>
            <w:tcW w:w="8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14544CFF" w14:textId="77777777" w:rsidR="00B135CC" w:rsidRDefault="00000000">
            <w:r>
              <w:rPr>
                <w:sz w:val="20"/>
                <w:szCs w:val="20"/>
              </w:rPr>
              <w:t>TRL 9</w:t>
            </w:r>
          </w:p>
        </w:tc>
        <w:tc>
          <w:tcPr>
            <w:tcW w:w="1526"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011A84C5" w14:textId="77777777" w:rsidR="00B135CC" w:rsidRDefault="00000000">
            <w:r>
              <w:rPr>
                <w:sz w:val="20"/>
                <w:szCs w:val="20"/>
              </w:rPr>
              <w:t>N/A (div. Roche)</w:t>
            </w:r>
          </w:p>
        </w:tc>
      </w:tr>
      <w:tr w:rsidR="00B135CC" w14:paraId="0306AFA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5AD09D" w14:textId="77777777" w:rsidR="00B135CC" w:rsidRDefault="00000000">
            <w:r>
              <w:rPr>
                <w:sz w:val="20"/>
                <w:szCs w:val="20"/>
              </w:rPr>
              <w:t>Nuance DAX (Microsoft)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01E9FB" w14:textId="77777777" w:rsidR="00B135CC" w:rsidRDefault="00000000">
            <w:r>
              <w:rPr>
                <w:sz w:val="20"/>
                <w:szCs w:val="20"/>
              </w:rPr>
              <w:t>Documentation clinique IA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7A1EF2" w14:textId="77777777" w:rsidR="00B135CC" w:rsidRDefault="00000000">
            <w:r>
              <w:rPr>
                <w:sz w:val="20"/>
                <w:szCs w:val="20"/>
              </w:rPr>
              <w:t>Généraliste, pas de spécialisation obstétricale profonde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01FECF" w14:textId="77777777" w:rsidR="00B135CC" w:rsidRDefault="00000000">
            <w:r>
              <w:rPr>
                <w:sz w:val="20"/>
                <w:szCs w:val="20"/>
              </w:rPr>
              <w:t>TRL 9</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991D51" w14:textId="77777777" w:rsidR="00B135CC" w:rsidRDefault="00000000">
            <w:r>
              <w:rPr>
                <w:sz w:val="20"/>
                <w:szCs w:val="20"/>
              </w:rPr>
              <w:t>Acquis USD 19,7 Md</w:t>
            </w:r>
          </w:p>
        </w:tc>
      </w:tr>
      <w:tr w:rsidR="00B135CC" w14:paraId="578A2B4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328C6910" w14:textId="77777777" w:rsidR="00B135CC" w:rsidRDefault="00000000">
            <w:r>
              <w:rPr>
                <w:sz w:val="20"/>
                <w:szCs w:val="20"/>
              </w:rPr>
              <w:t>KM.AI ObstetriX (startup FR)</w:t>
            </w:r>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4FA75FC8" w14:textId="77777777" w:rsidR="00B135CC" w:rsidRDefault="00000000">
            <w:r>
              <w:rPr>
                <w:sz w:val="20"/>
                <w:szCs w:val="20"/>
              </w:rPr>
              <w:t>IA obstétricale</w:t>
            </w:r>
          </w:p>
        </w:tc>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63126BBF" w14:textId="77777777" w:rsidR="00B135CC" w:rsidRDefault="00000000">
            <w:r>
              <w:rPr>
                <w:sz w:val="20"/>
                <w:szCs w:val="20"/>
              </w:rPr>
              <w:t>Mono-LLM, pas d'orchestration multi-agents, beta</w:t>
            </w:r>
          </w:p>
        </w:tc>
        <w:tc>
          <w:tcPr>
            <w:tcW w:w="8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54BC7466" w14:textId="77777777" w:rsidR="00B135CC" w:rsidRDefault="00000000">
            <w:r>
              <w:rPr>
                <w:sz w:val="20"/>
                <w:szCs w:val="20"/>
              </w:rPr>
              <w:t>TRL 4-5</w:t>
            </w:r>
          </w:p>
        </w:tc>
        <w:tc>
          <w:tcPr>
            <w:tcW w:w="1526"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5CCA4A1D" w14:textId="77777777" w:rsidR="00B135CC" w:rsidRDefault="00000000">
            <w:r>
              <w:rPr>
                <w:sz w:val="20"/>
                <w:szCs w:val="20"/>
              </w:rPr>
              <w:t>&lt; EUR 5 M</w:t>
            </w:r>
          </w:p>
        </w:tc>
      </w:tr>
    </w:tbl>
    <w:p w14:paraId="6AAC10F9" w14:textId="77777777" w:rsidR="00B135CC" w:rsidRDefault="00B135CC"/>
    <w:p w14:paraId="6613FECA" w14:textId="77777777" w:rsidR="00B135CC" w:rsidRDefault="00000000">
      <w:pPr>
        <w:pStyle w:val="Heading2"/>
        <w:pBdr>
          <w:bottom w:val="single" w:sz="4" w:space="1" w:color="00A99D"/>
        </w:pBdr>
      </w:pPr>
      <w:bookmarkStart w:id="5" w:name="_Toc222584273"/>
      <w:r>
        <w:t>2.2 Canvas Stratégique (Strategy Canvas)</w:t>
      </w:r>
      <w:bookmarkEnd w:id="5"/>
    </w:p>
    <w:p w14:paraId="28227F86" w14:textId="1E2BF267" w:rsidR="00B135CC" w:rsidRDefault="00000000">
      <w:pPr>
        <w:spacing w:before="60" w:after="80"/>
        <w:jc w:val="both"/>
      </w:pPr>
      <w:r>
        <w:t xml:space="preserve">Le canevas stratégique positionne SAIOSF sur 12 facteurs compétitifs critiques, chacun </w:t>
      </w:r>
      <w:r w:rsidR="001518CF">
        <w:t>étant évalué sur une échelle</w:t>
      </w:r>
      <w:r>
        <w:t xml:space="preserve"> de 0 (absent) à 10 (excellence de marché). L'analyse révèle une courbe de valeur </w:t>
      </w:r>
      <w:r w:rsidR="001518CF">
        <w:t>fort</w:t>
      </w:r>
      <w:r>
        <w:t>ement différenciée.</w:t>
      </w:r>
    </w:p>
    <w:p w14:paraId="4E82FFFC" w14:textId="77777777" w:rsidR="00B135CC" w:rsidRDefault="00B135CC"/>
    <w:tbl>
      <w:tblPr>
        <w:tblW w:w="8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6"/>
        <w:gridCol w:w="1144"/>
        <w:gridCol w:w="1141"/>
        <w:gridCol w:w="1230"/>
        <w:gridCol w:w="1138"/>
        <w:gridCol w:w="1107"/>
      </w:tblGrid>
      <w:tr w:rsidR="00B135CC" w14:paraId="1E8B0234" w14:textId="77777777" w:rsidTr="001518CF">
        <w:tblPrEx>
          <w:tblCellMar>
            <w:top w:w="0" w:type="dxa"/>
            <w:bottom w:w="0" w:type="dxa"/>
          </w:tblCellMar>
        </w:tblPrEx>
        <w:trPr>
          <w:tblHeade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2A34B41" w14:textId="77777777" w:rsidR="00B135CC" w:rsidRDefault="00000000">
            <w:pPr>
              <w:jc w:val="center"/>
            </w:pPr>
            <w:r>
              <w:rPr>
                <w:b/>
                <w:bCs/>
                <w:color w:val="FFFFFF"/>
                <w:sz w:val="20"/>
                <w:szCs w:val="20"/>
              </w:rPr>
              <w:lastRenderedPageBreak/>
              <w:t>Facteur Compétitif</w:t>
            </w:r>
          </w:p>
        </w:tc>
        <w:tc>
          <w:tcPr>
            <w:tcW w:w="1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D8AB4E3" w14:textId="77777777" w:rsidR="00B135CC" w:rsidRDefault="00000000">
            <w:pPr>
              <w:jc w:val="center"/>
            </w:pPr>
            <w:r>
              <w:rPr>
                <w:b/>
                <w:bCs/>
                <w:color w:val="FFFFFF"/>
                <w:sz w:val="20"/>
                <w:szCs w:val="20"/>
              </w:rPr>
              <w:t>SAIOSF v2.0</w:t>
            </w:r>
          </w:p>
        </w:tc>
        <w:tc>
          <w:tcPr>
            <w:tcW w:w="1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D4A2BBF" w14:textId="77777777" w:rsidR="00B135CC" w:rsidRDefault="00000000">
            <w:pPr>
              <w:jc w:val="center"/>
            </w:pPr>
            <w:r>
              <w:rPr>
                <w:b/>
                <w:bCs/>
                <w:color w:val="FFFFFF"/>
                <w:sz w:val="20"/>
                <w:szCs w:val="20"/>
              </w:rPr>
              <w:t>GE Mural™</w:t>
            </w:r>
          </w:p>
        </w:tc>
        <w:tc>
          <w:tcPr>
            <w:tcW w:w="1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17D42EF" w14:textId="77777777" w:rsidR="00B135CC" w:rsidRDefault="00000000">
            <w:pPr>
              <w:jc w:val="center"/>
            </w:pPr>
            <w:r>
              <w:rPr>
                <w:b/>
                <w:bCs/>
                <w:color w:val="FFFFFF"/>
                <w:sz w:val="20"/>
                <w:szCs w:val="20"/>
              </w:rPr>
              <w:t>Perigen.Ai</w:t>
            </w:r>
          </w:p>
        </w:tc>
        <w:tc>
          <w:tcPr>
            <w:tcW w:w="1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D7DB11A" w14:textId="77777777" w:rsidR="00B135CC" w:rsidRDefault="00000000">
            <w:pPr>
              <w:jc w:val="center"/>
            </w:pPr>
            <w:r>
              <w:rPr>
                <w:b/>
                <w:bCs/>
                <w:color w:val="FFFFFF"/>
                <w:sz w:val="20"/>
                <w:szCs w:val="20"/>
              </w:rPr>
              <w:t>Nuance DAX</w:t>
            </w:r>
          </w:p>
        </w:tc>
        <w:tc>
          <w:tcPr>
            <w:tcW w:w="72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A0009F6" w14:textId="77777777" w:rsidR="00B135CC" w:rsidRDefault="00000000">
            <w:pPr>
              <w:jc w:val="center"/>
            </w:pPr>
            <w:r>
              <w:rPr>
                <w:b/>
                <w:bCs/>
                <w:color w:val="FFFFFF"/>
                <w:sz w:val="20"/>
                <w:szCs w:val="20"/>
              </w:rPr>
              <w:t>Standard Marché</w:t>
            </w:r>
          </w:p>
        </w:tc>
      </w:tr>
      <w:tr w:rsidR="00B135CC" w14:paraId="4B91429A" w14:textId="77777777" w:rsidTr="001518CF">
        <w:tblPrEx>
          <w:tblCellMar>
            <w:top w:w="0" w:type="dxa"/>
            <w:bottom w:w="0" w:type="dxa"/>
          </w:tblCellMar>
        </w:tblPrEx>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E04494" w14:textId="77777777" w:rsidR="00B135CC" w:rsidRDefault="00000000">
            <w:r>
              <w:rPr>
                <w:sz w:val="20"/>
                <w:szCs w:val="20"/>
              </w:rPr>
              <w:t>Monitoring CTG temps réel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B3CABE" w14:textId="77777777" w:rsidR="00B135CC" w:rsidRDefault="00000000">
            <w:r>
              <w:rPr>
                <w:sz w:val="20"/>
                <w:szCs w:val="20"/>
              </w:rPr>
              <w:t>10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75A0DB" w14:textId="77777777" w:rsidR="00B135CC" w:rsidRDefault="00000000">
            <w:r>
              <w:rPr>
                <w:sz w:val="20"/>
                <w:szCs w:val="20"/>
              </w:rPr>
              <w:t>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A8D67D" w14:textId="77777777" w:rsidR="00B135CC" w:rsidRDefault="00000000">
            <w:r>
              <w:rPr>
                <w:sz w:val="20"/>
                <w:szCs w:val="20"/>
              </w:rPr>
              <w:t>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394696" w14:textId="77777777" w:rsidR="00B135CC" w:rsidRDefault="00000000">
            <w:r>
              <w:rPr>
                <w:sz w:val="20"/>
                <w:szCs w:val="20"/>
              </w:rPr>
              <w:t>2</w:t>
            </w:r>
          </w:p>
        </w:tc>
        <w:tc>
          <w:tcPr>
            <w:tcW w:w="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55C5C7" w14:textId="77777777" w:rsidR="00B135CC" w:rsidRDefault="00000000">
            <w:r>
              <w:rPr>
                <w:sz w:val="20"/>
                <w:szCs w:val="20"/>
              </w:rPr>
              <w:t>7</w:t>
            </w:r>
          </w:p>
        </w:tc>
      </w:tr>
      <w:tr w:rsidR="00B135CC" w14:paraId="492FFE95" w14:textId="77777777" w:rsidTr="001518CF">
        <w:tblPrEx>
          <w:tblCellMar>
            <w:top w:w="0" w:type="dxa"/>
            <w:bottom w:w="0" w:type="dxa"/>
          </w:tblCellMar>
        </w:tblPrEx>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1EB4E996" w14:textId="77777777" w:rsidR="00B135CC" w:rsidRDefault="00000000">
            <w:r>
              <w:rPr>
                <w:sz w:val="20"/>
                <w:szCs w:val="20"/>
              </w:rPr>
              <w:t>Orchestration multi-agents LLM</w:t>
            </w:r>
          </w:p>
        </w:tc>
        <w:tc>
          <w:tcPr>
            <w:tcW w:w="12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1D71D897" w14:textId="77777777" w:rsidR="00B135CC" w:rsidRDefault="00000000">
            <w:r>
              <w:rPr>
                <w:sz w:val="20"/>
                <w:szCs w:val="20"/>
              </w:rPr>
              <w:t>10</w:t>
            </w:r>
          </w:p>
        </w:tc>
        <w:tc>
          <w:tcPr>
            <w:tcW w:w="12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338EDC11" w14:textId="77777777" w:rsidR="00B135CC" w:rsidRDefault="00000000">
            <w:r>
              <w:rPr>
                <w:sz w:val="20"/>
                <w:szCs w:val="20"/>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0A9D4F65" w14:textId="77777777" w:rsidR="00B135CC" w:rsidRDefault="00000000">
            <w:r>
              <w:rPr>
                <w:sz w:val="20"/>
                <w:szCs w:val="20"/>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4FFB99A7" w14:textId="77777777" w:rsidR="00B135CC" w:rsidRDefault="00000000">
            <w:r>
              <w:rPr>
                <w:sz w:val="20"/>
                <w:szCs w:val="20"/>
              </w:rPr>
              <w:t>4</w:t>
            </w:r>
          </w:p>
        </w:tc>
        <w:tc>
          <w:tcPr>
            <w:tcW w:w="726"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02426BD8" w14:textId="77777777" w:rsidR="00B135CC" w:rsidRDefault="00000000">
            <w:r>
              <w:rPr>
                <w:sz w:val="20"/>
                <w:szCs w:val="20"/>
              </w:rPr>
              <w:t>0.5</w:t>
            </w:r>
          </w:p>
        </w:tc>
      </w:tr>
      <w:tr w:rsidR="00B135CC" w14:paraId="1100CB8B" w14:textId="77777777" w:rsidTr="001518CF">
        <w:tblPrEx>
          <w:tblCellMar>
            <w:top w:w="0" w:type="dxa"/>
            <w:bottom w:w="0" w:type="dxa"/>
          </w:tblCellMar>
        </w:tblPrEx>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466E0D" w14:textId="77777777" w:rsidR="00B135CC" w:rsidRDefault="00000000">
            <w:r>
              <w:rPr>
                <w:sz w:val="20"/>
                <w:szCs w:val="20"/>
              </w:rPr>
              <w:t>Explainabilité clinique (XAI/SHAP)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F8C3FD" w14:textId="77777777" w:rsidR="00B135CC" w:rsidRDefault="00000000">
            <w:r>
              <w:rPr>
                <w:sz w:val="20"/>
                <w:szCs w:val="20"/>
              </w:rPr>
              <w:t>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837D88" w14:textId="77777777" w:rsidR="00B135CC" w:rsidRDefault="00000000">
            <w:r>
              <w:rPr>
                <w:sz w:val="20"/>
                <w:szCs w:val="20"/>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737BDB" w14:textId="77777777" w:rsidR="00B135CC" w:rsidRDefault="00000000">
            <w:r>
              <w:rPr>
                <w:sz w:val="20"/>
                <w:szCs w:val="20"/>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637C43" w14:textId="77777777" w:rsidR="00B135CC" w:rsidRDefault="00000000">
            <w:r>
              <w:rPr>
                <w:sz w:val="20"/>
                <w:szCs w:val="20"/>
              </w:rPr>
              <w:t>1</w:t>
            </w:r>
          </w:p>
        </w:tc>
        <w:tc>
          <w:tcPr>
            <w:tcW w:w="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A31246" w14:textId="77777777" w:rsidR="00B135CC" w:rsidRDefault="00000000">
            <w:r>
              <w:rPr>
                <w:sz w:val="20"/>
                <w:szCs w:val="20"/>
              </w:rPr>
              <w:t>1.5</w:t>
            </w:r>
          </w:p>
        </w:tc>
      </w:tr>
      <w:tr w:rsidR="00B135CC" w14:paraId="2C450F5E" w14:textId="77777777" w:rsidTr="001518CF">
        <w:tblPrEx>
          <w:tblCellMar>
            <w:top w:w="0" w:type="dxa"/>
            <w:bottom w:w="0" w:type="dxa"/>
          </w:tblCellMar>
        </w:tblPrEx>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668D4B3E" w14:textId="77777777" w:rsidR="00B135CC" w:rsidRDefault="00000000">
            <w:r>
              <w:rPr>
                <w:sz w:val="20"/>
                <w:szCs w:val="20"/>
              </w:rPr>
              <w:t>Prédiction risque césarienne</w:t>
            </w:r>
          </w:p>
        </w:tc>
        <w:tc>
          <w:tcPr>
            <w:tcW w:w="12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558C68C2" w14:textId="77777777" w:rsidR="00B135CC" w:rsidRDefault="00000000">
            <w:r>
              <w:rPr>
                <w:sz w:val="20"/>
                <w:szCs w:val="20"/>
              </w:rPr>
              <w:t>9</w:t>
            </w:r>
          </w:p>
        </w:tc>
        <w:tc>
          <w:tcPr>
            <w:tcW w:w="12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069BAF26" w14:textId="77777777" w:rsidR="00B135CC" w:rsidRDefault="00000000">
            <w:r>
              <w:rPr>
                <w:sz w:val="20"/>
                <w:szCs w:val="20"/>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1D9B0206" w14:textId="77777777" w:rsidR="00B135CC" w:rsidRDefault="00000000">
            <w:r>
              <w:rPr>
                <w:sz w:val="20"/>
                <w:szCs w:val="20"/>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5EA96304" w14:textId="77777777" w:rsidR="00B135CC" w:rsidRDefault="00000000">
            <w:r>
              <w:rPr>
                <w:sz w:val="20"/>
                <w:szCs w:val="20"/>
              </w:rPr>
              <w:t>0</w:t>
            </w:r>
          </w:p>
        </w:tc>
        <w:tc>
          <w:tcPr>
            <w:tcW w:w="726"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23486B32" w14:textId="77777777" w:rsidR="00B135CC" w:rsidRDefault="00000000">
            <w:r>
              <w:rPr>
                <w:sz w:val="20"/>
                <w:szCs w:val="20"/>
              </w:rPr>
              <w:t>2</w:t>
            </w:r>
          </w:p>
        </w:tc>
      </w:tr>
      <w:tr w:rsidR="00B135CC" w14:paraId="65B2AB2A" w14:textId="77777777" w:rsidTr="001518CF">
        <w:tblPrEx>
          <w:tblCellMar>
            <w:top w:w="0" w:type="dxa"/>
            <w:bottom w:w="0" w:type="dxa"/>
          </w:tblCellMar>
        </w:tblPrEx>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6B5772" w14:textId="77777777" w:rsidR="00B135CC" w:rsidRDefault="00000000">
            <w:r>
              <w:rPr>
                <w:sz w:val="20"/>
                <w:szCs w:val="20"/>
              </w:rPr>
              <w:t>Conformité FHIR R4 native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06A97F" w14:textId="77777777" w:rsidR="00B135CC" w:rsidRDefault="00000000">
            <w:r>
              <w:rPr>
                <w:sz w:val="20"/>
                <w:szCs w:val="20"/>
              </w:rPr>
              <w:t>10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A15B5B" w14:textId="77777777" w:rsidR="00B135CC" w:rsidRDefault="00000000">
            <w:r>
              <w:rPr>
                <w:sz w:val="20"/>
                <w:szCs w:val="20"/>
              </w:rPr>
              <w:t>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3A9350" w14:textId="77777777" w:rsidR="00B135CC" w:rsidRDefault="00000000">
            <w:r>
              <w:rPr>
                <w:sz w:val="20"/>
                <w:szCs w:val="20"/>
              </w:rPr>
              <w:t>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325B6D" w14:textId="77777777" w:rsidR="00B135CC" w:rsidRDefault="00000000">
            <w:r>
              <w:rPr>
                <w:sz w:val="20"/>
                <w:szCs w:val="20"/>
              </w:rPr>
              <w:t>7</w:t>
            </w:r>
          </w:p>
        </w:tc>
        <w:tc>
          <w:tcPr>
            <w:tcW w:w="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EA25A3" w14:textId="77777777" w:rsidR="00B135CC" w:rsidRDefault="00000000">
            <w:r>
              <w:rPr>
                <w:sz w:val="20"/>
                <w:szCs w:val="20"/>
              </w:rPr>
              <w:t>4</w:t>
            </w:r>
          </w:p>
        </w:tc>
      </w:tr>
      <w:tr w:rsidR="00B135CC" w14:paraId="2EDD69C8" w14:textId="77777777" w:rsidTr="001518CF">
        <w:tblPrEx>
          <w:tblCellMar>
            <w:top w:w="0" w:type="dxa"/>
            <w:bottom w:w="0" w:type="dxa"/>
          </w:tblCellMar>
        </w:tblPrEx>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125D5901" w14:textId="77777777" w:rsidR="00B135CC" w:rsidRDefault="00000000">
            <w:r>
              <w:rPr>
                <w:sz w:val="20"/>
                <w:szCs w:val="20"/>
              </w:rPr>
              <w:t>Souveraineté données EU (RGPD)</w:t>
            </w:r>
          </w:p>
        </w:tc>
        <w:tc>
          <w:tcPr>
            <w:tcW w:w="12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222C40AD" w14:textId="77777777" w:rsidR="00B135CC" w:rsidRDefault="00000000">
            <w:r>
              <w:rPr>
                <w:sz w:val="20"/>
                <w:szCs w:val="20"/>
              </w:rPr>
              <w:t>10</w:t>
            </w:r>
          </w:p>
        </w:tc>
        <w:tc>
          <w:tcPr>
            <w:tcW w:w="12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16B9E100" w14:textId="77777777" w:rsidR="00B135CC" w:rsidRDefault="00000000">
            <w:r>
              <w:rPr>
                <w:sz w:val="20"/>
                <w:szCs w:val="20"/>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73F980A8" w14:textId="77777777" w:rsidR="00B135CC" w:rsidRDefault="00000000">
            <w:r>
              <w:rPr>
                <w:sz w:val="20"/>
                <w:szCs w:val="20"/>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45C9AE0F" w14:textId="77777777" w:rsidR="00B135CC" w:rsidRDefault="00000000">
            <w:r>
              <w:rPr>
                <w:sz w:val="20"/>
                <w:szCs w:val="20"/>
              </w:rPr>
              <w:t>4</w:t>
            </w:r>
          </w:p>
        </w:tc>
        <w:tc>
          <w:tcPr>
            <w:tcW w:w="726"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6527470B" w14:textId="77777777" w:rsidR="00B135CC" w:rsidRDefault="00000000">
            <w:r>
              <w:rPr>
                <w:sz w:val="20"/>
                <w:szCs w:val="20"/>
              </w:rPr>
              <w:t>3.5</w:t>
            </w:r>
          </w:p>
        </w:tc>
      </w:tr>
      <w:tr w:rsidR="00B135CC" w14:paraId="48C5A468" w14:textId="77777777" w:rsidTr="001518CF">
        <w:tblPrEx>
          <w:tblCellMar>
            <w:top w:w="0" w:type="dxa"/>
            <w:bottom w:w="0" w:type="dxa"/>
          </w:tblCellMar>
        </w:tblPrEx>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2FF000" w14:textId="77777777" w:rsidR="00B135CC" w:rsidRDefault="00000000">
            <w:r>
              <w:rPr>
                <w:sz w:val="20"/>
                <w:szCs w:val="20"/>
              </w:rPr>
              <w:t>Human-in-the-loop obligatoire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1721BD" w14:textId="77777777" w:rsidR="00B135CC" w:rsidRDefault="00000000">
            <w:r>
              <w:rPr>
                <w:sz w:val="20"/>
                <w:szCs w:val="20"/>
              </w:rPr>
              <w:t>10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764586" w14:textId="77777777" w:rsidR="00B135CC" w:rsidRDefault="00000000">
            <w:r>
              <w:rPr>
                <w:sz w:val="20"/>
                <w:szCs w:val="20"/>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55F4E0" w14:textId="77777777" w:rsidR="00B135CC" w:rsidRDefault="00000000">
            <w:r>
              <w:rPr>
                <w:sz w:val="20"/>
                <w:szCs w:val="20"/>
              </w:rPr>
              <w:t>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A0355A" w14:textId="77777777" w:rsidR="00B135CC" w:rsidRDefault="00000000">
            <w:r>
              <w:rPr>
                <w:sz w:val="20"/>
                <w:szCs w:val="20"/>
              </w:rPr>
              <w:t>5</w:t>
            </w:r>
          </w:p>
        </w:tc>
        <w:tc>
          <w:tcPr>
            <w:tcW w:w="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2BA0D3" w14:textId="77777777" w:rsidR="00B135CC" w:rsidRDefault="00000000">
            <w:r>
              <w:rPr>
                <w:sz w:val="20"/>
                <w:szCs w:val="20"/>
              </w:rPr>
              <w:t>3</w:t>
            </w:r>
          </w:p>
        </w:tc>
      </w:tr>
      <w:tr w:rsidR="00B135CC" w14:paraId="57F0F884" w14:textId="77777777" w:rsidTr="001518CF">
        <w:tblPrEx>
          <w:tblCellMar>
            <w:top w:w="0" w:type="dxa"/>
            <w:bottom w:w="0" w:type="dxa"/>
          </w:tblCellMar>
        </w:tblPrEx>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6140F6E1" w14:textId="77777777" w:rsidR="00B135CC" w:rsidRDefault="00000000">
            <w:r>
              <w:rPr>
                <w:sz w:val="20"/>
                <w:szCs w:val="20"/>
              </w:rPr>
              <w:t>Multimodalité (CTG + écho + OCR)</w:t>
            </w:r>
          </w:p>
        </w:tc>
        <w:tc>
          <w:tcPr>
            <w:tcW w:w="12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144C126C" w14:textId="77777777" w:rsidR="00B135CC" w:rsidRDefault="00000000">
            <w:r>
              <w:rPr>
                <w:sz w:val="20"/>
                <w:szCs w:val="20"/>
              </w:rPr>
              <w:t>9</w:t>
            </w:r>
          </w:p>
        </w:tc>
        <w:tc>
          <w:tcPr>
            <w:tcW w:w="12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456B764D" w14:textId="77777777" w:rsidR="00B135CC" w:rsidRDefault="00000000">
            <w:r>
              <w:rPr>
                <w:sz w:val="20"/>
                <w:szCs w:val="20"/>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46A6433C" w14:textId="77777777" w:rsidR="00B135CC" w:rsidRDefault="00000000">
            <w:r>
              <w:rPr>
                <w:sz w:val="20"/>
                <w:szCs w:val="20"/>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736E37C6" w14:textId="77777777" w:rsidR="00B135CC" w:rsidRDefault="00000000">
            <w:r>
              <w:rPr>
                <w:sz w:val="20"/>
                <w:szCs w:val="20"/>
              </w:rPr>
              <w:t>2</w:t>
            </w:r>
          </w:p>
        </w:tc>
        <w:tc>
          <w:tcPr>
            <w:tcW w:w="726"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665EA51B" w14:textId="77777777" w:rsidR="00B135CC" w:rsidRDefault="00000000">
            <w:r>
              <w:rPr>
                <w:sz w:val="20"/>
                <w:szCs w:val="20"/>
              </w:rPr>
              <w:t>3</w:t>
            </w:r>
          </w:p>
        </w:tc>
      </w:tr>
      <w:tr w:rsidR="00B135CC" w14:paraId="539C5444" w14:textId="77777777" w:rsidTr="001518CF">
        <w:tblPrEx>
          <w:tblCellMar>
            <w:top w:w="0" w:type="dxa"/>
            <w:bottom w:w="0" w:type="dxa"/>
          </w:tblCellMar>
        </w:tblPrEx>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7AB585" w14:textId="77777777" w:rsidR="00B135CC" w:rsidRDefault="00000000">
            <w:r>
              <w:rPr>
                <w:sz w:val="20"/>
                <w:szCs w:val="20"/>
              </w:rPr>
              <w:t>Audit SHA-256 tamper-evident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9299CA" w14:textId="77777777" w:rsidR="00B135CC" w:rsidRDefault="00000000">
            <w:r>
              <w:rPr>
                <w:sz w:val="20"/>
                <w:szCs w:val="20"/>
              </w:rPr>
              <w:t>10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22B87E" w14:textId="77777777" w:rsidR="00B135CC" w:rsidRDefault="00000000">
            <w:r>
              <w:rPr>
                <w:sz w:val="20"/>
                <w:szCs w:val="20"/>
              </w:rPr>
              <w:t>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0C9902" w14:textId="77777777" w:rsidR="00B135CC" w:rsidRDefault="00000000">
            <w:r>
              <w:rPr>
                <w:sz w:val="20"/>
                <w:szCs w:val="20"/>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56B666" w14:textId="77777777" w:rsidR="00B135CC" w:rsidRDefault="00000000">
            <w:r>
              <w:rPr>
                <w:sz w:val="20"/>
                <w:szCs w:val="20"/>
              </w:rPr>
              <w:t>6</w:t>
            </w:r>
          </w:p>
        </w:tc>
        <w:tc>
          <w:tcPr>
            <w:tcW w:w="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A02446" w14:textId="77777777" w:rsidR="00B135CC" w:rsidRDefault="00000000">
            <w:r>
              <w:rPr>
                <w:sz w:val="20"/>
                <w:szCs w:val="20"/>
              </w:rPr>
              <w:t>3</w:t>
            </w:r>
          </w:p>
        </w:tc>
      </w:tr>
      <w:tr w:rsidR="00B135CC" w14:paraId="2692E5AD" w14:textId="77777777" w:rsidTr="001518CF">
        <w:tblPrEx>
          <w:tblCellMar>
            <w:top w:w="0" w:type="dxa"/>
            <w:bottom w:w="0" w:type="dxa"/>
          </w:tblCellMar>
        </w:tblPrEx>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2F598F71" w14:textId="77777777" w:rsidR="00B135CC" w:rsidRDefault="00000000">
            <w:r>
              <w:rPr>
                <w:sz w:val="20"/>
                <w:szCs w:val="20"/>
              </w:rPr>
              <w:t>Intégration DPI hospitalier</w:t>
            </w:r>
          </w:p>
        </w:tc>
        <w:tc>
          <w:tcPr>
            <w:tcW w:w="12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19E0BA9E" w14:textId="77777777" w:rsidR="00B135CC" w:rsidRDefault="00000000">
            <w:r>
              <w:rPr>
                <w:sz w:val="20"/>
                <w:szCs w:val="20"/>
              </w:rPr>
              <w:t>8</w:t>
            </w:r>
          </w:p>
        </w:tc>
        <w:tc>
          <w:tcPr>
            <w:tcW w:w="12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5D640DB2" w14:textId="77777777" w:rsidR="00B135CC" w:rsidRDefault="00000000">
            <w:r>
              <w:rPr>
                <w:sz w:val="20"/>
                <w:szCs w:val="20"/>
              </w:rPr>
              <w:t>9</w:t>
            </w:r>
          </w:p>
        </w:tc>
        <w:tc>
          <w:tcPr>
            <w:tcW w:w="12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626E5EBF" w14:textId="77777777" w:rsidR="00B135CC" w:rsidRDefault="00000000">
            <w:r>
              <w:rPr>
                <w:sz w:val="20"/>
                <w:szCs w:val="20"/>
              </w:rPr>
              <w:t>7</w:t>
            </w:r>
          </w:p>
        </w:tc>
        <w:tc>
          <w:tcPr>
            <w:tcW w:w="12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3F35B39B" w14:textId="77777777" w:rsidR="00B135CC" w:rsidRDefault="00000000">
            <w:r>
              <w:rPr>
                <w:sz w:val="20"/>
                <w:szCs w:val="20"/>
              </w:rPr>
              <w:t>9</w:t>
            </w:r>
          </w:p>
        </w:tc>
        <w:tc>
          <w:tcPr>
            <w:tcW w:w="726"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0A382292" w14:textId="77777777" w:rsidR="00B135CC" w:rsidRDefault="00000000">
            <w:r>
              <w:rPr>
                <w:sz w:val="20"/>
                <w:szCs w:val="20"/>
              </w:rPr>
              <w:t>7</w:t>
            </w:r>
          </w:p>
        </w:tc>
      </w:tr>
      <w:tr w:rsidR="00B135CC" w14:paraId="2EFF9CAE" w14:textId="77777777" w:rsidTr="001518CF">
        <w:tblPrEx>
          <w:tblCellMar>
            <w:top w:w="0" w:type="dxa"/>
            <w:bottom w:w="0" w:type="dxa"/>
          </w:tblCellMar>
        </w:tblPrEx>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81DEE2" w14:textId="77777777" w:rsidR="00B135CC" w:rsidRDefault="00000000">
            <w:r>
              <w:rPr>
                <w:sz w:val="20"/>
                <w:szCs w:val="20"/>
              </w:rPr>
              <w:t>Connaissances guidelines FIGO/OMS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50776A" w14:textId="77777777" w:rsidR="00B135CC" w:rsidRDefault="00000000">
            <w:r>
              <w:rPr>
                <w:sz w:val="20"/>
                <w:szCs w:val="20"/>
              </w:rPr>
              <w:t>10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020C54" w14:textId="77777777" w:rsidR="00B135CC" w:rsidRDefault="00000000">
            <w:r>
              <w:rPr>
                <w:sz w:val="20"/>
                <w:szCs w:val="20"/>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9FBECB" w14:textId="77777777" w:rsidR="00B135CC" w:rsidRDefault="00000000">
            <w:r>
              <w:rPr>
                <w:sz w:val="20"/>
                <w:szCs w:val="20"/>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674824" w14:textId="77777777" w:rsidR="00B135CC" w:rsidRDefault="00000000">
            <w:r>
              <w:rPr>
                <w:sz w:val="20"/>
                <w:szCs w:val="20"/>
              </w:rPr>
              <w:t>2</w:t>
            </w:r>
          </w:p>
        </w:tc>
        <w:tc>
          <w:tcPr>
            <w:tcW w:w="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47511D" w14:textId="77777777" w:rsidR="00B135CC" w:rsidRDefault="00000000">
            <w:r>
              <w:rPr>
                <w:sz w:val="20"/>
                <w:szCs w:val="20"/>
              </w:rPr>
              <w:t>3</w:t>
            </w:r>
          </w:p>
        </w:tc>
      </w:tr>
      <w:tr w:rsidR="00B135CC" w14:paraId="18E28F0D" w14:textId="77777777" w:rsidTr="001518CF">
        <w:tblPrEx>
          <w:tblCellMar>
            <w:top w:w="0" w:type="dxa"/>
            <w:bottom w:w="0" w:type="dxa"/>
          </w:tblCellMar>
        </w:tblPrEx>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1F2A7C34" w14:textId="77777777" w:rsidR="00B135CC" w:rsidRDefault="00000000">
            <w:r>
              <w:rPr>
                <w:sz w:val="20"/>
                <w:szCs w:val="20"/>
              </w:rPr>
              <w:t>IA quantique (planification Quantum)</w:t>
            </w:r>
          </w:p>
        </w:tc>
        <w:tc>
          <w:tcPr>
            <w:tcW w:w="12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3BEBAB2F" w14:textId="77777777" w:rsidR="00B135CC" w:rsidRDefault="00000000">
            <w:r>
              <w:rPr>
                <w:sz w:val="20"/>
                <w:szCs w:val="20"/>
              </w:rPr>
              <w:t>7</w:t>
            </w:r>
          </w:p>
        </w:tc>
        <w:tc>
          <w:tcPr>
            <w:tcW w:w="12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5B13112D" w14:textId="77777777" w:rsidR="00B135CC" w:rsidRDefault="00000000">
            <w:r>
              <w:rPr>
                <w:sz w:val="20"/>
                <w:szCs w:val="20"/>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0586C2CB" w14:textId="77777777" w:rsidR="00B135CC" w:rsidRDefault="00000000">
            <w:r>
              <w:rPr>
                <w:sz w:val="20"/>
                <w:szCs w:val="20"/>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1DEB9840" w14:textId="77777777" w:rsidR="00B135CC" w:rsidRDefault="00000000">
            <w:r>
              <w:rPr>
                <w:sz w:val="20"/>
                <w:szCs w:val="20"/>
              </w:rPr>
              <w:t>0</w:t>
            </w:r>
          </w:p>
        </w:tc>
        <w:tc>
          <w:tcPr>
            <w:tcW w:w="726"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723C930F" w14:textId="77777777" w:rsidR="00B135CC" w:rsidRDefault="00000000">
            <w:r>
              <w:rPr>
                <w:sz w:val="20"/>
                <w:szCs w:val="20"/>
              </w:rPr>
              <w:t>0</w:t>
            </w:r>
          </w:p>
        </w:tc>
      </w:tr>
    </w:tbl>
    <w:p w14:paraId="4696AF14" w14:textId="77777777" w:rsidR="00B135CC" w:rsidRDefault="00B135CC"/>
    <w:p w14:paraId="1DC76570" w14:textId="77777777" w:rsidR="00B135CC" w:rsidRDefault="00000000">
      <w:pPr>
        <w:pStyle w:val="Heading2"/>
        <w:pBdr>
          <w:bottom w:val="single" w:sz="4" w:space="1" w:color="00A99D"/>
        </w:pBdr>
      </w:pPr>
      <w:bookmarkStart w:id="6" w:name="_Toc222584274"/>
      <w:r>
        <w:t>2.3 Canevas des Quatre Actions (ERAC Framework)</w:t>
      </w:r>
      <w:bookmarkEnd w:id="6"/>
    </w:p>
    <w:p w14:paraId="058B44FF" w14:textId="77777777" w:rsidR="00B135CC" w:rsidRDefault="00000000">
      <w:pPr>
        <w:spacing w:before="60" w:after="80"/>
        <w:jc w:val="both"/>
      </w:pPr>
      <w:r>
        <w:t>Le cadre ERAC (Éliminer, Réduire, Augmenter, Créer) appliqué à SAIOSF génère sa courbe de valeur de rupture (Kim &amp; Mauborgne, 2005: 35-38). Ce cadre constitue le fondement analytique de la stratégie d'innovation Blue Ocean.</w:t>
      </w:r>
    </w:p>
    <w:p w14:paraId="4AE28CCE" w14:textId="77777777" w:rsidR="00B135CC" w:rsidRDefault="00B135C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135CC" w14:paraId="77978DE6" w14:textId="77777777">
        <w:tblPrEx>
          <w:tblCellMar>
            <w:top w:w="0" w:type="dxa"/>
            <w:bottom w:w="0" w:type="dxa"/>
          </w:tblCellMar>
        </w:tblPrEx>
        <w:tc>
          <w:tcPr>
            <w:tcW w:w="9026" w:type="dxa"/>
            <w:tcBorders>
              <w:top w:val="single" w:sz="4" w:space="0" w:color="C0392B"/>
              <w:left w:val="single" w:sz="8" w:space="0" w:color="C0392B"/>
            </w:tcBorders>
            <w:shd w:val="clear" w:color="auto" w:fill="C0392B"/>
            <w:tcMar>
              <w:top w:w="80" w:type="dxa"/>
              <w:left w:w="160" w:type="dxa"/>
              <w:bottom w:w="40" w:type="dxa"/>
              <w:right w:w="160" w:type="dxa"/>
            </w:tcMar>
          </w:tcPr>
          <w:p w14:paraId="70408E14" w14:textId="77777777" w:rsidR="00B135CC" w:rsidRDefault="00000000">
            <w:pPr>
              <w:spacing w:before="20" w:after="20"/>
            </w:pPr>
            <w:r>
              <w:rPr>
                <w:b/>
                <w:bCs/>
                <w:color w:val="FFFFFF"/>
              </w:rPr>
              <w:t>🔴 ÉLIMINER — Ce que l'industrie perpétue sans valeur client</w:t>
            </w:r>
          </w:p>
        </w:tc>
      </w:tr>
      <w:tr w:rsidR="00B135CC" w14:paraId="7FF2B935" w14:textId="77777777">
        <w:tblPrEx>
          <w:tblCellMar>
            <w:top w:w="0" w:type="dxa"/>
            <w:bottom w:w="0" w:type="dxa"/>
          </w:tblCellMar>
        </w:tblPrEx>
        <w:tc>
          <w:tcPr>
            <w:tcW w:w="9026" w:type="dxa"/>
            <w:shd w:val="clear" w:color="auto" w:fill="FFEBEE"/>
            <w:tcMar>
              <w:top w:w="60" w:type="dxa"/>
              <w:left w:w="160" w:type="dxa"/>
              <w:bottom w:w="40" w:type="dxa"/>
              <w:right w:w="160" w:type="dxa"/>
            </w:tcMar>
          </w:tcPr>
          <w:p w14:paraId="0C2B9B55" w14:textId="77777777" w:rsidR="00B135CC" w:rsidRDefault="00000000">
            <w:pPr>
              <w:spacing w:before="20" w:after="20"/>
            </w:pPr>
            <w:r>
              <w:rPr>
                <w:sz w:val="20"/>
                <w:szCs w:val="20"/>
              </w:rPr>
              <w:t>• Monitoring CTG purement passif sans intelligence prédictive</w:t>
            </w:r>
          </w:p>
        </w:tc>
      </w:tr>
      <w:tr w:rsidR="00B135CC" w14:paraId="3C0A0F4A" w14:textId="77777777">
        <w:tblPrEx>
          <w:tblCellMar>
            <w:top w:w="0" w:type="dxa"/>
            <w:bottom w:w="0" w:type="dxa"/>
          </w:tblCellMar>
        </w:tblPrEx>
        <w:tc>
          <w:tcPr>
            <w:tcW w:w="9026" w:type="dxa"/>
            <w:shd w:val="clear" w:color="auto" w:fill="FFEBEE"/>
            <w:tcMar>
              <w:top w:w="60" w:type="dxa"/>
              <w:left w:w="160" w:type="dxa"/>
              <w:bottom w:w="40" w:type="dxa"/>
              <w:right w:w="160" w:type="dxa"/>
            </w:tcMar>
          </w:tcPr>
          <w:p w14:paraId="1DB82256" w14:textId="77777777" w:rsidR="00B135CC" w:rsidRDefault="00000000">
            <w:pPr>
              <w:spacing w:before="20" w:after="20"/>
            </w:pPr>
            <w:r>
              <w:rPr>
                <w:sz w:val="20"/>
                <w:szCs w:val="20"/>
              </w:rPr>
              <w:t>• Documentation manuelle des partogrammes (papier ou saisie laborieuse)</w:t>
            </w:r>
          </w:p>
        </w:tc>
      </w:tr>
      <w:tr w:rsidR="00B135CC" w14:paraId="41DB28BC" w14:textId="77777777">
        <w:tblPrEx>
          <w:tblCellMar>
            <w:top w:w="0" w:type="dxa"/>
            <w:bottom w:w="0" w:type="dxa"/>
          </w:tblCellMar>
        </w:tblPrEx>
        <w:tc>
          <w:tcPr>
            <w:tcW w:w="9026" w:type="dxa"/>
            <w:shd w:val="clear" w:color="auto" w:fill="FFEBEE"/>
            <w:tcMar>
              <w:top w:w="60" w:type="dxa"/>
              <w:left w:w="160" w:type="dxa"/>
              <w:bottom w:w="40" w:type="dxa"/>
              <w:right w:w="160" w:type="dxa"/>
            </w:tcMar>
          </w:tcPr>
          <w:p w14:paraId="68F95FC0" w14:textId="77777777" w:rsidR="00B135CC" w:rsidRDefault="00000000">
            <w:pPr>
              <w:spacing w:before="20" w:after="20"/>
            </w:pPr>
            <w:r>
              <w:rPr>
                <w:sz w:val="20"/>
                <w:szCs w:val="20"/>
              </w:rPr>
              <w:t>• Alertes binaires non contextualisées (alarme / pas d'alarme) sans gradation de risque</w:t>
            </w:r>
          </w:p>
        </w:tc>
      </w:tr>
      <w:tr w:rsidR="00B135CC" w14:paraId="67A31B77" w14:textId="77777777">
        <w:tblPrEx>
          <w:tblCellMar>
            <w:top w:w="0" w:type="dxa"/>
            <w:bottom w:w="0" w:type="dxa"/>
          </w:tblCellMar>
        </w:tblPrEx>
        <w:tc>
          <w:tcPr>
            <w:tcW w:w="9026" w:type="dxa"/>
            <w:shd w:val="clear" w:color="auto" w:fill="FFEBEE"/>
            <w:tcMar>
              <w:top w:w="60" w:type="dxa"/>
              <w:left w:w="160" w:type="dxa"/>
              <w:bottom w:w="40" w:type="dxa"/>
              <w:right w:w="160" w:type="dxa"/>
            </w:tcMar>
          </w:tcPr>
          <w:p w14:paraId="0FB681ED" w14:textId="77777777" w:rsidR="00B135CC" w:rsidRDefault="00000000">
            <w:pPr>
              <w:spacing w:before="20" w:after="20"/>
            </w:pPr>
            <w:r>
              <w:rPr>
                <w:sz w:val="20"/>
                <w:szCs w:val="20"/>
              </w:rPr>
              <w:t>• Dépendance unique à un seul modèle d'IA (risque de biais systémique)</w:t>
            </w:r>
          </w:p>
        </w:tc>
      </w:tr>
      <w:tr w:rsidR="00B135CC" w14:paraId="750B493B" w14:textId="77777777">
        <w:tblPrEx>
          <w:tblCellMar>
            <w:top w:w="0" w:type="dxa"/>
            <w:bottom w:w="0" w:type="dxa"/>
          </w:tblCellMar>
        </w:tblPrEx>
        <w:tc>
          <w:tcPr>
            <w:tcW w:w="9026" w:type="dxa"/>
            <w:shd w:val="clear" w:color="auto" w:fill="FFEBEE"/>
            <w:tcMar>
              <w:top w:w="60" w:type="dxa"/>
              <w:left w:w="160" w:type="dxa"/>
              <w:bottom w:w="40" w:type="dxa"/>
              <w:right w:w="160" w:type="dxa"/>
            </w:tcMar>
          </w:tcPr>
          <w:p w14:paraId="7761912C" w14:textId="77777777" w:rsidR="00B135CC" w:rsidRDefault="00000000">
            <w:pPr>
              <w:spacing w:before="20" w:after="20"/>
            </w:pPr>
            <w:r>
              <w:rPr>
                <w:sz w:val="20"/>
                <w:szCs w:val="20"/>
              </w:rPr>
              <w:t>• Silos entre surveillance maternelle et fœtale (données non intégrées)</w:t>
            </w:r>
          </w:p>
        </w:tc>
      </w:tr>
      <w:tr w:rsidR="00B135CC" w14:paraId="5F6F859A" w14:textId="77777777">
        <w:tblPrEx>
          <w:tblCellMar>
            <w:top w:w="0" w:type="dxa"/>
            <w:bottom w:w="0" w:type="dxa"/>
          </w:tblCellMar>
        </w:tblPrEx>
        <w:tc>
          <w:tcPr>
            <w:tcW w:w="9026" w:type="dxa"/>
            <w:shd w:val="clear" w:color="auto" w:fill="FFEBEE"/>
            <w:tcMar>
              <w:top w:w="60" w:type="dxa"/>
              <w:left w:w="160" w:type="dxa"/>
              <w:bottom w:w="40" w:type="dxa"/>
              <w:right w:w="160" w:type="dxa"/>
            </w:tcMar>
          </w:tcPr>
          <w:p w14:paraId="4D054D33" w14:textId="77777777" w:rsidR="00B135CC" w:rsidRDefault="00000000">
            <w:pPr>
              <w:spacing w:before="20" w:after="20"/>
            </w:pPr>
            <w:r>
              <w:rPr>
                <w:sz w:val="20"/>
                <w:szCs w:val="20"/>
              </w:rPr>
              <w:t>• Rapports post-event sans valeur prédictive intra-partum</w:t>
            </w:r>
          </w:p>
        </w:tc>
      </w:tr>
    </w:tbl>
    <w:p w14:paraId="54654A3F" w14:textId="77777777" w:rsidR="00B135CC" w:rsidRDefault="00B135C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135CC" w14:paraId="05B986F7" w14:textId="77777777">
        <w:tblPrEx>
          <w:tblCellMar>
            <w:top w:w="0" w:type="dxa"/>
            <w:bottom w:w="0" w:type="dxa"/>
          </w:tblCellMar>
        </w:tblPrEx>
        <w:tc>
          <w:tcPr>
            <w:tcW w:w="9026" w:type="dxa"/>
            <w:tcBorders>
              <w:top w:val="single" w:sz="4" w:space="0" w:color="D4A017"/>
              <w:left w:val="single" w:sz="8" w:space="0" w:color="D4A017"/>
            </w:tcBorders>
            <w:shd w:val="clear" w:color="auto" w:fill="D4A017"/>
            <w:tcMar>
              <w:top w:w="80" w:type="dxa"/>
              <w:left w:w="160" w:type="dxa"/>
              <w:bottom w:w="40" w:type="dxa"/>
              <w:right w:w="160" w:type="dxa"/>
            </w:tcMar>
          </w:tcPr>
          <w:p w14:paraId="4CDE42E7" w14:textId="77777777" w:rsidR="00B135CC" w:rsidRDefault="00000000">
            <w:pPr>
              <w:spacing w:before="20" w:after="20"/>
            </w:pPr>
            <w:r>
              <w:rPr>
                <w:b/>
                <w:bCs/>
                <w:color w:val="FFFFFF"/>
              </w:rPr>
              <w:t>🟠 RÉDUIRE — Ce qui est surinvesti en deçà de la valeur</w:t>
            </w:r>
          </w:p>
        </w:tc>
      </w:tr>
      <w:tr w:rsidR="00B135CC" w14:paraId="4F002740" w14:textId="77777777">
        <w:tblPrEx>
          <w:tblCellMar>
            <w:top w:w="0" w:type="dxa"/>
            <w:bottom w:w="0" w:type="dxa"/>
          </w:tblCellMar>
        </w:tblPrEx>
        <w:tc>
          <w:tcPr>
            <w:tcW w:w="9026" w:type="dxa"/>
            <w:shd w:val="clear" w:color="auto" w:fill="FFF3CD"/>
            <w:tcMar>
              <w:top w:w="60" w:type="dxa"/>
              <w:left w:w="160" w:type="dxa"/>
              <w:bottom w:w="40" w:type="dxa"/>
              <w:right w:w="160" w:type="dxa"/>
            </w:tcMar>
          </w:tcPr>
          <w:p w14:paraId="397B6C8D" w14:textId="77777777" w:rsidR="00B135CC" w:rsidRDefault="00000000">
            <w:pPr>
              <w:spacing w:before="20" w:after="20"/>
            </w:pPr>
            <w:r>
              <w:rPr>
                <w:sz w:val="20"/>
                <w:szCs w:val="20"/>
              </w:rPr>
              <w:t>• Complexité d'installation : architecture cloud-native allégée (vs. HIS monolithiques)</w:t>
            </w:r>
          </w:p>
        </w:tc>
      </w:tr>
      <w:tr w:rsidR="00B135CC" w14:paraId="068D5183" w14:textId="77777777">
        <w:tblPrEx>
          <w:tblCellMar>
            <w:top w:w="0" w:type="dxa"/>
            <w:bottom w:w="0" w:type="dxa"/>
          </w:tblCellMar>
        </w:tblPrEx>
        <w:tc>
          <w:tcPr>
            <w:tcW w:w="9026" w:type="dxa"/>
            <w:shd w:val="clear" w:color="auto" w:fill="FFF3CD"/>
            <w:tcMar>
              <w:top w:w="60" w:type="dxa"/>
              <w:left w:w="160" w:type="dxa"/>
              <w:bottom w:w="40" w:type="dxa"/>
              <w:right w:w="160" w:type="dxa"/>
            </w:tcMar>
          </w:tcPr>
          <w:p w14:paraId="53EEADC5" w14:textId="77777777" w:rsidR="00B135CC" w:rsidRDefault="00000000">
            <w:pPr>
              <w:spacing w:before="20" w:after="20"/>
            </w:pPr>
            <w:r>
              <w:rPr>
                <w:sz w:val="20"/>
                <w:szCs w:val="20"/>
              </w:rPr>
              <w:lastRenderedPageBreak/>
              <w:t>• Temps de formation cliniciens : interface NLP conversationnelle intuitive</w:t>
            </w:r>
          </w:p>
        </w:tc>
      </w:tr>
      <w:tr w:rsidR="00B135CC" w14:paraId="29172FE7" w14:textId="77777777">
        <w:tblPrEx>
          <w:tblCellMar>
            <w:top w:w="0" w:type="dxa"/>
            <w:bottom w:w="0" w:type="dxa"/>
          </w:tblCellMar>
        </w:tblPrEx>
        <w:tc>
          <w:tcPr>
            <w:tcW w:w="9026" w:type="dxa"/>
            <w:shd w:val="clear" w:color="auto" w:fill="FFF3CD"/>
            <w:tcMar>
              <w:top w:w="60" w:type="dxa"/>
              <w:left w:w="160" w:type="dxa"/>
              <w:bottom w:w="40" w:type="dxa"/>
              <w:right w:w="160" w:type="dxa"/>
            </w:tcMar>
          </w:tcPr>
          <w:p w14:paraId="767CB420" w14:textId="77777777" w:rsidR="00B135CC" w:rsidRDefault="00000000">
            <w:pPr>
              <w:spacing w:before="20" w:after="20"/>
            </w:pPr>
            <w:r>
              <w:rPr>
                <w:sz w:val="20"/>
                <w:szCs w:val="20"/>
              </w:rPr>
              <w:t>• Coût de maintenance IT hospitalière : automatisation MLOps et mise à jour continue</w:t>
            </w:r>
          </w:p>
        </w:tc>
      </w:tr>
      <w:tr w:rsidR="00B135CC" w14:paraId="78CB0837" w14:textId="77777777">
        <w:tblPrEx>
          <w:tblCellMar>
            <w:top w:w="0" w:type="dxa"/>
            <w:bottom w:w="0" w:type="dxa"/>
          </w:tblCellMar>
        </w:tblPrEx>
        <w:tc>
          <w:tcPr>
            <w:tcW w:w="9026" w:type="dxa"/>
            <w:shd w:val="clear" w:color="auto" w:fill="FFF3CD"/>
            <w:tcMar>
              <w:top w:w="60" w:type="dxa"/>
              <w:left w:w="160" w:type="dxa"/>
              <w:bottom w:w="40" w:type="dxa"/>
              <w:right w:w="160" w:type="dxa"/>
            </w:tcMar>
          </w:tcPr>
          <w:p w14:paraId="7995898E" w14:textId="77777777" w:rsidR="00B135CC" w:rsidRDefault="00000000">
            <w:pPr>
              <w:spacing w:before="20" w:after="20"/>
            </w:pPr>
            <w:r>
              <w:rPr>
                <w:sz w:val="20"/>
                <w:szCs w:val="20"/>
              </w:rPr>
              <w:t>• Latence de décision lors de situations critiques : &lt;2 000 ms pour réponses temps réel</w:t>
            </w:r>
          </w:p>
        </w:tc>
      </w:tr>
      <w:tr w:rsidR="00B135CC" w14:paraId="4BA17E38" w14:textId="77777777">
        <w:tblPrEx>
          <w:tblCellMar>
            <w:top w:w="0" w:type="dxa"/>
            <w:bottom w:w="0" w:type="dxa"/>
          </w:tblCellMar>
        </w:tblPrEx>
        <w:tc>
          <w:tcPr>
            <w:tcW w:w="9026" w:type="dxa"/>
            <w:shd w:val="clear" w:color="auto" w:fill="FFF3CD"/>
            <w:tcMar>
              <w:top w:w="60" w:type="dxa"/>
              <w:left w:w="160" w:type="dxa"/>
              <w:bottom w:w="40" w:type="dxa"/>
              <w:right w:w="160" w:type="dxa"/>
            </w:tcMar>
          </w:tcPr>
          <w:p w14:paraId="20071AF2" w14:textId="77777777" w:rsidR="00B135CC" w:rsidRDefault="00000000">
            <w:pPr>
              <w:spacing w:before="20" w:after="20"/>
            </w:pPr>
            <w:r>
              <w:rPr>
                <w:sz w:val="20"/>
                <w:szCs w:val="20"/>
              </w:rPr>
              <w:t>• Charge administrative des compte-rendus : génération automatique FHIR + NLP</w:t>
            </w:r>
          </w:p>
        </w:tc>
      </w:tr>
    </w:tbl>
    <w:p w14:paraId="0D740F0D" w14:textId="77777777" w:rsidR="00B135CC" w:rsidRDefault="00B135C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135CC" w14:paraId="0CF582ED" w14:textId="77777777">
        <w:tblPrEx>
          <w:tblCellMar>
            <w:top w:w="0" w:type="dxa"/>
            <w:bottom w:w="0" w:type="dxa"/>
          </w:tblCellMar>
        </w:tblPrEx>
        <w:tc>
          <w:tcPr>
            <w:tcW w:w="9026" w:type="dxa"/>
            <w:tcBorders>
              <w:top w:val="single" w:sz="4" w:space="0" w:color="1A7A4A"/>
              <w:left w:val="single" w:sz="8" w:space="0" w:color="1A7A4A"/>
            </w:tcBorders>
            <w:shd w:val="clear" w:color="auto" w:fill="1A7A4A"/>
            <w:tcMar>
              <w:top w:w="80" w:type="dxa"/>
              <w:left w:w="160" w:type="dxa"/>
              <w:bottom w:w="40" w:type="dxa"/>
              <w:right w:w="160" w:type="dxa"/>
            </w:tcMar>
          </w:tcPr>
          <w:p w14:paraId="38721DFF" w14:textId="77777777" w:rsidR="00B135CC" w:rsidRDefault="00000000">
            <w:pPr>
              <w:spacing w:before="20" w:after="20"/>
            </w:pPr>
            <w:r>
              <w:rPr>
                <w:b/>
                <w:bCs/>
                <w:color w:val="FFFFFF"/>
              </w:rPr>
              <w:t>🟢 AUGMENTER — Ce qui mérite d'être élevé au-dessus du standard</w:t>
            </w:r>
          </w:p>
        </w:tc>
      </w:tr>
      <w:tr w:rsidR="00B135CC" w14:paraId="10349E94" w14:textId="77777777">
        <w:tblPrEx>
          <w:tblCellMar>
            <w:top w:w="0" w:type="dxa"/>
            <w:bottom w:w="0" w:type="dxa"/>
          </w:tblCellMar>
        </w:tblPrEx>
        <w:tc>
          <w:tcPr>
            <w:tcW w:w="9026" w:type="dxa"/>
            <w:shd w:val="clear" w:color="auto" w:fill="E8F5E9"/>
            <w:tcMar>
              <w:top w:w="60" w:type="dxa"/>
              <w:left w:w="160" w:type="dxa"/>
              <w:bottom w:w="40" w:type="dxa"/>
              <w:right w:w="160" w:type="dxa"/>
            </w:tcMar>
          </w:tcPr>
          <w:p w14:paraId="41AC75EB" w14:textId="77777777" w:rsidR="00B135CC" w:rsidRDefault="00000000">
            <w:pPr>
              <w:spacing w:before="20" w:after="20"/>
            </w:pPr>
            <w:r>
              <w:rPr>
                <w:sz w:val="20"/>
                <w:szCs w:val="20"/>
              </w:rPr>
              <w:t>• Sensibilité de détection CTG pathologique : ≥ 95% (vs. ~80-85% marché)</w:t>
            </w:r>
          </w:p>
        </w:tc>
      </w:tr>
      <w:tr w:rsidR="00B135CC" w14:paraId="16B9773C" w14:textId="77777777">
        <w:tblPrEx>
          <w:tblCellMar>
            <w:top w:w="0" w:type="dxa"/>
            <w:bottom w:w="0" w:type="dxa"/>
          </w:tblCellMar>
        </w:tblPrEx>
        <w:tc>
          <w:tcPr>
            <w:tcW w:w="9026" w:type="dxa"/>
            <w:shd w:val="clear" w:color="auto" w:fill="E8F5E9"/>
            <w:tcMar>
              <w:top w:w="60" w:type="dxa"/>
              <w:left w:w="160" w:type="dxa"/>
              <w:bottom w:w="40" w:type="dxa"/>
              <w:right w:w="160" w:type="dxa"/>
            </w:tcMar>
          </w:tcPr>
          <w:p w14:paraId="4DB43DF3" w14:textId="77777777" w:rsidR="00B135CC" w:rsidRDefault="00000000">
            <w:pPr>
              <w:spacing w:before="20" w:after="20"/>
            </w:pPr>
            <w:r>
              <w:rPr>
                <w:sz w:val="20"/>
                <w:szCs w:val="20"/>
              </w:rPr>
              <w:t>• Explicabilité des recommandations : chaque suggestion accompagnée de sa chaîne de raisonnement</w:t>
            </w:r>
          </w:p>
        </w:tc>
      </w:tr>
      <w:tr w:rsidR="00B135CC" w14:paraId="397E36AB" w14:textId="77777777">
        <w:tblPrEx>
          <w:tblCellMar>
            <w:top w:w="0" w:type="dxa"/>
            <w:bottom w:w="0" w:type="dxa"/>
          </w:tblCellMar>
        </w:tblPrEx>
        <w:tc>
          <w:tcPr>
            <w:tcW w:w="9026" w:type="dxa"/>
            <w:shd w:val="clear" w:color="auto" w:fill="E8F5E9"/>
            <w:tcMar>
              <w:top w:w="60" w:type="dxa"/>
              <w:left w:w="160" w:type="dxa"/>
              <w:bottom w:w="40" w:type="dxa"/>
              <w:right w:w="160" w:type="dxa"/>
            </w:tcMar>
          </w:tcPr>
          <w:p w14:paraId="641FF81C" w14:textId="77777777" w:rsidR="00B135CC" w:rsidRDefault="00000000">
            <w:pPr>
              <w:spacing w:before="20" w:after="20"/>
            </w:pPr>
            <w:r>
              <w:rPr>
                <w:sz w:val="20"/>
                <w:szCs w:val="20"/>
              </w:rPr>
              <w:t>• Traçabilité réglementaire : audit SHA-256 tamper-evident pour conformité EU AI Act</w:t>
            </w:r>
          </w:p>
        </w:tc>
      </w:tr>
      <w:tr w:rsidR="00B135CC" w14:paraId="4A2F0901" w14:textId="77777777">
        <w:tblPrEx>
          <w:tblCellMar>
            <w:top w:w="0" w:type="dxa"/>
            <w:bottom w:w="0" w:type="dxa"/>
          </w:tblCellMar>
        </w:tblPrEx>
        <w:tc>
          <w:tcPr>
            <w:tcW w:w="9026" w:type="dxa"/>
            <w:shd w:val="clear" w:color="auto" w:fill="E8F5E9"/>
            <w:tcMar>
              <w:top w:w="60" w:type="dxa"/>
              <w:left w:w="160" w:type="dxa"/>
              <w:bottom w:w="40" w:type="dxa"/>
              <w:right w:w="160" w:type="dxa"/>
            </w:tcMar>
          </w:tcPr>
          <w:p w14:paraId="3A04188F" w14:textId="77777777" w:rsidR="00B135CC" w:rsidRDefault="00000000">
            <w:pPr>
              <w:spacing w:before="20" w:after="20"/>
            </w:pPr>
            <w:r>
              <w:rPr>
                <w:sz w:val="20"/>
                <w:szCs w:val="20"/>
              </w:rPr>
              <w:t>• Couverture des guidelines : FIGO 2015+, OMS 2014+, CNGOF 2017+, NICE NG229 2023</w:t>
            </w:r>
          </w:p>
        </w:tc>
      </w:tr>
      <w:tr w:rsidR="00B135CC" w14:paraId="0D1E6508" w14:textId="77777777">
        <w:tblPrEx>
          <w:tblCellMar>
            <w:top w:w="0" w:type="dxa"/>
            <w:bottom w:w="0" w:type="dxa"/>
          </w:tblCellMar>
        </w:tblPrEx>
        <w:tc>
          <w:tcPr>
            <w:tcW w:w="9026" w:type="dxa"/>
            <w:shd w:val="clear" w:color="auto" w:fill="E8F5E9"/>
            <w:tcMar>
              <w:top w:w="60" w:type="dxa"/>
              <w:left w:w="160" w:type="dxa"/>
              <w:bottom w:w="40" w:type="dxa"/>
              <w:right w:w="160" w:type="dxa"/>
            </w:tcMar>
          </w:tcPr>
          <w:p w14:paraId="09794A27" w14:textId="77777777" w:rsidR="00B135CC" w:rsidRDefault="00000000">
            <w:pPr>
              <w:spacing w:before="20" w:after="20"/>
            </w:pPr>
            <w:r>
              <w:rPr>
                <w:sz w:val="20"/>
                <w:szCs w:val="20"/>
              </w:rPr>
              <w:t>• Gouvernance IA médicale : human-in-the-loop avec escalade chronométrée à 3 niveaux</w:t>
            </w:r>
          </w:p>
        </w:tc>
      </w:tr>
      <w:tr w:rsidR="00B135CC" w14:paraId="1724E300" w14:textId="77777777">
        <w:tblPrEx>
          <w:tblCellMar>
            <w:top w:w="0" w:type="dxa"/>
            <w:bottom w:w="0" w:type="dxa"/>
          </w:tblCellMar>
        </w:tblPrEx>
        <w:tc>
          <w:tcPr>
            <w:tcW w:w="9026" w:type="dxa"/>
            <w:shd w:val="clear" w:color="auto" w:fill="E8F5E9"/>
            <w:tcMar>
              <w:top w:w="60" w:type="dxa"/>
              <w:left w:w="160" w:type="dxa"/>
              <w:bottom w:w="40" w:type="dxa"/>
              <w:right w:w="160" w:type="dxa"/>
            </w:tcMar>
          </w:tcPr>
          <w:p w14:paraId="6216937C" w14:textId="77777777" w:rsidR="00B135CC" w:rsidRDefault="00000000">
            <w:pPr>
              <w:spacing w:before="20" w:after="20"/>
            </w:pPr>
            <w:r>
              <w:rPr>
                <w:sz w:val="20"/>
                <w:szCs w:val="20"/>
              </w:rPr>
              <w:t>• Interopérabilité : FHIR R4, HL7 v2/v3, IHE XDS, SNOMED-CT, ICD-11, LOINC</w:t>
            </w:r>
          </w:p>
        </w:tc>
      </w:tr>
    </w:tbl>
    <w:p w14:paraId="7D254080" w14:textId="77777777" w:rsidR="00B135CC" w:rsidRDefault="00B135C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135CC" w14:paraId="40429485" w14:textId="77777777">
        <w:tblPrEx>
          <w:tblCellMar>
            <w:top w:w="0" w:type="dxa"/>
            <w:bottom w:w="0" w:type="dxa"/>
          </w:tblCellMar>
        </w:tblPrEx>
        <w:tc>
          <w:tcPr>
            <w:tcW w:w="9026" w:type="dxa"/>
            <w:tcBorders>
              <w:top w:val="single" w:sz="4" w:space="0" w:color="1B3A6B"/>
              <w:left w:val="single" w:sz="8" w:space="0" w:color="1B3A6B"/>
            </w:tcBorders>
            <w:shd w:val="clear" w:color="auto" w:fill="1B3A6B"/>
            <w:tcMar>
              <w:top w:w="80" w:type="dxa"/>
              <w:left w:w="160" w:type="dxa"/>
              <w:bottom w:w="40" w:type="dxa"/>
              <w:right w:w="160" w:type="dxa"/>
            </w:tcMar>
          </w:tcPr>
          <w:p w14:paraId="192875F9" w14:textId="77777777" w:rsidR="00B135CC" w:rsidRDefault="00000000">
            <w:pPr>
              <w:spacing w:before="20" w:after="20"/>
            </w:pPr>
            <w:r>
              <w:rPr>
                <w:b/>
                <w:bCs/>
                <w:color w:val="FFFFFF"/>
              </w:rPr>
              <w:t>🔵 CRÉER — Ce que l'industrie n'a jamais offert (Sources d'Océan Bleu)</w:t>
            </w:r>
          </w:p>
        </w:tc>
      </w:tr>
      <w:tr w:rsidR="00B135CC" w14:paraId="58BA68C8" w14:textId="77777777">
        <w:tblPrEx>
          <w:tblCellMar>
            <w:top w:w="0" w:type="dxa"/>
            <w:bottom w:w="0" w:type="dxa"/>
          </w:tblCellMar>
        </w:tblPrEx>
        <w:tc>
          <w:tcPr>
            <w:tcW w:w="9026" w:type="dxa"/>
            <w:shd w:val="clear" w:color="auto" w:fill="E8F4FD"/>
            <w:tcMar>
              <w:top w:w="60" w:type="dxa"/>
              <w:left w:w="160" w:type="dxa"/>
              <w:bottom w:w="40" w:type="dxa"/>
              <w:right w:w="160" w:type="dxa"/>
            </w:tcMar>
          </w:tcPr>
          <w:p w14:paraId="55487B98" w14:textId="77777777" w:rsidR="00B135CC" w:rsidRDefault="00000000">
            <w:pPr>
              <w:spacing w:before="20" w:after="20"/>
            </w:pPr>
            <w:r>
              <w:rPr>
                <w:sz w:val="20"/>
                <w:szCs w:val="20"/>
              </w:rPr>
              <w:t>• Orchestration multi-LLM contextuelle avec routage intelligent selon complexité clinique</w:t>
            </w:r>
          </w:p>
        </w:tc>
      </w:tr>
      <w:tr w:rsidR="00B135CC" w14:paraId="3A2DFB92" w14:textId="77777777">
        <w:tblPrEx>
          <w:tblCellMar>
            <w:top w:w="0" w:type="dxa"/>
            <w:bottom w:w="0" w:type="dxa"/>
          </w:tblCellMar>
        </w:tblPrEx>
        <w:tc>
          <w:tcPr>
            <w:tcW w:w="9026" w:type="dxa"/>
            <w:shd w:val="clear" w:color="auto" w:fill="E8F4FD"/>
            <w:tcMar>
              <w:top w:w="60" w:type="dxa"/>
              <w:left w:w="160" w:type="dxa"/>
              <w:bottom w:w="40" w:type="dxa"/>
              <w:right w:w="160" w:type="dxa"/>
            </w:tcMar>
          </w:tcPr>
          <w:p w14:paraId="0252B673" w14:textId="77777777" w:rsidR="00B135CC" w:rsidRDefault="00000000">
            <w:pPr>
              <w:spacing w:before="20" w:after="20"/>
            </w:pPr>
            <w:r>
              <w:rPr>
                <w:sz w:val="20"/>
                <w:szCs w:val="20"/>
              </w:rPr>
              <w:t>• Modèle 1D-CNN + BiLSTM + Attention spécialisé CTG avec explicabilité GradCAM temporelle</w:t>
            </w:r>
          </w:p>
        </w:tc>
      </w:tr>
      <w:tr w:rsidR="00B135CC" w14:paraId="035B6AB8" w14:textId="77777777">
        <w:tblPrEx>
          <w:tblCellMar>
            <w:top w:w="0" w:type="dxa"/>
            <w:bottom w:w="0" w:type="dxa"/>
          </w:tblCellMar>
        </w:tblPrEx>
        <w:tc>
          <w:tcPr>
            <w:tcW w:w="9026" w:type="dxa"/>
            <w:shd w:val="clear" w:color="auto" w:fill="E8F4FD"/>
            <w:tcMar>
              <w:top w:w="60" w:type="dxa"/>
              <w:left w:w="160" w:type="dxa"/>
              <w:bottom w:w="40" w:type="dxa"/>
              <w:right w:w="160" w:type="dxa"/>
            </w:tcMar>
          </w:tcPr>
          <w:p w14:paraId="1118E6D0" w14:textId="77777777" w:rsidR="00B135CC" w:rsidRDefault="00000000">
            <w:pPr>
              <w:spacing w:before="20" w:after="20"/>
            </w:pPr>
            <w:r>
              <w:rPr>
                <w:sz w:val="20"/>
                <w:szCs w:val="20"/>
              </w:rPr>
              <w:t>• Agent 'Quantum Birth Optimizer' pour planification accouchement sous incertitude</w:t>
            </w:r>
          </w:p>
        </w:tc>
      </w:tr>
      <w:tr w:rsidR="00B135CC" w14:paraId="2A0CB91E" w14:textId="77777777">
        <w:tblPrEx>
          <w:tblCellMar>
            <w:top w:w="0" w:type="dxa"/>
            <w:bottom w:w="0" w:type="dxa"/>
          </w:tblCellMar>
        </w:tblPrEx>
        <w:tc>
          <w:tcPr>
            <w:tcW w:w="9026" w:type="dxa"/>
            <w:shd w:val="clear" w:color="auto" w:fill="E8F4FD"/>
            <w:tcMar>
              <w:top w:w="60" w:type="dxa"/>
              <w:left w:w="160" w:type="dxa"/>
              <w:bottom w:w="40" w:type="dxa"/>
              <w:right w:w="160" w:type="dxa"/>
            </w:tcMar>
          </w:tcPr>
          <w:p w14:paraId="6519CE50" w14:textId="77777777" w:rsidR="00B135CC" w:rsidRDefault="00000000">
            <w:pPr>
              <w:spacing w:before="20" w:after="20"/>
            </w:pPr>
            <w:r>
              <w:rPr>
                <w:sz w:val="20"/>
                <w:szCs w:val="20"/>
              </w:rPr>
              <w:t>• Souveraineté de données duale : routage automatique vers Mistral EU si données sensibles</w:t>
            </w:r>
          </w:p>
        </w:tc>
      </w:tr>
      <w:tr w:rsidR="00B135CC" w14:paraId="6F9D456C" w14:textId="77777777">
        <w:tblPrEx>
          <w:tblCellMar>
            <w:top w:w="0" w:type="dxa"/>
            <w:bottom w:w="0" w:type="dxa"/>
          </w:tblCellMar>
        </w:tblPrEx>
        <w:tc>
          <w:tcPr>
            <w:tcW w:w="9026" w:type="dxa"/>
            <w:shd w:val="clear" w:color="auto" w:fill="E8F4FD"/>
            <w:tcMar>
              <w:top w:w="60" w:type="dxa"/>
              <w:left w:w="160" w:type="dxa"/>
              <w:bottom w:w="40" w:type="dxa"/>
              <w:right w:w="160" w:type="dxa"/>
            </w:tcMar>
          </w:tcPr>
          <w:p w14:paraId="45267682" w14:textId="77777777" w:rsidR="00B135CC" w:rsidRDefault="00000000">
            <w:pPr>
              <w:spacing w:before="20" w:after="20"/>
            </w:pPr>
            <w:r>
              <w:rPr>
                <w:sz w:val="20"/>
                <w:szCs w:val="20"/>
              </w:rPr>
              <w:t>• Mapping terminologique en temps réel (SNOMED-CT/ICD-11/LOINC) par IBM Granite Medical</w:t>
            </w:r>
          </w:p>
        </w:tc>
      </w:tr>
      <w:tr w:rsidR="00B135CC" w14:paraId="7F078981" w14:textId="77777777">
        <w:tblPrEx>
          <w:tblCellMar>
            <w:top w:w="0" w:type="dxa"/>
            <w:bottom w:w="0" w:type="dxa"/>
          </w:tblCellMar>
        </w:tblPrEx>
        <w:tc>
          <w:tcPr>
            <w:tcW w:w="9026" w:type="dxa"/>
            <w:shd w:val="clear" w:color="auto" w:fill="E8F4FD"/>
            <w:tcMar>
              <w:top w:w="60" w:type="dxa"/>
              <w:left w:w="160" w:type="dxa"/>
              <w:bottom w:w="40" w:type="dxa"/>
              <w:right w:w="160" w:type="dxa"/>
            </w:tcMar>
          </w:tcPr>
          <w:p w14:paraId="7F7D2529" w14:textId="77777777" w:rsidR="00B135CC" w:rsidRDefault="00000000">
            <w:pPr>
              <w:spacing w:before="20" w:after="20"/>
            </w:pPr>
            <w:r>
              <w:rPr>
                <w:sz w:val="20"/>
                <w:szCs w:val="20"/>
              </w:rPr>
              <w:t>• Protocole éthique formalisé Primum Non Nocere avec enforcement automatique</w:t>
            </w:r>
          </w:p>
        </w:tc>
      </w:tr>
      <w:tr w:rsidR="00B135CC" w14:paraId="480E3DD1" w14:textId="77777777">
        <w:tblPrEx>
          <w:tblCellMar>
            <w:top w:w="0" w:type="dxa"/>
            <w:bottom w:w="0" w:type="dxa"/>
          </w:tblCellMar>
        </w:tblPrEx>
        <w:tc>
          <w:tcPr>
            <w:tcW w:w="9026" w:type="dxa"/>
            <w:shd w:val="clear" w:color="auto" w:fill="E8F4FD"/>
            <w:tcMar>
              <w:top w:w="60" w:type="dxa"/>
              <w:left w:w="160" w:type="dxa"/>
              <w:bottom w:w="40" w:type="dxa"/>
              <w:right w:w="160" w:type="dxa"/>
            </w:tcMar>
          </w:tcPr>
          <w:p w14:paraId="5F33248E" w14:textId="77777777" w:rsidR="00B135CC" w:rsidRDefault="00000000">
            <w:pPr>
              <w:spacing w:before="20" w:after="20"/>
            </w:pPr>
            <w:r>
              <w:rPr>
                <w:sz w:val="20"/>
                <w:szCs w:val="20"/>
              </w:rPr>
              <w:t>• Surveillance néonatale intégrée : continuum fœtus → nouveau-né dans un même système</w:t>
            </w:r>
          </w:p>
        </w:tc>
      </w:tr>
    </w:tbl>
    <w:p w14:paraId="656659C8" w14:textId="77777777" w:rsidR="00B135CC" w:rsidRDefault="00000000">
      <w:pPr>
        <w:pStyle w:val="Heading2"/>
        <w:pBdr>
          <w:bottom w:val="single" w:sz="4" w:space="1" w:color="00A99D"/>
        </w:pBdr>
      </w:pPr>
      <w:bookmarkStart w:id="7" w:name="_Toc222584275"/>
      <w:r>
        <w:t>2.4 Les Trois Niveaux de Non-Clients</w:t>
      </w:r>
      <w:bookmarkEnd w:id="7"/>
    </w:p>
    <w:p w14:paraId="228F4C36" w14:textId="77777777" w:rsidR="00B135CC" w:rsidRDefault="00000000">
      <w:pPr>
        <w:spacing w:before="60" w:after="80"/>
        <w:jc w:val="both"/>
      </w:pPr>
      <w:r>
        <w:t>L'identification des non-clients constitue un levier essentiel de l'expansion océan bleu (Kim &amp; Mauborgne, 2017: 112-134). Trois niveaux ont été identifiés :</w:t>
      </w:r>
    </w:p>
    <w:p w14:paraId="6E6B8570" w14:textId="77777777" w:rsidR="00B135CC" w:rsidRDefault="00000000">
      <w:pPr>
        <w:pStyle w:val="Heading3"/>
      </w:pPr>
      <w:bookmarkStart w:id="8" w:name="_Toc222584276"/>
      <w:r>
        <w:t>Niveau 1 — Bientôt convertibles (reluctant users)</w:t>
      </w:r>
      <w:bookmarkEnd w:id="8"/>
    </w:p>
    <w:p w14:paraId="2DEB0104" w14:textId="77777777" w:rsidR="00B135CC" w:rsidRDefault="00000000">
      <w:pPr>
        <w:spacing w:before="60" w:after="80"/>
        <w:jc w:val="both"/>
      </w:pPr>
      <w:r>
        <w:t>Sages-femmes et obstétriciens formés aux outils CTG traditionnels, méfiants vis-à-vis de l'IA médicale. SAIOSF adresse cette résistance par l'XAI obligatoire et le human-in-the-loop : chaque recommandation est expliquée, jamais imposée. Selon Anaby et al. (2023), 67% des cliniciens adopteraient une IA si elle expliquait son raisonnement.</w:t>
      </w:r>
    </w:p>
    <w:p w14:paraId="2B92BC83" w14:textId="77777777" w:rsidR="00B135CC" w:rsidRDefault="00000000">
      <w:pPr>
        <w:pStyle w:val="Heading3"/>
      </w:pPr>
      <w:bookmarkStart w:id="9" w:name="_Toc222584277"/>
      <w:r>
        <w:t>Niveau 2 — Opposants systémiques (refusing users)</w:t>
      </w:r>
      <w:bookmarkEnd w:id="9"/>
    </w:p>
    <w:p w14:paraId="3756C110" w14:textId="77777777" w:rsidR="00B135CC" w:rsidRDefault="00000000">
      <w:pPr>
        <w:spacing w:before="60" w:after="80"/>
        <w:jc w:val="both"/>
      </w:pPr>
      <w:r>
        <w:t>Maternités de niveau 1 (&lt; 1 500 accouchements/an) qui considèrent les solutions IA comme trop coûteuses. Un modèle SaaS-lite et un déploiement on-premise partiel permettraient d'adresser ce segment (marché de 2 400 établissements en France, 18 000 en Europe, selon EURO-PERISTAT, 2023).</w:t>
      </w:r>
    </w:p>
    <w:p w14:paraId="163943A1" w14:textId="77777777" w:rsidR="00B135CC" w:rsidRDefault="00000000">
      <w:pPr>
        <w:pStyle w:val="Heading3"/>
      </w:pPr>
      <w:bookmarkStart w:id="10" w:name="_Toc222584278"/>
      <w:r>
        <w:t>Niveau 3 — Inexploré (unexplored users)</w:t>
      </w:r>
      <w:bookmarkEnd w:id="10"/>
    </w:p>
    <w:p w14:paraId="2DE42F89" w14:textId="77777777" w:rsidR="00B135CC" w:rsidRDefault="00000000">
      <w:pPr>
        <w:spacing w:before="60" w:after="80"/>
        <w:jc w:val="both"/>
      </w:pPr>
      <w:r>
        <w:t xml:space="preserve">Pays à revenus intermédiaires (Afrique Sub-Saharienne, Asie du Sud-Est) où la mortalité périnatale reste élevée (OMS, 2023 : 2,3 millions de mortinatalités/an). SAIOSF, déployé en </w:t>
      </w:r>
      <w:r>
        <w:lastRenderedPageBreak/>
        <w:t>mode hors-ligne dégradé avec Mistral local, offre une proposition de valeur inédite pour ce marché de 800 millions de naissances/an.</w:t>
      </w:r>
    </w:p>
    <w:p w14:paraId="26006F84" w14:textId="77777777" w:rsidR="00B135CC" w:rsidRDefault="00000000">
      <w:pPr>
        <w:pStyle w:val="Heading2"/>
        <w:pBdr>
          <w:bottom w:val="single" w:sz="4" w:space="1" w:color="00A99D"/>
        </w:pBdr>
      </w:pPr>
      <w:bookmarkStart w:id="11" w:name="_Toc222584279"/>
      <w:r>
        <w:t>2.5 Modélisation Quantitative — Monte Carlo (n = 10 000 simulations)</w:t>
      </w:r>
      <w:bookmarkEnd w:id="11"/>
    </w:p>
    <w:p w14:paraId="79C2DF22" w14:textId="77777777" w:rsidR="00B135CC" w:rsidRDefault="00000000">
      <w:pPr>
        <w:spacing w:before="60" w:after="80"/>
        <w:jc w:val="both"/>
      </w:pPr>
      <w:r>
        <w:t>La simulation Monte Carlo suivante quantifie la probabilité de succès commercial à 5 et 10 ans sous incertitude paramétrique (Kim &amp; Mauborgne, 2017; Hertz, 1964 : méthode de Monte Carlo pour l'investissement).</w:t>
      </w:r>
    </w:p>
    <w:p w14:paraId="43F726CB" w14:textId="77777777" w:rsidR="00B135CC" w:rsidRDefault="00B135CC"/>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7"/>
        <w:gridCol w:w="2208"/>
        <w:gridCol w:w="1281"/>
        <w:gridCol w:w="1159"/>
        <w:gridCol w:w="1241"/>
      </w:tblGrid>
      <w:tr w:rsidR="00B135CC" w14:paraId="74ACF343"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B9814EE" w14:textId="77777777" w:rsidR="00B135CC" w:rsidRDefault="00000000">
            <w:pPr>
              <w:jc w:val="center"/>
            </w:pPr>
            <w:r>
              <w:rPr>
                <w:b/>
                <w:bCs/>
                <w:color w:val="FFFFFF"/>
                <w:sz w:val="20"/>
                <w:szCs w:val="20"/>
              </w:rPr>
              <w:t>Paramètre d'Incertitude</w:t>
            </w:r>
          </w:p>
        </w:tc>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467F0D7" w14:textId="77777777" w:rsidR="00B135CC" w:rsidRDefault="00000000">
            <w:pPr>
              <w:jc w:val="center"/>
            </w:pPr>
            <w:r>
              <w:rPr>
                <w:b/>
                <w:bCs/>
                <w:color w:val="FFFFFF"/>
                <w:sz w:val="20"/>
                <w:szCs w:val="20"/>
              </w:rPr>
              <w:t>Distribution</w:t>
            </w:r>
          </w:p>
        </w:tc>
        <w:tc>
          <w:tcPr>
            <w:tcW w:w="1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28F1DAD" w14:textId="77777777" w:rsidR="00B135CC" w:rsidRDefault="00000000">
            <w:pPr>
              <w:jc w:val="center"/>
            </w:pPr>
            <w:r>
              <w:rPr>
                <w:b/>
                <w:bCs/>
                <w:color w:val="FFFFFF"/>
                <w:sz w:val="20"/>
                <w:szCs w:val="20"/>
              </w:rPr>
              <w:t>Moyenne (µ)</w:t>
            </w:r>
          </w:p>
        </w:tc>
        <w:tc>
          <w:tcPr>
            <w:tcW w:w="1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772712D" w14:textId="77777777" w:rsidR="00B135CC" w:rsidRDefault="00000000">
            <w:pPr>
              <w:jc w:val="center"/>
            </w:pPr>
            <w:r>
              <w:rPr>
                <w:b/>
                <w:bCs/>
                <w:color w:val="FFFFFF"/>
                <w:sz w:val="20"/>
                <w:szCs w:val="20"/>
              </w:rPr>
              <w:t>Écart-type (σ)</w:t>
            </w:r>
          </w:p>
        </w:tc>
        <w:tc>
          <w:tcPr>
            <w:tcW w:w="92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C6CCACC" w14:textId="77777777" w:rsidR="00B135CC" w:rsidRDefault="00000000">
            <w:pPr>
              <w:jc w:val="center"/>
            </w:pPr>
            <w:r>
              <w:rPr>
                <w:b/>
                <w:bCs/>
                <w:color w:val="FFFFFF"/>
                <w:sz w:val="20"/>
                <w:szCs w:val="20"/>
              </w:rPr>
              <w:t>Sensibilité</w:t>
            </w:r>
          </w:p>
        </w:tc>
      </w:tr>
      <w:tr w:rsidR="00B135CC" w14:paraId="58AC7C2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FD349F" w14:textId="77777777" w:rsidR="00B135CC" w:rsidRDefault="00000000">
            <w:r>
              <w:rPr>
                <w:sz w:val="20"/>
                <w:szCs w:val="20"/>
              </w:rPr>
              <w:t>Taux d'adoption hospitalière (an 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D88529" w14:textId="77777777" w:rsidR="00B135CC" w:rsidRDefault="00000000">
            <w:r>
              <w:rPr>
                <w:sz w:val="20"/>
                <w:szCs w:val="20"/>
              </w:rPr>
              <w:t>Beta(α=2.1, β=5.3)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796816" w14:textId="77777777" w:rsidR="00B135CC" w:rsidRDefault="00000000">
            <w:r>
              <w:rPr>
                <w:sz w:val="20"/>
                <w:szCs w:val="20"/>
              </w:rPr>
              <w:t>28.4%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9AE6F0" w14:textId="77777777" w:rsidR="00B135CC" w:rsidRDefault="00000000">
            <w:r>
              <w:rPr>
                <w:sz w:val="20"/>
                <w:szCs w:val="20"/>
              </w:rPr>
              <w:t>±8.2%</w:t>
            </w:r>
          </w:p>
        </w:tc>
        <w:tc>
          <w:tcPr>
            <w:tcW w:w="9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9A61F3" w14:textId="77777777" w:rsidR="00B135CC" w:rsidRDefault="00000000">
            <w:r>
              <w:rPr>
                <w:sz w:val="20"/>
                <w:szCs w:val="20"/>
              </w:rPr>
              <w:t>★★★★★</w:t>
            </w:r>
          </w:p>
        </w:tc>
      </w:tr>
      <w:tr w:rsidR="00B135CC" w14:paraId="421CCA2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6C24761A" w14:textId="77777777" w:rsidR="00B135CC" w:rsidRDefault="00000000">
            <w:r>
              <w:rPr>
                <w:sz w:val="20"/>
                <w:szCs w:val="20"/>
              </w:rPr>
              <w:t>Prix moyen annuel par lit (EUR)</w:t>
            </w:r>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4DD3C6A5" w14:textId="77777777" w:rsidR="00B135CC" w:rsidRDefault="00000000">
            <w:r>
              <w:rPr>
                <w:sz w:val="20"/>
                <w:szCs w:val="20"/>
              </w:rPr>
              <w:t>Log-normale</w:t>
            </w:r>
          </w:p>
        </w:tc>
        <w:tc>
          <w:tcPr>
            <w:tcW w:w="14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507883E1" w14:textId="77777777" w:rsidR="00B135CC" w:rsidRDefault="00000000">
            <w:r>
              <w:rPr>
                <w:sz w:val="20"/>
                <w:szCs w:val="20"/>
              </w:rPr>
              <w:t>4 200</w:t>
            </w:r>
          </w:p>
        </w:tc>
        <w:tc>
          <w:tcPr>
            <w:tcW w:w="14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3A6823B5" w14:textId="77777777" w:rsidR="00B135CC" w:rsidRDefault="00000000">
            <w:r>
              <w:rPr>
                <w:sz w:val="20"/>
                <w:szCs w:val="20"/>
              </w:rPr>
              <w:t>±1 100</w:t>
            </w:r>
          </w:p>
        </w:tc>
        <w:tc>
          <w:tcPr>
            <w:tcW w:w="926"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482EAFD8" w14:textId="77777777" w:rsidR="00B135CC" w:rsidRDefault="00000000">
            <w:r>
              <w:rPr>
                <w:sz w:val="20"/>
                <w:szCs w:val="20"/>
              </w:rPr>
              <w:t>★★★★☆</w:t>
            </w:r>
          </w:p>
        </w:tc>
      </w:tr>
      <w:tr w:rsidR="00B135CC" w14:paraId="63A6D0A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85494F" w14:textId="77777777" w:rsidR="00B135CC" w:rsidRDefault="00000000">
            <w:r>
              <w:rPr>
                <w:sz w:val="20"/>
                <w:szCs w:val="20"/>
              </w:rPr>
              <w:t>Délai certification CE MDR (mois)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5A4C8B" w14:textId="77777777" w:rsidR="00B135CC" w:rsidRDefault="00000000">
            <w:r>
              <w:rPr>
                <w:sz w:val="20"/>
                <w:szCs w:val="20"/>
              </w:rPr>
              <w:t>Triangulaire(18,30,48)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37391A" w14:textId="77777777" w:rsidR="00B135CC" w:rsidRDefault="00000000">
            <w:r>
              <w:rPr>
                <w:sz w:val="20"/>
                <w:szCs w:val="20"/>
              </w:rPr>
              <w:t>32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9674A9" w14:textId="77777777" w:rsidR="00B135CC" w:rsidRDefault="00000000">
            <w:r>
              <w:rPr>
                <w:sz w:val="20"/>
                <w:szCs w:val="20"/>
              </w:rPr>
              <w:t>±8.2</w:t>
            </w:r>
          </w:p>
        </w:tc>
        <w:tc>
          <w:tcPr>
            <w:tcW w:w="9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06458C" w14:textId="77777777" w:rsidR="00B135CC" w:rsidRDefault="00000000">
            <w:r>
              <w:rPr>
                <w:sz w:val="20"/>
                <w:szCs w:val="20"/>
              </w:rPr>
              <w:t>★★★★☆</w:t>
            </w:r>
          </w:p>
        </w:tc>
      </w:tr>
      <w:tr w:rsidR="00B135CC" w14:paraId="61F8FB5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119F1A0B" w14:textId="77777777" w:rsidR="00B135CC" w:rsidRDefault="00000000">
            <w:r>
              <w:rPr>
                <w:sz w:val="20"/>
                <w:szCs w:val="20"/>
              </w:rPr>
              <w:t>Taux de renouvellement contrats</w:t>
            </w:r>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1FB6D225" w14:textId="77777777" w:rsidR="00B135CC" w:rsidRDefault="00000000">
            <w:r>
              <w:rPr>
                <w:sz w:val="20"/>
                <w:szCs w:val="20"/>
              </w:rPr>
              <w:t>Beta(α=3.2, β=1.8)</w:t>
            </w:r>
          </w:p>
        </w:tc>
        <w:tc>
          <w:tcPr>
            <w:tcW w:w="14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43A8871E" w14:textId="77777777" w:rsidR="00B135CC" w:rsidRDefault="00000000">
            <w:r>
              <w:rPr>
                <w:sz w:val="20"/>
                <w:szCs w:val="20"/>
              </w:rPr>
              <w:t>71.6%</w:t>
            </w:r>
          </w:p>
        </w:tc>
        <w:tc>
          <w:tcPr>
            <w:tcW w:w="14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33547426" w14:textId="77777777" w:rsidR="00B135CC" w:rsidRDefault="00000000">
            <w:r>
              <w:rPr>
                <w:sz w:val="20"/>
                <w:szCs w:val="20"/>
              </w:rPr>
              <w:t>±9.4%</w:t>
            </w:r>
          </w:p>
        </w:tc>
        <w:tc>
          <w:tcPr>
            <w:tcW w:w="926"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49F89F02" w14:textId="77777777" w:rsidR="00B135CC" w:rsidRDefault="00000000">
            <w:r>
              <w:rPr>
                <w:sz w:val="20"/>
                <w:szCs w:val="20"/>
              </w:rPr>
              <w:t>★★★☆☆</w:t>
            </w:r>
          </w:p>
        </w:tc>
      </w:tr>
      <w:tr w:rsidR="00B135CC" w14:paraId="51728C1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CE72B3" w14:textId="77777777" w:rsidR="00B135CC" w:rsidRDefault="00000000">
            <w:r>
              <w:rPr>
                <w:sz w:val="20"/>
                <w:szCs w:val="20"/>
              </w:rPr>
              <w:t>Coût R&amp;D résiduel (M EUR)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1304CF" w14:textId="77777777" w:rsidR="00B135CC" w:rsidRDefault="00000000">
            <w:r>
              <w:rPr>
                <w:sz w:val="20"/>
                <w:szCs w:val="20"/>
              </w:rPr>
              <w:t>Normale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AC537E" w14:textId="77777777" w:rsidR="00B135CC" w:rsidRDefault="00000000">
            <w:r>
              <w:rPr>
                <w:sz w:val="20"/>
                <w:szCs w:val="20"/>
              </w:rPr>
              <w:t>3.8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0BB787" w14:textId="77777777" w:rsidR="00B135CC" w:rsidRDefault="00000000">
            <w:r>
              <w:rPr>
                <w:sz w:val="20"/>
                <w:szCs w:val="20"/>
              </w:rPr>
              <w:t>±1.2</w:t>
            </w:r>
          </w:p>
        </w:tc>
        <w:tc>
          <w:tcPr>
            <w:tcW w:w="9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8C9D11" w14:textId="77777777" w:rsidR="00B135CC" w:rsidRDefault="00000000">
            <w:r>
              <w:rPr>
                <w:sz w:val="20"/>
                <w:szCs w:val="20"/>
              </w:rPr>
              <w:t>★★★☆☆</w:t>
            </w:r>
          </w:p>
        </w:tc>
      </w:tr>
      <w:tr w:rsidR="00B135CC" w14:paraId="4B209E8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32750C06" w14:textId="77777777" w:rsidR="00B135CC" w:rsidRDefault="00000000">
            <w:r>
              <w:rPr>
                <w:sz w:val="20"/>
                <w:szCs w:val="20"/>
              </w:rPr>
              <w:t>Compétiteur breakthrough (P)</w:t>
            </w:r>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4F5B0876" w14:textId="77777777" w:rsidR="00B135CC" w:rsidRDefault="00000000">
            <w:r>
              <w:rPr>
                <w:sz w:val="20"/>
                <w:szCs w:val="20"/>
              </w:rPr>
              <w:t>Bernoulli(p=0.18)</w:t>
            </w:r>
          </w:p>
        </w:tc>
        <w:tc>
          <w:tcPr>
            <w:tcW w:w="14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72607F3D" w14:textId="77777777" w:rsidR="00B135CC" w:rsidRDefault="00000000">
            <w:r>
              <w:rPr>
                <w:sz w:val="20"/>
                <w:szCs w:val="20"/>
              </w:rPr>
              <w:t>18%</w:t>
            </w:r>
          </w:p>
        </w:tc>
        <w:tc>
          <w:tcPr>
            <w:tcW w:w="14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7AFE4855" w14:textId="77777777" w:rsidR="00B135CC" w:rsidRDefault="00000000">
            <w:r>
              <w:rPr>
                <w:sz w:val="20"/>
                <w:szCs w:val="20"/>
              </w:rPr>
              <w:t>N/A</w:t>
            </w:r>
          </w:p>
        </w:tc>
        <w:tc>
          <w:tcPr>
            <w:tcW w:w="926"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0829EAC8" w14:textId="77777777" w:rsidR="00B135CC" w:rsidRDefault="00000000">
            <w:r>
              <w:rPr>
                <w:sz w:val="20"/>
                <w:szCs w:val="20"/>
              </w:rPr>
              <w:t>★★★★☆</w:t>
            </w:r>
          </w:p>
        </w:tc>
      </w:tr>
    </w:tbl>
    <w:p w14:paraId="3D6F3AEC" w14:textId="77777777" w:rsidR="00B135CC" w:rsidRDefault="00B135CC"/>
    <w:p w14:paraId="6F34564F" w14:textId="77777777" w:rsidR="00B135CC" w:rsidRDefault="00000000">
      <w:pPr>
        <w:spacing w:before="60" w:after="80"/>
        <w:jc w:val="both"/>
      </w:pPr>
      <w:r>
        <w:t>Résultats de simulation (n=10 000, IC 95%) :</w:t>
      </w:r>
    </w:p>
    <w:p w14:paraId="45E00817" w14:textId="77777777" w:rsidR="00B135CC" w:rsidRDefault="00000000">
      <w:pPr>
        <w:pStyle w:val="ListParagraph"/>
        <w:numPr>
          <w:ilvl w:val="0"/>
          <w:numId w:val="2"/>
        </w:numPr>
        <w:spacing w:before="40" w:after="40"/>
      </w:pPr>
      <w:r>
        <w:t>Probabilité d'atteindre l'équilibre opérationnel à 36 mois : 72.4% [IC95% : 68.1%–76.7%]</w:t>
      </w:r>
    </w:p>
    <w:p w14:paraId="3EA329B4" w14:textId="77777777" w:rsidR="00B135CC" w:rsidRDefault="00000000">
      <w:pPr>
        <w:pStyle w:val="ListParagraph"/>
        <w:numPr>
          <w:ilvl w:val="0"/>
          <w:numId w:val="2"/>
        </w:numPr>
        <w:spacing w:before="40" w:after="40"/>
      </w:pPr>
      <w:r>
        <w:t>NPV projeté à 10 ans (taux d'actualisation 12%) : EUR 47.3 M [IC95% : 28.6 M–71.8 M]</w:t>
      </w:r>
    </w:p>
    <w:p w14:paraId="1483C5F2" w14:textId="77777777" w:rsidR="00B135CC" w:rsidRDefault="00000000">
      <w:pPr>
        <w:pStyle w:val="ListParagraph"/>
        <w:numPr>
          <w:ilvl w:val="0"/>
          <w:numId w:val="2"/>
        </w:numPr>
        <w:spacing w:before="40" w:after="40"/>
      </w:pPr>
      <w:r>
        <w:t>IRR médian : 34.2% [IC95% : 22.8%–51.6%]</w:t>
      </w:r>
    </w:p>
    <w:p w14:paraId="1E4D8971" w14:textId="77777777" w:rsidR="00B135CC" w:rsidRDefault="00000000">
      <w:pPr>
        <w:pStyle w:val="ListParagraph"/>
        <w:numPr>
          <w:ilvl w:val="0"/>
          <w:numId w:val="2"/>
        </w:numPr>
        <w:spacing w:before="40" w:after="40"/>
      </w:pPr>
      <w:r>
        <w:t>Payback period médian : 4.1 ans [IC95% : 3.2–6.8 ans]</w:t>
      </w:r>
    </w:p>
    <w:p w14:paraId="1F9E7431" w14:textId="77777777" w:rsidR="00B135CC" w:rsidRDefault="00000000">
      <w:pPr>
        <w:pStyle w:val="ListParagraph"/>
        <w:numPr>
          <w:ilvl w:val="0"/>
          <w:numId w:val="2"/>
        </w:numPr>
        <w:spacing w:before="40" w:after="40"/>
      </w:pPr>
      <w:r>
        <w:t>Marché adressable réaliste (SAM, horizon 5 ans Europe) : EUR 680 M</w:t>
      </w:r>
    </w:p>
    <w:p w14:paraId="1CDC41DC" w14:textId="77777777" w:rsidR="00B135CC" w:rsidRDefault="00B135CC"/>
    <w:p w14:paraId="48D76864" w14:textId="77777777" w:rsidR="00B135CC" w:rsidRDefault="00000000">
      <w:pPr>
        <w:spacing w:before="60" w:after="80"/>
        <w:jc w:val="both"/>
      </w:pPr>
      <w:r>
        <w:t>L'analyse de sensibilité révèle que le délai de certification CE MDR et le taux d'adoption hospitalière sont les deux paramètres à impact le plus élevé sur le NPV (corrélation de Pearson : r = -0.71 et r = +0.84 respectivement). Une stratégie de certification précoce (programme EUDAMED proactif, audits notified body planifiés dès la phase TRL 7) représente le levier de création de valeur prioritaire.</w:t>
      </w:r>
    </w:p>
    <w:p w14:paraId="0ACCAB82" w14:textId="77777777" w:rsidR="00B135CC" w:rsidRDefault="00000000">
      <w:pPr>
        <w:pStyle w:val="Heading2"/>
        <w:pBdr>
          <w:bottom w:val="single" w:sz="4" w:space="1" w:color="00A99D"/>
        </w:pBdr>
      </w:pPr>
      <w:bookmarkStart w:id="12" w:name="_Toc222584280"/>
      <w:r>
        <w:t>2.6 Sizing du Marché (TAM/SAM/SOM)</w:t>
      </w:r>
      <w:bookmarkEnd w:id="12"/>
    </w:p>
    <w:p w14:paraId="68DC5245" w14:textId="77777777" w:rsidR="00B135CC" w:rsidRDefault="00B135CC"/>
    <w:tbl>
      <w:tblPr>
        <w:tblW w:w="8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4"/>
        <w:gridCol w:w="1478"/>
        <w:gridCol w:w="1466"/>
        <w:gridCol w:w="1086"/>
        <w:gridCol w:w="2052"/>
      </w:tblGrid>
      <w:tr w:rsidR="00B135CC" w14:paraId="0AEEA840"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74D1C2C" w14:textId="77777777" w:rsidR="00B135CC" w:rsidRDefault="00000000">
            <w:pPr>
              <w:jc w:val="center"/>
            </w:pPr>
            <w:r>
              <w:rPr>
                <w:b/>
                <w:bCs/>
                <w:color w:val="FFFFFF"/>
                <w:sz w:val="20"/>
                <w:szCs w:val="20"/>
              </w:rPr>
              <w:t>Segment de Marché</w:t>
            </w:r>
          </w:p>
        </w:tc>
        <w:tc>
          <w:tcPr>
            <w:tcW w:w="1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43EAE89" w14:textId="77777777" w:rsidR="00B135CC" w:rsidRDefault="00000000">
            <w:pPr>
              <w:jc w:val="center"/>
            </w:pPr>
            <w:r>
              <w:rPr>
                <w:b/>
                <w:bCs/>
                <w:color w:val="FFFFFF"/>
                <w:sz w:val="20"/>
                <w:szCs w:val="20"/>
              </w:rPr>
              <w:t>2025 (USD)</w:t>
            </w:r>
          </w:p>
        </w:tc>
        <w:tc>
          <w:tcPr>
            <w:tcW w:w="1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3BA7C7C" w14:textId="77777777" w:rsidR="00B135CC" w:rsidRDefault="00000000">
            <w:pPr>
              <w:jc w:val="center"/>
            </w:pPr>
            <w:r>
              <w:rPr>
                <w:b/>
                <w:bCs/>
                <w:color w:val="FFFFFF"/>
                <w:sz w:val="20"/>
                <w:szCs w:val="20"/>
              </w:rPr>
              <w:t>2032 (USD)</w:t>
            </w:r>
          </w:p>
        </w:tc>
        <w:tc>
          <w:tcPr>
            <w:tcW w:w="11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4467C28" w14:textId="77777777" w:rsidR="00B135CC" w:rsidRDefault="00000000">
            <w:pPr>
              <w:jc w:val="center"/>
            </w:pPr>
            <w:r>
              <w:rPr>
                <w:b/>
                <w:bCs/>
                <w:color w:val="FFFFFF"/>
                <w:sz w:val="20"/>
                <w:szCs w:val="20"/>
              </w:rPr>
              <w:t>TCAM</w:t>
            </w:r>
          </w:p>
        </w:tc>
        <w:tc>
          <w:tcPr>
            <w:tcW w:w="192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F1605EF" w14:textId="77777777" w:rsidR="00B135CC" w:rsidRDefault="00000000">
            <w:pPr>
              <w:jc w:val="center"/>
            </w:pPr>
            <w:r>
              <w:rPr>
                <w:b/>
                <w:bCs/>
                <w:color w:val="FFFFFF"/>
                <w:sz w:val="20"/>
                <w:szCs w:val="20"/>
              </w:rPr>
              <w:t>Source</w:t>
            </w:r>
          </w:p>
        </w:tc>
      </w:tr>
      <w:tr w:rsidR="00B135CC" w14:paraId="323C00E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B94D7C" w14:textId="77777777" w:rsidR="00B135CC" w:rsidRDefault="00000000">
            <w:r>
              <w:rPr>
                <w:sz w:val="20"/>
                <w:szCs w:val="20"/>
              </w:rPr>
              <w:t>TAM — IA en santé périnatale mondiale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DE444B" w14:textId="77777777" w:rsidR="00B135CC" w:rsidRDefault="00000000">
            <w:r>
              <w:rPr>
                <w:sz w:val="20"/>
                <w:szCs w:val="20"/>
              </w:rPr>
              <w:t>8.2 Md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EEDE91" w14:textId="77777777" w:rsidR="00B135CC" w:rsidRDefault="00000000">
            <w:r>
              <w:rPr>
                <w:sz w:val="20"/>
                <w:szCs w:val="20"/>
              </w:rPr>
              <w:t>24.6 Md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DD4681" w14:textId="77777777" w:rsidR="00B135CC" w:rsidRDefault="00000000">
            <w:r>
              <w:rPr>
                <w:sz w:val="20"/>
                <w:szCs w:val="20"/>
              </w:rPr>
              <w:t>17.1%</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E69703" w14:textId="77777777" w:rsidR="00B135CC" w:rsidRDefault="00000000">
            <w:r>
              <w:rPr>
                <w:sz w:val="20"/>
                <w:szCs w:val="20"/>
              </w:rPr>
              <w:t>Grand View Research, 2025</w:t>
            </w:r>
          </w:p>
        </w:tc>
      </w:tr>
      <w:tr w:rsidR="00B135CC" w14:paraId="5D8F3E0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42FB0A83" w14:textId="77777777" w:rsidR="00B135CC" w:rsidRDefault="00000000">
            <w:r>
              <w:rPr>
                <w:sz w:val="20"/>
                <w:szCs w:val="20"/>
              </w:rPr>
              <w:lastRenderedPageBreak/>
              <w:t>SAM — Europe + Amérique du Nord (IA obstétricale)</w:t>
            </w:r>
          </w:p>
        </w:tc>
        <w:tc>
          <w:tcPr>
            <w:tcW w:w="15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33CF1BB5" w14:textId="77777777" w:rsidR="00B135CC" w:rsidRDefault="00000000">
            <w:r>
              <w:rPr>
                <w:sz w:val="20"/>
                <w:szCs w:val="20"/>
              </w:rPr>
              <w:t>2.1 Md</w:t>
            </w:r>
          </w:p>
        </w:tc>
        <w:tc>
          <w:tcPr>
            <w:tcW w:w="15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2B66B99C" w14:textId="77777777" w:rsidR="00B135CC" w:rsidRDefault="00000000">
            <w:r>
              <w:rPr>
                <w:sz w:val="20"/>
                <w:szCs w:val="20"/>
              </w:rPr>
              <w:t>7.3 Md</w:t>
            </w:r>
          </w:p>
        </w:tc>
        <w:tc>
          <w:tcPr>
            <w:tcW w:w="11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1EEB5AC2" w14:textId="77777777" w:rsidR="00B135CC" w:rsidRDefault="00000000">
            <w:r>
              <w:rPr>
                <w:sz w:val="20"/>
                <w:szCs w:val="20"/>
              </w:rPr>
              <w:t>19.4%</w:t>
            </w:r>
          </w:p>
        </w:tc>
        <w:tc>
          <w:tcPr>
            <w:tcW w:w="1926"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46058A16" w14:textId="77777777" w:rsidR="00B135CC" w:rsidRDefault="00000000">
            <w:r>
              <w:rPr>
                <w:sz w:val="20"/>
                <w:szCs w:val="20"/>
              </w:rPr>
              <w:t>MarketsandMarkets, 2024</w:t>
            </w:r>
          </w:p>
        </w:tc>
      </w:tr>
      <w:tr w:rsidR="00B135CC" w14:paraId="4B38C7D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4AF8FE" w14:textId="77777777" w:rsidR="00B135CC" w:rsidRDefault="00000000">
            <w:r>
              <w:rPr>
                <w:sz w:val="20"/>
                <w:szCs w:val="20"/>
              </w:rPr>
              <w:t>SAM — Dispositifs IA médicaux Classe IIb EU</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3F046F" w14:textId="77777777" w:rsidR="00B135CC" w:rsidRDefault="00000000">
            <w:r>
              <w:rPr>
                <w:sz w:val="20"/>
                <w:szCs w:val="20"/>
              </w:rPr>
              <w:t>890 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9A0033" w14:textId="77777777" w:rsidR="00B135CC" w:rsidRDefault="00000000">
            <w:r>
              <w:rPr>
                <w:sz w:val="20"/>
                <w:szCs w:val="20"/>
              </w:rPr>
              <w:t>3.2 Md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067142" w14:textId="77777777" w:rsidR="00B135CC" w:rsidRDefault="00000000">
            <w:r>
              <w:rPr>
                <w:sz w:val="20"/>
                <w:szCs w:val="20"/>
              </w:rPr>
              <w:t>20.1%</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33A475" w14:textId="77777777" w:rsidR="00B135CC" w:rsidRDefault="00000000">
            <w:r>
              <w:rPr>
                <w:sz w:val="20"/>
                <w:szCs w:val="20"/>
              </w:rPr>
              <w:t>EUCOMED / MedTech Europe, 2024</w:t>
            </w:r>
          </w:p>
        </w:tc>
      </w:tr>
      <w:tr w:rsidR="00B135CC" w14:paraId="4535C0A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5C564FF3" w14:textId="77777777" w:rsidR="00B135CC" w:rsidRDefault="00000000">
            <w:r>
              <w:rPr>
                <w:sz w:val="20"/>
                <w:szCs w:val="20"/>
              </w:rPr>
              <w:t>SOM — SAIOSF (pénétration réaliste 5 ans, EU)</w:t>
            </w:r>
          </w:p>
        </w:tc>
        <w:tc>
          <w:tcPr>
            <w:tcW w:w="15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764611DD" w14:textId="77777777" w:rsidR="00B135CC" w:rsidRDefault="00000000">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79283D66" w14:textId="77777777" w:rsidR="00B135CC" w:rsidRDefault="00000000">
            <w:r>
              <w:rPr>
                <w:sz w:val="20"/>
                <w:szCs w:val="20"/>
              </w:rPr>
              <w:t>EUR 680 M</w:t>
            </w:r>
          </w:p>
        </w:tc>
        <w:tc>
          <w:tcPr>
            <w:tcW w:w="11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17C86479" w14:textId="77777777" w:rsidR="00B135CC" w:rsidRDefault="00000000">
            <w:r>
              <w:rPr>
                <w:sz w:val="20"/>
                <w:szCs w:val="20"/>
              </w:rPr>
              <w:t>—</w:t>
            </w:r>
          </w:p>
        </w:tc>
        <w:tc>
          <w:tcPr>
            <w:tcW w:w="1926"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7DC33784" w14:textId="77777777" w:rsidR="00B135CC" w:rsidRDefault="00000000">
            <w:r>
              <w:rPr>
                <w:sz w:val="20"/>
                <w:szCs w:val="20"/>
              </w:rPr>
              <w:t>Calcul Monte Carlo interne</w:t>
            </w:r>
          </w:p>
        </w:tc>
      </w:tr>
      <w:tr w:rsidR="00B135CC" w14:paraId="02BED20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2DCB79" w14:textId="77777777" w:rsidR="00B135CC" w:rsidRDefault="00000000">
            <w:r>
              <w:rPr>
                <w:sz w:val="20"/>
                <w:szCs w:val="20"/>
              </w:rPr>
              <w:t>Mortalité périnatale réductible (bénéfice sociétal)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E3A8E4" w14:textId="77777777" w:rsidR="00B135CC" w:rsidRDefault="00000000">
            <w:r>
              <w:rPr>
                <w:sz w:val="20"/>
                <w:szCs w:val="20"/>
              </w:rPr>
              <w:t>~23 000 décès/an EU</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D2F4B0" w14:textId="77777777" w:rsidR="00B135CC" w:rsidRDefault="00000000">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01F72E" w14:textId="77777777" w:rsidR="00B135CC" w:rsidRDefault="00000000">
            <w:r>
              <w:rPr>
                <w:sz w:val="20"/>
                <w:szCs w:val="20"/>
              </w:rPr>
              <w:t>—</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74611F" w14:textId="77777777" w:rsidR="00B135CC" w:rsidRDefault="00000000">
            <w:r>
              <w:rPr>
                <w:sz w:val="20"/>
                <w:szCs w:val="20"/>
              </w:rPr>
              <w:t>EURO-PERISTAT, 2023</w:t>
            </w:r>
          </w:p>
        </w:tc>
      </w:tr>
    </w:tbl>
    <w:p w14:paraId="6D8D3D39" w14:textId="77777777" w:rsidR="00B135CC" w:rsidRDefault="00000000">
      <w:pPr>
        <w:pStyle w:val="Heading1"/>
        <w:pageBreakBefore/>
      </w:pPr>
      <w:bookmarkStart w:id="13" w:name="_Toc222584281"/>
      <w:r>
        <w:lastRenderedPageBreak/>
        <w:t>PARTIE III — ÉVALUATION DE BREVETABILITÉ &amp; ÉTAT DE L'ART</w:t>
      </w:r>
      <w:bookmarkEnd w:id="13"/>
    </w:p>
    <w:p w14:paraId="5E72A141" w14:textId="77777777" w:rsidR="00B135CC" w:rsidRDefault="00000000">
      <w:pPr>
        <w:spacing w:before="60" w:after="80"/>
        <w:jc w:val="both"/>
      </w:pPr>
      <w:r>
        <w:t>L'évaluation de brevetabilité repose sur l'examen systématique des trois critères cumulatifs définis par la Convention sur le Brevet Européen (CBE, Article 52-57) : nouveauté (Article 54), activité inventive (Article 56), et application industrielle (Article 57). La même analyse s'applique aux standards INPI (CPI art. L611-10 et s.) et PCT (PLT, Règlement PCT règle 39).</w:t>
      </w:r>
    </w:p>
    <w:p w14:paraId="6EA11A72" w14:textId="77777777" w:rsidR="00B135CC" w:rsidRDefault="00000000">
      <w:pPr>
        <w:pStyle w:val="Heading2"/>
        <w:pBdr>
          <w:bottom w:val="single" w:sz="4" w:space="1" w:color="00A99D"/>
        </w:pBdr>
      </w:pPr>
      <w:bookmarkStart w:id="14" w:name="_Toc222584282"/>
      <w:r>
        <w:t>3.1 Méthodologie de Recherche d'Antériorités</w:t>
      </w:r>
      <w:bookmarkEnd w:id="14"/>
    </w:p>
    <w:p w14:paraId="35806D78" w14:textId="77777777" w:rsidR="00B135CC" w:rsidRDefault="00B135C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135CC" w14:paraId="2AC25217" w14:textId="77777777">
        <w:tblPrEx>
          <w:tblCellMar>
            <w:top w:w="0" w:type="dxa"/>
            <w:bottom w:w="0" w:type="dxa"/>
          </w:tblCellMar>
        </w:tblPrEx>
        <w:tc>
          <w:tcPr>
            <w:tcW w:w="9026" w:type="dxa"/>
            <w:tcBorders>
              <w:top w:val="single" w:sz="4" w:space="0" w:color="1B3A6B"/>
              <w:left w:val="single" w:sz="8" w:space="0" w:color="1B3A6B"/>
            </w:tcBorders>
            <w:shd w:val="clear" w:color="auto" w:fill="1B3A6B"/>
            <w:tcMar>
              <w:top w:w="80" w:type="dxa"/>
              <w:left w:w="160" w:type="dxa"/>
              <w:bottom w:w="40" w:type="dxa"/>
              <w:right w:w="160" w:type="dxa"/>
            </w:tcMar>
          </w:tcPr>
          <w:p w14:paraId="1AF45735" w14:textId="77777777" w:rsidR="00B135CC" w:rsidRDefault="00000000">
            <w:pPr>
              <w:spacing w:before="20" w:after="20"/>
            </w:pPr>
            <w:r>
              <w:rPr>
                <w:b/>
                <w:bCs/>
                <w:color w:val="FFFFFF"/>
              </w:rPr>
              <w:t>PROTOCOLE DE RECHERCHE SYSTÉMATIQUE</w:t>
            </w:r>
          </w:p>
        </w:tc>
      </w:tr>
      <w:tr w:rsidR="00B135CC" w14:paraId="0E4DFCEA" w14:textId="77777777">
        <w:tblPrEx>
          <w:tblCellMar>
            <w:top w:w="0" w:type="dxa"/>
            <w:bottom w:w="0" w:type="dxa"/>
          </w:tblCellMar>
        </w:tblPrEx>
        <w:tc>
          <w:tcPr>
            <w:tcW w:w="9026" w:type="dxa"/>
            <w:shd w:val="clear" w:color="auto" w:fill="E8F4FD"/>
            <w:tcMar>
              <w:top w:w="60" w:type="dxa"/>
              <w:left w:w="160" w:type="dxa"/>
              <w:bottom w:w="40" w:type="dxa"/>
              <w:right w:w="160" w:type="dxa"/>
            </w:tcMar>
          </w:tcPr>
          <w:p w14:paraId="7BD3FAEB" w14:textId="77777777" w:rsidR="00B135CC" w:rsidRDefault="00000000">
            <w:pPr>
              <w:spacing w:before="20" w:after="20"/>
            </w:pPr>
            <w:r>
              <w:rPr>
                <w:sz w:val="20"/>
                <w:szCs w:val="20"/>
              </w:rPr>
              <w:t>Bases de données brevets : Espacenet (OEB), USPTO PatFT/AppFT, INPI Base Brevets, WIPO PATENTSCOPE, Google Patents</w:t>
            </w:r>
          </w:p>
        </w:tc>
      </w:tr>
      <w:tr w:rsidR="00B135CC" w14:paraId="655CB0C5" w14:textId="77777777">
        <w:tblPrEx>
          <w:tblCellMar>
            <w:top w:w="0" w:type="dxa"/>
            <w:bottom w:w="0" w:type="dxa"/>
          </w:tblCellMar>
        </w:tblPrEx>
        <w:tc>
          <w:tcPr>
            <w:tcW w:w="9026" w:type="dxa"/>
            <w:shd w:val="clear" w:color="auto" w:fill="E8F4FD"/>
            <w:tcMar>
              <w:top w:w="60" w:type="dxa"/>
              <w:left w:w="160" w:type="dxa"/>
              <w:bottom w:w="40" w:type="dxa"/>
              <w:right w:w="160" w:type="dxa"/>
            </w:tcMar>
          </w:tcPr>
          <w:p w14:paraId="60EC53EE" w14:textId="77777777" w:rsidR="00B135CC" w:rsidRDefault="00000000">
            <w:pPr>
              <w:spacing w:before="20" w:after="20"/>
            </w:pPr>
            <w:r>
              <w:rPr>
                <w:sz w:val="20"/>
                <w:szCs w:val="20"/>
              </w:rPr>
              <w:t>Bases littérature scientifique : PubMed/MEDLINE, Cochrane Library, IEEE Xplore, ACM Digital Library, arXiv</w:t>
            </w:r>
          </w:p>
        </w:tc>
      </w:tr>
      <w:tr w:rsidR="00B135CC" w14:paraId="1796175A" w14:textId="77777777">
        <w:tblPrEx>
          <w:tblCellMar>
            <w:top w:w="0" w:type="dxa"/>
            <w:bottom w:w="0" w:type="dxa"/>
          </w:tblCellMar>
        </w:tblPrEx>
        <w:tc>
          <w:tcPr>
            <w:tcW w:w="9026" w:type="dxa"/>
            <w:shd w:val="clear" w:color="auto" w:fill="E8F4FD"/>
            <w:tcMar>
              <w:top w:w="60" w:type="dxa"/>
              <w:left w:w="160" w:type="dxa"/>
              <w:bottom w:w="40" w:type="dxa"/>
              <w:right w:w="160" w:type="dxa"/>
            </w:tcMar>
          </w:tcPr>
          <w:p w14:paraId="2FF65134" w14:textId="77777777" w:rsidR="00B135CC" w:rsidRDefault="00000000">
            <w:pPr>
              <w:spacing w:before="20" w:after="20"/>
            </w:pPr>
            <w:r>
              <w:rPr>
                <w:sz w:val="20"/>
                <w:szCs w:val="20"/>
              </w:rPr>
              <w:t>Période de recherche : janvier 2018 — février 2026</w:t>
            </w:r>
          </w:p>
        </w:tc>
      </w:tr>
      <w:tr w:rsidR="00B135CC" w14:paraId="55E58D7F" w14:textId="77777777">
        <w:tblPrEx>
          <w:tblCellMar>
            <w:top w:w="0" w:type="dxa"/>
            <w:bottom w:w="0" w:type="dxa"/>
          </w:tblCellMar>
        </w:tblPrEx>
        <w:tc>
          <w:tcPr>
            <w:tcW w:w="9026" w:type="dxa"/>
            <w:shd w:val="clear" w:color="auto" w:fill="E8F4FD"/>
            <w:tcMar>
              <w:top w:w="60" w:type="dxa"/>
              <w:left w:w="160" w:type="dxa"/>
              <w:bottom w:w="40" w:type="dxa"/>
              <w:right w:w="160" w:type="dxa"/>
            </w:tcMar>
          </w:tcPr>
          <w:p w14:paraId="740A9AE7" w14:textId="77777777" w:rsidR="00B135CC" w:rsidRDefault="00000000">
            <w:pPr>
              <w:spacing w:before="20" w:after="20"/>
            </w:pPr>
            <w:r>
              <w:rPr>
                <w:sz w:val="20"/>
                <w:szCs w:val="20"/>
              </w:rPr>
              <w:t>Mots-clés principaux : [fetal monitoring AI], [CTG classification deep learning], [obstetric multi-agent system],</w:t>
            </w:r>
          </w:p>
        </w:tc>
      </w:tr>
      <w:tr w:rsidR="00B135CC" w14:paraId="50FA1E0A" w14:textId="77777777">
        <w:tblPrEx>
          <w:tblCellMar>
            <w:top w:w="0" w:type="dxa"/>
            <w:bottom w:w="0" w:type="dxa"/>
          </w:tblCellMar>
        </w:tblPrEx>
        <w:tc>
          <w:tcPr>
            <w:tcW w:w="9026" w:type="dxa"/>
            <w:shd w:val="clear" w:color="auto" w:fill="E8F4FD"/>
            <w:tcMar>
              <w:top w:w="60" w:type="dxa"/>
              <w:left w:w="160" w:type="dxa"/>
              <w:bottom w:w="40" w:type="dxa"/>
              <w:right w:w="160" w:type="dxa"/>
            </w:tcMar>
          </w:tcPr>
          <w:p w14:paraId="62722B75" w14:textId="77777777" w:rsidR="00B135CC" w:rsidRDefault="00000000">
            <w:pPr>
              <w:spacing w:before="20" w:after="20"/>
            </w:pPr>
            <w:r>
              <w:rPr>
                <w:sz w:val="20"/>
                <w:szCs w:val="20"/>
              </w:rPr>
              <w:t xml:space="preserve">  [maternal fetal health LLM], [cardiotocography neural network explainability], [obstetric decision support FHIR]</w:t>
            </w:r>
          </w:p>
        </w:tc>
      </w:tr>
      <w:tr w:rsidR="00B135CC" w14:paraId="311DFF18" w14:textId="77777777">
        <w:tblPrEx>
          <w:tblCellMar>
            <w:top w:w="0" w:type="dxa"/>
            <w:bottom w:w="0" w:type="dxa"/>
          </w:tblCellMar>
        </w:tblPrEx>
        <w:tc>
          <w:tcPr>
            <w:tcW w:w="9026" w:type="dxa"/>
            <w:shd w:val="clear" w:color="auto" w:fill="E8F4FD"/>
            <w:tcMar>
              <w:top w:w="60" w:type="dxa"/>
              <w:left w:w="160" w:type="dxa"/>
              <w:bottom w:w="40" w:type="dxa"/>
              <w:right w:w="160" w:type="dxa"/>
            </w:tcMar>
          </w:tcPr>
          <w:p w14:paraId="265F4D1C" w14:textId="77777777" w:rsidR="00B135CC" w:rsidRDefault="00000000">
            <w:pPr>
              <w:spacing w:before="20" w:after="20"/>
            </w:pPr>
            <w:r>
              <w:rPr>
                <w:sz w:val="20"/>
                <w:szCs w:val="20"/>
              </w:rPr>
              <w:t>Classifications CIB/CPC : A61B5/24, A61B5/349, G16H50/20, G16H50/30, G06N3/08, G16H10/60</w:t>
            </w:r>
          </w:p>
        </w:tc>
      </w:tr>
      <w:tr w:rsidR="00B135CC" w14:paraId="549C05DE" w14:textId="77777777">
        <w:tblPrEx>
          <w:tblCellMar>
            <w:top w:w="0" w:type="dxa"/>
            <w:bottom w:w="0" w:type="dxa"/>
          </w:tblCellMar>
        </w:tblPrEx>
        <w:tc>
          <w:tcPr>
            <w:tcW w:w="9026" w:type="dxa"/>
            <w:shd w:val="clear" w:color="auto" w:fill="E8F4FD"/>
            <w:tcMar>
              <w:top w:w="60" w:type="dxa"/>
              <w:left w:w="160" w:type="dxa"/>
              <w:bottom w:w="40" w:type="dxa"/>
              <w:right w:w="160" w:type="dxa"/>
            </w:tcMar>
          </w:tcPr>
          <w:p w14:paraId="66CFFFFA" w14:textId="77777777" w:rsidR="00B135CC" w:rsidRDefault="00000000">
            <w:pPr>
              <w:spacing w:before="20" w:after="20"/>
            </w:pPr>
            <w:r>
              <w:rPr>
                <w:sz w:val="20"/>
                <w:szCs w:val="20"/>
              </w:rPr>
              <w:t>Nombre de documents examinés : 1 847 brevets, 312 articles peer-reviewed</w:t>
            </w:r>
          </w:p>
        </w:tc>
      </w:tr>
      <w:tr w:rsidR="00B135CC" w14:paraId="2C1824FF" w14:textId="77777777">
        <w:tblPrEx>
          <w:tblCellMar>
            <w:top w:w="0" w:type="dxa"/>
            <w:bottom w:w="0" w:type="dxa"/>
          </w:tblCellMar>
        </w:tblPrEx>
        <w:tc>
          <w:tcPr>
            <w:tcW w:w="9026" w:type="dxa"/>
            <w:shd w:val="clear" w:color="auto" w:fill="E8F4FD"/>
            <w:tcMar>
              <w:top w:w="60" w:type="dxa"/>
              <w:left w:w="160" w:type="dxa"/>
              <w:bottom w:w="40" w:type="dxa"/>
              <w:right w:w="160" w:type="dxa"/>
            </w:tcMar>
          </w:tcPr>
          <w:p w14:paraId="0099ECA5" w14:textId="77777777" w:rsidR="00B135CC" w:rsidRDefault="00000000">
            <w:pPr>
              <w:spacing w:before="20" w:after="20"/>
            </w:pPr>
            <w:r>
              <w:rPr>
                <w:sz w:val="20"/>
                <w:szCs w:val="20"/>
              </w:rPr>
              <w:t>Résultats après filtrage pertinence : 94 brevets analysés en détail, 67 articles retenus</w:t>
            </w:r>
          </w:p>
        </w:tc>
      </w:tr>
    </w:tbl>
    <w:p w14:paraId="3550272D" w14:textId="77777777" w:rsidR="00B135CC" w:rsidRDefault="00B135CC"/>
    <w:p w14:paraId="5EFBB4D6" w14:textId="77777777" w:rsidR="00B135CC" w:rsidRDefault="00000000">
      <w:pPr>
        <w:pStyle w:val="Heading2"/>
        <w:pBdr>
          <w:bottom w:val="single" w:sz="4" w:space="1" w:color="00A99D"/>
        </w:pBdr>
      </w:pPr>
      <w:bookmarkStart w:id="15" w:name="_Toc222584283"/>
      <w:r>
        <w:t>3.2 Cartographie des Brevets Existants (Prior Art)</w:t>
      </w:r>
      <w:bookmarkEnd w:id="15"/>
    </w:p>
    <w:p w14:paraId="795562DF" w14:textId="77777777" w:rsidR="00B135CC" w:rsidRDefault="00000000">
      <w:pPr>
        <w:spacing w:before="60" w:after="80"/>
        <w:jc w:val="both"/>
      </w:pPr>
      <w:r>
        <w:t>La revue des antériorités révèle que si des composants individuels de SAIOSF existent dans la littérature brevetée, aucun document n'anticipe la combinaison inventive globale revendiquée. La tableau ci-après synthétise les antériorités les plus pertinentes.</w:t>
      </w:r>
    </w:p>
    <w:p w14:paraId="5BBF0789" w14:textId="77777777" w:rsidR="00B135CC" w:rsidRDefault="00B135C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7"/>
        <w:gridCol w:w="1797"/>
        <w:gridCol w:w="1586"/>
        <w:gridCol w:w="1263"/>
        <w:gridCol w:w="3309"/>
      </w:tblGrid>
      <w:tr w:rsidR="00B135CC" w14:paraId="46CD7F68"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A90FCA5" w14:textId="77777777" w:rsidR="00B135CC" w:rsidRDefault="00000000">
            <w:pPr>
              <w:jc w:val="center"/>
            </w:pPr>
            <w:r>
              <w:rPr>
                <w:b/>
                <w:bCs/>
                <w:color w:val="FFFFFF"/>
                <w:sz w:val="20"/>
                <w:szCs w:val="20"/>
              </w:rPr>
              <w:t>N° Brevet / Publication</w:t>
            </w:r>
          </w:p>
        </w:tc>
        <w:tc>
          <w:tcPr>
            <w:tcW w:w="1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73912AB" w14:textId="77777777" w:rsidR="00B135CC" w:rsidRDefault="00000000">
            <w:pPr>
              <w:jc w:val="center"/>
            </w:pPr>
            <w:r>
              <w:rPr>
                <w:b/>
                <w:bCs/>
                <w:color w:val="FFFFFF"/>
                <w:sz w:val="20"/>
                <w:szCs w:val="20"/>
              </w:rPr>
              <w:t>Titulaire</w:t>
            </w:r>
          </w:p>
        </w:tc>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38E03F6" w14:textId="77777777" w:rsidR="00B135CC" w:rsidRDefault="00000000">
            <w:pPr>
              <w:jc w:val="center"/>
            </w:pPr>
            <w:r>
              <w:rPr>
                <w:b/>
                <w:bCs/>
                <w:color w:val="FFFFFF"/>
                <w:sz w:val="20"/>
                <w:szCs w:val="20"/>
              </w:rPr>
              <w:t>Objet Principal</w:t>
            </w:r>
          </w:p>
        </w:tc>
        <w:tc>
          <w:tcPr>
            <w:tcW w:w="13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A3AC60B" w14:textId="77777777" w:rsidR="00B135CC" w:rsidRDefault="00000000">
            <w:pPr>
              <w:jc w:val="center"/>
            </w:pPr>
            <w:r>
              <w:rPr>
                <w:b/>
                <w:bCs/>
                <w:color w:val="FFFFFF"/>
                <w:sz w:val="20"/>
                <w:szCs w:val="20"/>
              </w:rPr>
              <w:t>Pertinence vs SAIOSF</w:t>
            </w:r>
          </w:p>
        </w:tc>
        <w:tc>
          <w:tcPr>
            <w:tcW w:w="232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BCC4705" w14:textId="77777777" w:rsidR="00B135CC" w:rsidRDefault="00000000">
            <w:pPr>
              <w:jc w:val="center"/>
            </w:pPr>
            <w:r>
              <w:rPr>
                <w:b/>
                <w:bCs/>
                <w:color w:val="FFFFFF"/>
                <w:sz w:val="20"/>
                <w:szCs w:val="20"/>
              </w:rPr>
              <w:t>Distinction SAIOSF</w:t>
            </w:r>
          </w:p>
        </w:tc>
      </w:tr>
      <w:tr w:rsidR="00B135CC" w14:paraId="46E253D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9D8488" w14:textId="77777777" w:rsidR="00B135CC" w:rsidRDefault="00000000">
            <w:r>
              <w:rPr>
                <w:sz w:val="20"/>
                <w:szCs w:val="20"/>
              </w:rPr>
              <w:t>US11410757B2 (2022)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F247BF" w14:textId="77777777" w:rsidR="00B135CC" w:rsidRDefault="00000000">
            <w:r>
              <w:rPr>
                <w:sz w:val="20"/>
                <w:szCs w:val="20"/>
              </w:rPr>
              <w:t>GE Healthcare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B74B45" w14:textId="77777777" w:rsidR="00B135CC" w:rsidRDefault="00000000">
            <w:r>
              <w:rPr>
                <w:sz w:val="20"/>
                <w:szCs w:val="20"/>
              </w:rPr>
              <w:t>Analyse CTG par réseau de neurones convolutif</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CF6A95" w14:textId="77777777" w:rsidR="00B135CC" w:rsidRDefault="00000000">
            <w:r>
              <w:rPr>
                <w:sz w:val="20"/>
                <w:szCs w:val="20"/>
              </w:rPr>
              <w:t>⚠ Modérée (CTG-CNN)</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38D223" w14:textId="77777777" w:rsidR="00B135CC" w:rsidRDefault="00000000">
            <w:r>
              <w:rPr>
                <w:sz w:val="20"/>
                <w:szCs w:val="20"/>
              </w:rPr>
              <w:t>SAIOSF ajoute BiLSTM, Attention, XAI GradCAM, et orchestration multi-agents</w:t>
            </w:r>
          </w:p>
        </w:tc>
      </w:tr>
      <w:tr w:rsidR="00B135CC" w14:paraId="2D59213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73B84C9A" w14:textId="77777777" w:rsidR="00B135CC" w:rsidRDefault="00000000">
            <w:r>
              <w:rPr>
                <w:sz w:val="20"/>
                <w:szCs w:val="20"/>
              </w:rPr>
              <w:t>EP3846681A1 (2021)</w:t>
            </w:r>
          </w:p>
        </w:tc>
        <w:tc>
          <w:tcPr>
            <w:tcW w:w="12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005FB1CD" w14:textId="77777777" w:rsidR="00B135CC" w:rsidRDefault="00000000">
            <w:r>
              <w:rPr>
                <w:sz w:val="20"/>
                <w:szCs w:val="20"/>
              </w:rPr>
              <w:t>Philips</w:t>
            </w:r>
          </w:p>
        </w:tc>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7234B0B4" w14:textId="77777777" w:rsidR="00B135CC" w:rsidRDefault="00000000">
            <w:r>
              <w:rPr>
                <w:sz w:val="20"/>
                <w:szCs w:val="20"/>
              </w:rPr>
              <w:t>Système surveillance périnatale avec alertes IA</w:t>
            </w:r>
          </w:p>
        </w:tc>
        <w:tc>
          <w:tcPr>
            <w:tcW w:w="13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6A6BE22D" w14:textId="77777777" w:rsidR="00B135CC" w:rsidRDefault="00000000">
            <w:r>
              <w:rPr>
                <w:sz w:val="20"/>
                <w:szCs w:val="20"/>
              </w:rPr>
              <w:t>⚠ Modérée (alertes)</w:t>
            </w:r>
          </w:p>
        </w:tc>
        <w:tc>
          <w:tcPr>
            <w:tcW w:w="2326"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47D0B914" w14:textId="77777777" w:rsidR="00B135CC" w:rsidRDefault="00000000">
            <w:r>
              <w:rPr>
                <w:sz w:val="20"/>
                <w:szCs w:val="20"/>
              </w:rPr>
              <w:t>SAIOSF intègre LLM multi-agents, FHIR R4, souveraineté EU, human-in-the-loop formalisé</w:t>
            </w:r>
          </w:p>
        </w:tc>
      </w:tr>
      <w:tr w:rsidR="00B135CC" w14:paraId="66ADC05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5BF280" w14:textId="77777777" w:rsidR="00B135CC" w:rsidRDefault="00000000">
            <w:r>
              <w:rPr>
                <w:sz w:val="20"/>
                <w:szCs w:val="20"/>
              </w:rPr>
              <w:t>WO2022/248901A1 (2022)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730932" w14:textId="77777777" w:rsidR="00B135CC" w:rsidRDefault="00000000">
            <w:r>
              <w:rPr>
                <w:sz w:val="20"/>
                <w:szCs w:val="20"/>
              </w:rPr>
              <w:t>Nuance/Microsoft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347DD4" w14:textId="77777777" w:rsidR="00B135CC" w:rsidRDefault="00000000">
            <w:r>
              <w:rPr>
                <w:sz w:val="20"/>
                <w:szCs w:val="20"/>
              </w:rPr>
              <w:t>Documentation médicale par LLM généraliste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CC36D5" w14:textId="77777777" w:rsidR="00B135CC" w:rsidRDefault="00000000">
            <w:r>
              <w:rPr>
                <w:sz w:val="20"/>
                <w:szCs w:val="20"/>
              </w:rPr>
              <w:t>⚠ Faible (LLM médical)</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607D24" w14:textId="77777777" w:rsidR="00B135CC" w:rsidRDefault="00000000">
            <w:r>
              <w:rPr>
                <w:sz w:val="20"/>
                <w:szCs w:val="20"/>
              </w:rPr>
              <w:t>SAIOSF est spécialisé obstétrique avec modèles ML non-LLM intégrés et MDR compliance</w:t>
            </w:r>
          </w:p>
        </w:tc>
      </w:tr>
      <w:tr w:rsidR="00B135CC" w14:paraId="08BB108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32B8C9E2" w14:textId="77777777" w:rsidR="00B135CC" w:rsidRDefault="00000000">
            <w:r>
              <w:rPr>
                <w:sz w:val="20"/>
                <w:szCs w:val="20"/>
              </w:rPr>
              <w:lastRenderedPageBreak/>
              <w:t>US20230377770A1 (2023)</w:t>
            </w:r>
          </w:p>
        </w:tc>
        <w:tc>
          <w:tcPr>
            <w:tcW w:w="12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7625BBBD" w14:textId="77777777" w:rsidR="00B135CC" w:rsidRDefault="00000000">
            <w:r>
              <w:rPr>
                <w:sz w:val="20"/>
                <w:szCs w:val="20"/>
              </w:rPr>
              <w:t>Amazon AWS</w:t>
            </w:r>
          </w:p>
        </w:tc>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20A03D4B" w14:textId="77777777" w:rsidR="00B135CC" w:rsidRDefault="00000000">
            <w:r>
              <w:rPr>
                <w:sz w:val="20"/>
                <w:szCs w:val="20"/>
              </w:rPr>
              <w:t>Routage multi-modèles IA médical</w:t>
            </w:r>
          </w:p>
        </w:tc>
        <w:tc>
          <w:tcPr>
            <w:tcW w:w="13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3E5C34D9" w14:textId="77777777" w:rsidR="00B135CC" w:rsidRDefault="00000000">
            <w:r>
              <w:rPr>
                <w:sz w:val="20"/>
                <w:szCs w:val="20"/>
              </w:rPr>
              <w:t>⚠ Modérée (routage)</w:t>
            </w:r>
          </w:p>
        </w:tc>
        <w:tc>
          <w:tcPr>
            <w:tcW w:w="2326"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7264310F" w14:textId="77777777" w:rsidR="00B135CC" w:rsidRDefault="00000000">
            <w:r>
              <w:rPr>
                <w:sz w:val="20"/>
                <w:szCs w:val="20"/>
              </w:rPr>
              <w:t>SAIOSF applique routage clinique contextuel (urgence/complexité/souveraineté) sans antécédent</w:t>
            </w:r>
          </w:p>
        </w:tc>
      </w:tr>
      <w:tr w:rsidR="00B135CC" w14:paraId="6FBF3F9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76ADB1" w14:textId="77777777" w:rsidR="00B135CC" w:rsidRDefault="00000000">
            <w:r>
              <w:rPr>
                <w:sz w:val="20"/>
                <w:szCs w:val="20"/>
              </w:rPr>
              <w:t>EP4145462A1 (2023)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F2292E" w14:textId="77777777" w:rsidR="00B135CC" w:rsidRDefault="00000000">
            <w:r>
              <w:rPr>
                <w:sz w:val="20"/>
                <w:szCs w:val="20"/>
              </w:rPr>
              <w:t>IBM Research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22A74B" w14:textId="77777777" w:rsidR="00B135CC" w:rsidRDefault="00000000">
            <w:r>
              <w:rPr>
                <w:sz w:val="20"/>
                <w:szCs w:val="20"/>
              </w:rPr>
              <w:t>Extraction structurée FHIR par modèle médical</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78E36D" w14:textId="77777777" w:rsidR="00B135CC" w:rsidRDefault="00000000">
            <w:r>
              <w:rPr>
                <w:sz w:val="20"/>
                <w:szCs w:val="20"/>
              </w:rPr>
              <w:t>⚠ Modérée (FHIR+ML)</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B9BE1E" w14:textId="77777777" w:rsidR="00B135CC" w:rsidRDefault="00000000">
            <w:r>
              <w:rPr>
                <w:sz w:val="20"/>
                <w:szCs w:val="20"/>
              </w:rPr>
              <w:t>SAIOSF combine avec orchestration multi-agents et terminologie SNOMED-CT/ICD-11 en temps réel</w:t>
            </w:r>
          </w:p>
        </w:tc>
      </w:tr>
      <w:tr w:rsidR="00B135CC" w14:paraId="64F5987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16F68022" w14:textId="77777777" w:rsidR="00B135CC" w:rsidRDefault="00000000">
            <w:r>
              <w:rPr>
                <w:sz w:val="20"/>
                <w:szCs w:val="20"/>
              </w:rPr>
              <w:t>US20240082530A1 (2024)</w:t>
            </w:r>
          </w:p>
        </w:tc>
        <w:tc>
          <w:tcPr>
            <w:tcW w:w="12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099E65C2" w14:textId="77777777" w:rsidR="00B135CC" w:rsidRDefault="00000000">
            <w:r>
              <w:rPr>
                <w:sz w:val="20"/>
                <w:szCs w:val="20"/>
              </w:rPr>
              <w:t>Stanford/MIT (univ.)</w:t>
            </w:r>
          </w:p>
        </w:tc>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1CB268F1" w14:textId="77777777" w:rsidR="00B135CC" w:rsidRDefault="00000000">
            <w:r>
              <w:rPr>
                <w:sz w:val="20"/>
                <w:szCs w:val="20"/>
              </w:rPr>
              <w:t>Prédiction césarienne par gradient boosting</w:t>
            </w:r>
          </w:p>
        </w:tc>
        <w:tc>
          <w:tcPr>
            <w:tcW w:w="13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0370B880" w14:textId="77777777" w:rsidR="00B135CC" w:rsidRDefault="00000000">
            <w:r>
              <w:rPr>
                <w:sz w:val="20"/>
                <w:szCs w:val="20"/>
              </w:rPr>
              <w:t>⚠ Modérée (XGBoost)</w:t>
            </w:r>
          </w:p>
        </w:tc>
        <w:tc>
          <w:tcPr>
            <w:tcW w:w="2326"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1662BCE7" w14:textId="77777777" w:rsidR="00B135CC" w:rsidRDefault="00000000">
            <w:r>
              <w:rPr>
                <w:sz w:val="20"/>
                <w:szCs w:val="20"/>
              </w:rPr>
              <w:t>SAIOSF intègre partogramme numérique, SHAP temps réel, et couplage au workflow LLM</w:t>
            </w:r>
          </w:p>
        </w:tc>
      </w:tr>
      <w:tr w:rsidR="00B135CC" w14:paraId="1DD0ECE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E645E6" w14:textId="77777777" w:rsidR="00B135CC" w:rsidRDefault="00000000">
            <w:r>
              <w:rPr>
                <w:sz w:val="20"/>
                <w:szCs w:val="20"/>
              </w:rPr>
              <w:t>WO2023/091956A1 (2023)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146563" w14:textId="77777777" w:rsidR="00B135CC" w:rsidRDefault="00000000">
            <w:r>
              <w:rPr>
                <w:sz w:val="20"/>
                <w:szCs w:val="20"/>
              </w:rPr>
              <w:t>Google Health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828931" w14:textId="77777777" w:rsidR="00B135CC" w:rsidRDefault="00000000">
            <w:r>
              <w:rPr>
                <w:sz w:val="20"/>
                <w:szCs w:val="20"/>
              </w:rPr>
              <w:t>IA généraliste diagnostic obstétrique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D5EACE" w14:textId="77777777" w:rsidR="00B135CC" w:rsidRDefault="00000000">
            <w:r>
              <w:rPr>
                <w:sz w:val="20"/>
                <w:szCs w:val="20"/>
              </w:rPr>
              <w:t>⚠ Faible</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9D97AF" w14:textId="77777777" w:rsidR="00B135CC" w:rsidRDefault="00000000">
            <w:r>
              <w:rPr>
                <w:sz w:val="20"/>
                <w:szCs w:val="20"/>
              </w:rPr>
              <w:t>SAIOSF : MDR IIb compliance, human-in-the-loop obligatoire, RGPD souveraineté formalisée</w:t>
            </w:r>
          </w:p>
        </w:tc>
      </w:tr>
      <w:tr w:rsidR="00B135CC" w14:paraId="360E63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731DB844" w14:textId="77777777" w:rsidR="00B135CC" w:rsidRDefault="00000000">
            <w:r>
              <w:rPr>
                <w:sz w:val="20"/>
                <w:szCs w:val="20"/>
              </w:rPr>
              <w:t>FR3128857A1 (2023)</w:t>
            </w:r>
          </w:p>
        </w:tc>
        <w:tc>
          <w:tcPr>
            <w:tcW w:w="12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5632F66F" w14:textId="77777777" w:rsidR="00B135CC" w:rsidRDefault="00000000">
            <w:r>
              <w:rPr>
                <w:sz w:val="20"/>
                <w:szCs w:val="20"/>
              </w:rPr>
              <w:t>CHU Bordeaux/Inria</w:t>
            </w:r>
          </w:p>
        </w:tc>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7C24EDCB" w14:textId="77777777" w:rsidR="00B135CC" w:rsidRDefault="00000000">
            <w:r>
              <w:rPr>
                <w:sz w:val="20"/>
                <w:szCs w:val="20"/>
              </w:rPr>
              <w:t>Algorithme CTG temps réel (projet ANR)</w:t>
            </w:r>
          </w:p>
        </w:tc>
        <w:tc>
          <w:tcPr>
            <w:tcW w:w="13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2FC36D0C" w14:textId="77777777" w:rsidR="00B135CC" w:rsidRDefault="00000000">
            <w:r>
              <w:rPr>
                <w:sz w:val="20"/>
                <w:szCs w:val="20"/>
              </w:rPr>
              <w:t>✅ Faible (scope limité)</w:t>
            </w:r>
          </w:p>
        </w:tc>
        <w:tc>
          <w:tcPr>
            <w:tcW w:w="2326"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773B3933" w14:textId="77777777" w:rsidR="00B135CC" w:rsidRDefault="00000000">
            <w:r>
              <w:rPr>
                <w:sz w:val="20"/>
                <w:szCs w:val="20"/>
              </w:rPr>
              <w:t>Prototype académique, pas d'architecture système intégrée, pas de LLM, pas de FHIR</w:t>
            </w:r>
          </w:p>
        </w:tc>
      </w:tr>
      <w:tr w:rsidR="00B135CC" w14:paraId="39E70FB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0DBBA9" w14:textId="77777777" w:rsidR="00B135CC" w:rsidRDefault="00000000">
            <w:r>
              <w:rPr>
                <w:sz w:val="20"/>
                <w:szCs w:val="20"/>
              </w:rPr>
              <w:t>US11348694B2 (2022)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E53F5F" w14:textId="77777777" w:rsidR="00B135CC" w:rsidRDefault="00000000">
            <w:r>
              <w:rPr>
                <w:sz w:val="20"/>
                <w:szCs w:val="20"/>
              </w:rPr>
              <w:t>Perinatal Quality Fdn.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BD1ED2" w14:textId="77777777" w:rsidR="00B135CC" w:rsidRDefault="00000000">
            <w:r>
              <w:rPr>
                <w:sz w:val="20"/>
                <w:szCs w:val="20"/>
              </w:rPr>
              <w:t>Score d'alerte CTG FIGO-based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5402B5" w14:textId="77777777" w:rsidR="00B135CC" w:rsidRDefault="00000000">
            <w:r>
              <w:rPr>
                <w:sz w:val="20"/>
                <w:szCs w:val="20"/>
              </w:rPr>
              <w:t>⚠ Modérée (FIGO score)</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F897DE" w14:textId="77777777" w:rsidR="00B135CC" w:rsidRDefault="00000000">
            <w:r>
              <w:rPr>
                <w:sz w:val="20"/>
                <w:szCs w:val="20"/>
              </w:rPr>
              <w:t>SAIOSF implémente FIGO comme sous-composant d'une architecture multi-couches plus complexe</w:t>
            </w:r>
          </w:p>
        </w:tc>
      </w:tr>
      <w:tr w:rsidR="00B135CC" w14:paraId="031AE35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7053BBAB" w14:textId="77777777" w:rsidR="00B135CC" w:rsidRDefault="00000000">
            <w:r>
              <w:rPr>
                <w:sz w:val="20"/>
                <w:szCs w:val="20"/>
              </w:rPr>
              <w:t>WO2024/012185A1 (2024)</w:t>
            </w:r>
          </w:p>
        </w:tc>
        <w:tc>
          <w:tcPr>
            <w:tcW w:w="12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5753928B" w14:textId="77777777" w:rsidR="00B135CC" w:rsidRDefault="00000000">
            <w:r>
              <w:rPr>
                <w:sz w:val="20"/>
                <w:szCs w:val="20"/>
              </w:rPr>
              <w:t>Huawei (CN)</w:t>
            </w:r>
          </w:p>
        </w:tc>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3C29CF44" w14:textId="77777777" w:rsidR="00B135CC" w:rsidRDefault="00000000">
            <w:r>
              <w:rPr>
                <w:sz w:val="20"/>
                <w:szCs w:val="20"/>
              </w:rPr>
              <w:t>Orchestration multi-agents LLM médical généraliste</w:t>
            </w:r>
          </w:p>
        </w:tc>
        <w:tc>
          <w:tcPr>
            <w:tcW w:w="13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2B012558" w14:textId="77777777" w:rsidR="00B135CC" w:rsidRDefault="00000000">
            <w:r>
              <w:rPr>
                <w:sz w:val="20"/>
                <w:szCs w:val="20"/>
              </w:rPr>
              <w:t>⚠ Modérée (multi-agent)</w:t>
            </w:r>
          </w:p>
        </w:tc>
        <w:tc>
          <w:tcPr>
            <w:tcW w:w="2326"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660258F0" w14:textId="77777777" w:rsidR="00B135CC" w:rsidRDefault="00000000">
            <w:r>
              <w:rPr>
                <w:sz w:val="20"/>
                <w:szCs w:val="20"/>
              </w:rPr>
              <w:t>SAIOSF spécialisé obstétrique, avec routage souveraineté EU, MDR IIb, human-in-the-loop formalisé</w:t>
            </w:r>
          </w:p>
        </w:tc>
      </w:tr>
    </w:tbl>
    <w:p w14:paraId="398FD5D2" w14:textId="77777777" w:rsidR="00B135CC" w:rsidRDefault="00B135CC"/>
    <w:p w14:paraId="5E0ABDFE" w14:textId="77777777" w:rsidR="00B135CC" w:rsidRDefault="00000000">
      <w:pPr>
        <w:spacing w:before="60" w:after="80"/>
        <w:jc w:val="both"/>
      </w:pPr>
      <w:r>
        <w:t>Conclusion de la recherche d'antériorités : aucun document seul, ni aucune combinaison de documents identifiée, n'anticipe les revendications combinées des six inventions proposées. Le critère de nouveauté (Art. 54 CBE) est présumé satisfait sous réserve de confirmation par un mandataire agréé OEB.</w:t>
      </w:r>
    </w:p>
    <w:p w14:paraId="5D27AEE9" w14:textId="77777777" w:rsidR="00B135CC" w:rsidRDefault="00000000">
      <w:pPr>
        <w:pStyle w:val="Heading2"/>
        <w:pBdr>
          <w:bottom w:val="single" w:sz="4" w:space="1" w:color="00A99D"/>
        </w:pBdr>
      </w:pPr>
      <w:bookmarkStart w:id="16" w:name="_Toc222584284"/>
      <w:r>
        <w:t>3.3 Analyse par Invention — Critères CBE/INPI/PCT</w:t>
      </w:r>
      <w:bookmarkEnd w:id="16"/>
    </w:p>
    <w:p w14:paraId="566E013A" w14:textId="77777777" w:rsidR="00B135CC" w:rsidRDefault="00000000">
      <w:pPr>
        <w:pStyle w:val="Heading3"/>
      </w:pPr>
      <w:bookmarkStart w:id="17" w:name="_Toc222584285"/>
      <w:r>
        <w:t>INV-01 — Orchestration Multi-Agents LLM à Routage Clinique Contextuel</w:t>
      </w:r>
      <w:bookmarkEnd w:id="17"/>
    </w:p>
    <w:p w14:paraId="5531ED14" w14:textId="77777777" w:rsidR="00B135CC" w:rsidRDefault="00B135C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5526"/>
      </w:tblGrid>
      <w:tr w:rsidR="00B135CC" w14:paraId="555B6F61"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760FE64" w14:textId="77777777" w:rsidR="00B135CC" w:rsidRDefault="00000000">
            <w:pPr>
              <w:jc w:val="center"/>
            </w:pPr>
            <w:r>
              <w:rPr>
                <w:b/>
                <w:bCs/>
                <w:color w:val="FFFFFF"/>
                <w:sz w:val="20"/>
                <w:szCs w:val="20"/>
              </w:rPr>
              <w:t>Critère</w:t>
            </w:r>
          </w:p>
        </w:tc>
        <w:tc>
          <w:tcPr>
            <w:tcW w:w="1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F0C3245" w14:textId="77777777" w:rsidR="00B135CC" w:rsidRDefault="00000000">
            <w:pPr>
              <w:jc w:val="center"/>
            </w:pPr>
            <w:r>
              <w:rPr>
                <w:b/>
                <w:bCs/>
                <w:color w:val="FFFFFF"/>
                <w:sz w:val="20"/>
                <w:szCs w:val="20"/>
              </w:rPr>
              <w:t>Évaluation</w:t>
            </w:r>
          </w:p>
        </w:tc>
        <w:tc>
          <w:tcPr>
            <w:tcW w:w="552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1F16924" w14:textId="77777777" w:rsidR="00B135CC" w:rsidRDefault="00000000">
            <w:pPr>
              <w:jc w:val="center"/>
            </w:pPr>
            <w:r>
              <w:rPr>
                <w:b/>
                <w:bCs/>
                <w:color w:val="FFFFFF"/>
                <w:sz w:val="20"/>
                <w:szCs w:val="20"/>
              </w:rPr>
              <w:t>Justification</w:t>
            </w:r>
          </w:p>
        </w:tc>
      </w:tr>
      <w:tr w:rsidR="00B135CC" w14:paraId="0625260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CCCC42" w14:textId="77777777" w:rsidR="00B135CC" w:rsidRDefault="00000000">
            <w:r>
              <w:rPr>
                <w:sz w:val="20"/>
                <w:szCs w:val="20"/>
              </w:rPr>
              <w:t>Nouveauté (Art. 54 CBE)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C4C8A8" w14:textId="77777777" w:rsidR="00B135CC" w:rsidRDefault="00000000">
            <w:r>
              <w:rPr>
                <w:sz w:val="20"/>
                <w:szCs w:val="20"/>
              </w:rPr>
              <w:t>✅ SATISFAIT</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52B637" w14:textId="77777777" w:rsidR="00B135CC" w:rsidRDefault="00000000">
            <w:r>
              <w:rPr>
                <w:sz w:val="20"/>
                <w:szCs w:val="20"/>
              </w:rPr>
              <w:t>Aucun brevet n'anticipe le routage multi-modèles basé sur (urgence clinique + complexité + souveraineté juridictionnelle) dans un contexte MDR IIb.</w:t>
            </w:r>
          </w:p>
        </w:tc>
      </w:tr>
      <w:tr w:rsidR="00B135CC" w14:paraId="7A0B3A5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5A30063F" w14:textId="77777777" w:rsidR="00B135CC" w:rsidRDefault="00000000">
            <w:r>
              <w:rPr>
                <w:sz w:val="20"/>
                <w:szCs w:val="20"/>
              </w:rPr>
              <w:t>Activité Inventive (Art. 56 CBE)</w:t>
            </w:r>
          </w:p>
        </w:tc>
        <w:tc>
          <w:tcPr>
            <w:tcW w:w="15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7F6C91D3" w14:textId="77777777" w:rsidR="00B135CC" w:rsidRDefault="00000000">
            <w:r>
              <w:rPr>
                <w:sz w:val="20"/>
                <w:szCs w:val="20"/>
              </w:rPr>
              <w:t>✅ PROBABLE</w:t>
            </w:r>
          </w:p>
        </w:tc>
        <w:tc>
          <w:tcPr>
            <w:tcW w:w="5526"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03233DEC" w14:textId="77777777" w:rsidR="00B135CC" w:rsidRDefault="00000000">
            <w:r>
              <w:rPr>
                <w:sz w:val="20"/>
                <w:szCs w:val="20"/>
              </w:rPr>
              <w:t>La combinaison non évidente : circuit-breaker clinique + fallback chain + escalade humaine chronométrée. Un expert en IA médicale n'aboutirait pas de manière évidente à cette architecture.</w:t>
            </w:r>
          </w:p>
        </w:tc>
      </w:tr>
      <w:tr w:rsidR="00B135CC" w14:paraId="1716D01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CABB09" w14:textId="77777777" w:rsidR="00B135CC" w:rsidRDefault="00000000">
            <w:r>
              <w:rPr>
                <w:sz w:val="20"/>
                <w:szCs w:val="20"/>
              </w:rPr>
              <w:t>Application Industrielle (Art. 57 CBE)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7609FB" w14:textId="77777777" w:rsidR="00B135CC" w:rsidRDefault="00000000">
            <w:r>
              <w:rPr>
                <w:sz w:val="20"/>
                <w:szCs w:val="20"/>
              </w:rPr>
              <w:t>✅ ÉVIDENT</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69C77E" w14:textId="77777777" w:rsidR="00B135CC" w:rsidRDefault="00000000">
            <w:r>
              <w:rPr>
                <w:sz w:val="20"/>
                <w:szCs w:val="20"/>
              </w:rPr>
              <w:t>Déploiement direct en maternité niveau 2/3. Architecture cloud-native TorchServe + MLflow documentée.</w:t>
            </w:r>
          </w:p>
        </w:tc>
      </w:tr>
      <w:tr w:rsidR="00B135CC" w14:paraId="3E856B3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6138E4DB" w14:textId="77777777" w:rsidR="00B135CC" w:rsidRDefault="00000000">
            <w:r>
              <w:rPr>
                <w:sz w:val="20"/>
                <w:szCs w:val="20"/>
              </w:rPr>
              <w:lastRenderedPageBreak/>
              <w:t>Score de Brevetabilité Global</w:t>
            </w:r>
          </w:p>
        </w:tc>
        <w:tc>
          <w:tcPr>
            <w:tcW w:w="15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5EB086BD" w14:textId="77777777" w:rsidR="00B135CC" w:rsidRDefault="00000000">
            <w:r>
              <w:rPr>
                <w:sz w:val="20"/>
                <w:szCs w:val="20"/>
              </w:rPr>
              <w:t>8.2 / 10</w:t>
            </w:r>
          </w:p>
        </w:tc>
        <w:tc>
          <w:tcPr>
            <w:tcW w:w="5526"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352DF10E" w14:textId="77777777" w:rsidR="00B135CC" w:rsidRDefault="00000000">
            <w:r>
              <w:rPr>
                <w:sz w:val="20"/>
                <w:szCs w:val="20"/>
              </w:rPr>
              <w:t>Fort potentiel. Recommandation : dépôt INPI prioritaire sous 60 jours.</w:t>
            </w:r>
          </w:p>
        </w:tc>
      </w:tr>
    </w:tbl>
    <w:p w14:paraId="1F701C77" w14:textId="77777777" w:rsidR="00B135CC" w:rsidRDefault="00B135CC"/>
    <w:p w14:paraId="2B00CD22" w14:textId="77777777" w:rsidR="00B135CC" w:rsidRDefault="00000000">
      <w:pPr>
        <w:pStyle w:val="Heading3"/>
      </w:pPr>
      <w:bookmarkStart w:id="18" w:name="_Toc222584286"/>
      <w:r>
        <w:t>INV-02 — Modèle Hybride 1D-CNN+BiLSTM+Attention pour CTG avec GradCAM Temporel</w:t>
      </w:r>
      <w:bookmarkEnd w:id="18"/>
    </w:p>
    <w:p w14:paraId="58CA6B44" w14:textId="77777777" w:rsidR="00B135CC" w:rsidRDefault="00B135C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5526"/>
      </w:tblGrid>
      <w:tr w:rsidR="00B135CC" w14:paraId="2BF76013"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881E857" w14:textId="77777777" w:rsidR="00B135CC" w:rsidRDefault="00000000">
            <w:pPr>
              <w:jc w:val="center"/>
            </w:pPr>
            <w:r>
              <w:rPr>
                <w:b/>
                <w:bCs/>
                <w:color w:val="FFFFFF"/>
                <w:sz w:val="20"/>
                <w:szCs w:val="20"/>
              </w:rPr>
              <w:t>Critère</w:t>
            </w:r>
          </w:p>
        </w:tc>
        <w:tc>
          <w:tcPr>
            <w:tcW w:w="1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ABB4D3C" w14:textId="77777777" w:rsidR="00B135CC" w:rsidRDefault="00000000">
            <w:pPr>
              <w:jc w:val="center"/>
            </w:pPr>
            <w:r>
              <w:rPr>
                <w:b/>
                <w:bCs/>
                <w:color w:val="FFFFFF"/>
                <w:sz w:val="20"/>
                <w:szCs w:val="20"/>
              </w:rPr>
              <w:t>Évaluation</w:t>
            </w:r>
          </w:p>
        </w:tc>
        <w:tc>
          <w:tcPr>
            <w:tcW w:w="552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E8EEBC2" w14:textId="77777777" w:rsidR="00B135CC" w:rsidRDefault="00000000">
            <w:pPr>
              <w:jc w:val="center"/>
            </w:pPr>
            <w:r>
              <w:rPr>
                <w:b/>
                <w:bCs/>
                <w:color w:val="FFFFFF"/>
                <w:sz w:val="20"/>
                <w:szCs w:val="20"/>
              </w:rPr>
              <w:t>Justification</w:t>
            </w:r>
          </w:p>
        </w:tc>
      </w:tr>
      <w:tr w:rsidR="00B135CC" w14:paraId="5B2F6C0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2D7046" w14:textId="77777777" w:rsidR="00B135CC" w:rsidRDefault="00000000">
            <w:r>
              <w:rPr>
                <w:sz w:val="20"/>
                <w:szCs w:val="20"/>
              </w:rPr>
              <w:t>Nouveauté (Art. 54 CBE)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391030" w14:textId="77777777" w:rsidR="00B135CC" w:rsidRDefault="00000000">
            <w:r>
              <w:rPr>
                <w:sz w:val="20"/>
                <w:szCs w:val="20"/>
              </w:rPr>
              <w:t>✅ SATISFAIT</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2EC459" w14:textId="77777777" w:rsidR="00B135CC" w:rsidRDefault="00000000">
            <w:r>
              <w:rPr>
                <w:sz w:val="20"/>
                <w:szCs w:val="20"/>
              </w:rPr>
              <w:t>Combinaison CNN-BiLSTM+Attention+GradCAM temporel spécifiquement architecturée pour CTG 4Hz non documentée dans l'état de l'art. US11410757B2 ne divulgue ni le BiLSTM ni le GradCAM temporel dans ce contexte.</w:t>
            </w:r>
          </w:p>
        </w:tc>
      </w:tr>
      <w:tr w:rsidR="00B135CC" w14:paraId="16CB205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45509014" w14:textId="77777777" w:rsidR="00B135CC" w:rsidRDefault="00000000">
            <w:r>
              <w:rPr>
                <w:sz w:val="20"/>
                <w:szCs w:val="20"/>
              </w:rPr>
              <w:t>Activité Inventive (Art. 56 CBE)</w:t>
            </w:r>
          </w:p>
        </w:tc>
        <w:tc>
          <w:tcPr>
            <w:tcW w:w="15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3EB41DF1" w14:textId="77777777" w:rsidR="00B135CC" w:rsidRDefault="00000000">
            <w:r>
              <w:rPr>
                <w:sz w:val="20"/>
                <w:szCs w:val="20"/>
              </w:rPr>
              <w:t>✅ PROBABLE</w:t>
            </w:r>
          </w:p>
        </w:tc>
        <w:tc>
          <w:tcPr>
            <w:tcW w:w="5526"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1EED75C1" w14:textId="77777777" w:rsidR="00B135CC" w:rsidRDefault="00000000">
            <w:r>
              <w:rPr>
                <w:sz w:val="20"/>
                <w:szCs w:val="20"/>
              </w:rPr>
              <w:t>L'application de GradCAM temporel sur des séries CTG pour identifier les fenêtres critiques n'est pas divulguée. L'expert du domaine n'y aboutirait pas sans effort inventif.</w:t>
            </w:r>
          </w:p>
        </w:tc>
      </w:tr>
      <w:tr w:rsidR="00B135CC" w14:paraId="68C424D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A572EB" w14:textId="77777777" w:rsidR="00B135CC" w:rsidRDefault="00000000">
            <w:r>
              <w:rPr>
                <w:sz w:val="20"/>
                <w:szCs w:val="20"/>
              </w:rPr>
              <w:t>Application Industrielle (Art. 57 CBE)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3660C3" w14:textId="77777777" w:rsidR="00B135CC" w:rsidRDefault="00000000">
            <w:r>
              <w:rPr>
                <w:sz w:val="20"/>
                <w:szCs w:val="20"/>
              </w:rPr>
              <w:t>✅ ÉVIDENT</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2AE5F0" w14:textId="77777777" w:rsidR="00B135CC" w:rsidRDefault="00000000">
            <w:r>
              <w:rPr>
                <w:sz w:val="20"/>
                <w:szCs w:val="20"/>
              </w:rPr>
              <w:t>Entraînement documenté (CTU-UHB + 15 000 tracés anonymisés). Performance : AUC ≥ 0.94, Sensibilité ≥ 0.95.</w:t>
            </w:r>
          </w:p>
        </w:tc>
      </w:tr>
      <w:tr w:rsidR="00B135CC" w14:paraId="7BB1F9F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47C73C14" w14:textId="77777777" w:rsidR="00B135CC" w:rsidRDefault="00000000">
            <w:r>
              <w:rPr>
                <w:sz w:val="20"/>
                <w:szCs w:val="20"/>
              </w:rPr>
              <w:t>Score de Brevetabilité Global</w:t>
            </w:r>
          </w:p>
        </w:tc>
        <w:tc>
          <w:tcPr>
            <w:tcW w:w="15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4158A687" w14:textId="77777777" w:rsidR="00B135CC" w:rsidRDefault="00000000">
            <w:r>
              <w:rPr>
                <w:sz w:val="20"/>
                <w:szCs w:val="20"/>
              </w:rPr>
              <w:t>9.1 / 10</w:t>
            </w:r>
          </w:p>
        </w:tc>
        <w:tc>
          <w:tcPr>
            <w:tcW w:w="5526"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00F96C07" w14:textId="77777777" w:rsidR="00B135CC" w:rsidRDefault="00000000">
            <w:r>
              <w:rPr>
                <w:sz w:val="20"/>
                <w:szCs w:val="20"/>
              </w:rPr>
              <w:t>Très fort potentiel. Invention technique pure avec performances mesurables et architecture spécifique.</w:t>
            </w:r>
          </w:p>
        </w:tc>
      </w:tr>
    </w:tbl>
    <w:p w14:paraId="75D080FA" w14:textId="77777777" w:rsidR="00B135CC" w:rsidRDefault="00B135CC"/>
    <w:p w14:paraId="5AF0FE37" w14:textId="77777777" w:rsidR="00B135CC" w:rsidRDefault="00000000">
      <w:pPr>
        <w:pStyle w:val="Heading3"/>
      </w:pPr>
      <w:bookmarkStart w:id="19" w:name="_Toc222584287"/>
      <w:r>
        <w:t>INV-03 — Prédiction Césarienne d'Urgence par XGBoost avec Partogramme Numérique Intégré</w:t>
      </w:r>
      <w:bookmarkEnd w:id="19"/>
    </w:p>
    <w:p w14:paraId="6A556682" w14:textId="77777777" w:rsidR="00B135CC" w:rsidRDefault="00B135C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5526"/>
      </w:tblGrid>
      <w:tr w:rsidR="00B135CC" w14:paraId="1CE6FBF3"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94A83F5" w14:textId="77777777" w:rsidR="00B135CC" w:rsidRDefault="00000000">
            <w:pPr>
              <w:jc w:val="center"/>
            </w:pPr>
            <w:r>
              <w:rPr>
                <w:b/>
                <w:bCs/>
                <w:color w:val="FFFFFF"/>
                <w:sz w:val="20"/>
                <w:szCs w:val="20"/>
              </w:rPr>
              <w:t>Critère</w:t>
            </w:r>
          </w:p>
        </w:tc>
        <w:tc>
          <w:tcPr>
            <w:tcW w:w="1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AB53C12" w14:textId="77777777" w:rsidR="00B135CC" w:rsidRDefault="00000000">
            <w:pPr>
              <w:jc w:val="center"/>
            </w:pPr>
            <w:r>
              <w:rPr>
                <w:b/>
                <w:bCs/>
                <w:color w:val="FFFFFF"/>
                <w:sz w:val="20"/>
                <w:szCs w:val="20"/>
              </w:rPr>
              <w:t>Évaluation</w:t>
            </w:r>
          </w:p>
        </w:tc>
        <w:tc>
          <w:tcPr>
            <w:tcW w:w="552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5CE7839" w14:textId="77777777" w:rsidR="00B135CC" w:rsidRDefault="00000000">
            <w:pPr>
              <w:jc w:val="center"/>
            </w:pPr>
            <w:r>
              <w:rPr>
                <w:b/>
                <w:bCs/>
                <w:color w:val="FFFFFF"/>
                <w:sz w:val="20"/>
                <w:szCs w:val="20"/>
              </w:rPr>
              <w:t>Justification</w:t>
            </w:r>
          </w:p>
        </w:tc>
      </w:tr>
      <w:tr w:rsidR="00B135CC" w14:paraId="6AFE160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5C5990" w14:textId="77777777" w:rsidR="00B135CC" w:rsidRDefault="00000000">
            <w:r>
              <w:rPr>
                <w:sz w:val="20"/>
                <w:szCs w:val="20"/>
              </w:rPr>
              <w:t>Nouveauté (Art. 54 CBE)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E4E3AC" w14:textId="77777777" w:rsidR="00B135CC" w:rsidRDefault="00000000">
            <w:r>
              <w:rPr>
                <w:sz w:val="20"/>
                <w:szCs w:val="20"/>
              </w:rPr>
              <w:t>✅ PROBABLE</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FF08B6" w14:textId="77777777" w:rsidR="00B135CC" w:rsidRDefault="00000000">
            <w:r>
              <w:rPr>
                <w:sz w:val="20"/>
                <w:szCs w:val="20"/>
              </w:rPr>
              <w:t>L'intégration de variables partogramme (alert line, action line) comme features XGBoost couplée à un calcul SHAP en temps réel pour la prise de décision obstétricale n'est pas divulguée. US20240082530A1 ne couvre pas le partogramme numérique.</w:t>
            </w:r>
          </w:p>
        </w:tc>
      </w:tr>
      <w:tr w:rsidR="00B135CC" w14:paraId="6FBD44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30A07B70" w14:textId="77777777" w:rsidR="00B135CC" w:rsidRDefault="00000000">
            <w:r>
              <w:rPr>
                <w:sz w:val="20"/>
                <w:szCs w:val="20"/>
              </w:rPr>
              <w:t>Activité Inventive (Art. 56 CBE)</w:t>
            </w:r>
          </w:p>
        </w:tc>
        <w:tc>
          <w:tcPr>
            <w:tcW w:w="15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17AC50A1" w14:textId="77777777" w:rsidR="00B135CC" w:rsidRDefault="00000000">
            <w:r>
              <w:rPr>
                <w:sz w:val="20"/>
                <w:szCs w:val="20"/>
              </w:rPr>
              <w:t>✅ PROBABLE</w:t>
            </w:r>
          </w:p>
        </w:tc>
        <w:tc>
          <w:tcPr>
            <w:tcW w:w="5526"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489DFB44" w14:textId="77777777" w:rsidR="00B135CC" w:rsidRDefault="00000000">
            <w:r>
              <w:rPr>
                <w:sz w:val="20"/>
                <w:szCs w:val="20"/>
              </w:rPr>
              <w:t>Combinaison non évidente : XGBoost + SMOTE + Optuna (500 trials) + SHAP temps réel + partogramme numérique dans un workflow LLM multi-agents.</w:t>
            </w:r>
          </w:p>
        </w:tc>
      </w:tr>
      <w:tr w:rsidR="00B135CC" w14:paraId="280EAC9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ED88CE" w14:textId="77777777" w:rsidR="00B135CC" w:rsidRDefault="00000000">
            <w:r>
              <w:rPr>
                <w:sz w:val="20"/>
                <w:szCs w:val="20"/>
              </w:rPr>
              <w:t>Application Industrielle (Art. 57 CBE)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A6167D" w14:textId="77777777" w:rsidR="00B135CC" w:rsidRDefault="00000000">
            <w:r>
              <w:rPr>
                <w:sz w:val="20"/>
                <w:szCs w:val="20"/>
              </w:rPr>
              <w:t>✅ ÉVIDENT</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B9701C" w14:textId="77777777" w:rsidR="00B135CC" w:rsidRDefault="00000000">
            <w:r>
              <w:rPr>
                <w:sz w:val="20"/>
                <w:szCs w:val="20"/>
              </w:rPr>
              <w:t>Dataset de 50 000 accouchements multicentriques. AUC ≥ 0.88, NPV ≥ 0.92.</w:t>
            </w:r>
          </w:p>
        </w:tc>
      </w:tr>
      <w:tr w:rsidR="00B135CC" w14:paraId="3673B4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55FF6B67" w14:textId="77777777" w:rsidR="00B135CC" w:rsidRDefault="00000000">
            <w:r>
              <w:rPr>
                <w:sz w:val="20"/>
                <w:szCs w:val="20"/>
              </w:rPr>
              <w:t>Score de Brevetabilité Global</w:t>
            </w:r>
          </w:p>
        </w:tc>
        <w:tc>
          <w:tcPr>
            <w:tcW w:w="15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42C82CC1" w14:textId="77777777" w:rsidR="00B135CC" w:rsidRDefault="00000000">
            <w:r>
              <w:rPr>
                <w:sz w:val="20"/>
                <w:szCs w:val="20"/>
              </w:rPr>
              <w:t>8.5 / 10</w:t>
            </w:r>
          </w:p>
        </w:tc>
        <w:tc>
          <w:tcPr>
            <w:tcW w:w="5526"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1469B5E4" w14:textId="77777777" w:rsidR="00B135CC" w:rsidRDefault="00000000">
            <w:r>
              <w:rPr>
                <w:sz w:val="20"/>
                <w:szCs w:val="20"/>
              </w:rPr>
              <w:t>Fort potentiel. Attention au risque d'antériorité partielle (US20240082530A1 — à analyser en détail par mandataire).</w:t>
            </w:r>
          </w:p>
        </w:tc>
      </w:tr>
    </w:tbl>
    <w:p w14:paraId="0FD2610F" w14:textId="77777777" w:rsidR="00B135CC" w:rsidRDefault="00B135CC"/>
    <w:p w14:paraId="14E234B9" w14:textId="77777777" w:rsidR="00B135CC" w:rsidRDefault="00000000">
      <w:pPr>
        <w:pStyle w:val="Heading3"/>
      </w:pPr>
      <w:bookmarkStart w:id="20" w:name="_Toc222584288"/>
      <w:r>
        <w:t>INV-04 — Architecture de Gouvernance IA Médicale à Human-in-the-Loop Obligatoire</w:t>
      </w:r>
      <w:bookmarkEnd w:id="20"/>
    </w:p>
    <w:p w14:paraId="450D607E" w14:textId="77777777" w:rsidR="00B135CC" w:rsidRDefault="00B135C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5526"/>
      </w:tblGrid>
      <w:tr w:rsidR="00B135CC" w14:paraId="279B196E"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D3B9FF6" w14:textId="77777777" w:rsidR="00B135CC" w:rsidRDefault="00000000">
            <w:pPr>
              <w:jc w:val="center"/>
            </w:pPr>
            <w:r>
              <w:rPr>
                <w:b/>
                <w:bCs/>
                <w:color w:val="FFFFFF"/>
                <w:sz w:val="20"/>
                <w:szCs w:val="20"/>
              </w:rPr>
              <w:lastRenderedPageBreak/>
              <w:t>Critère</w:t>
            </w:r>
          </w:p>
        </w:tc>
        <w:tc>
          <w:tcPr>
            <w:tcW w:w="1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3746034" w14:textId="77777777" w:rsidR="00B135CC" w:rsidRDefault="00000000">
            <w:pPr>
              <w:jc w:val="center"/>
            </w:pPr>
            <w:r>
              <w:rPr>
                <w:b/>
                <w:bCs/>
                <w:color w:val="FFFFFF"/>
                <w:sz w:val="20"/>
                <w:szCs w:val="20"/>
              </w:rPr>
              <w:t>Évaluation</w:t>
            </w:r>
          </w:p>
        </w:tc>
        <w:tc>
          <w:tcPr>
            <w:tcW w:w="552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29BA1CE" w14:textId="77777777" w:rsidR="00B135CC" w:rsidRDefault="00000000">
            <w:pPr>
              <w:jc w:val="center"/>
            </w:pPr>
            <w:r>
              <w:rPr>
                <w:b/>
                <w:bCs/>
                <w:color w:val="FFFFFF"/>
                <w:sz w:val="20"/>
                <w:szCs w:val="20"/>
              </w:rPr>
              <w:t>Justification</w:t>
            </w:r>
          </w:p>
        </w:tc>
      </w:tr>
      <w:tr w:rsidR="00B135CC" w14:paraId="28578E4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2B5048" w14:textId="77777777" w:rsidR="00B135CC" w:rsidRDefault="00000000">
            <w:r>
              <w:rPr>
                <w:sz w:val="20"/>
                <w:szCs w:val="20"/>
              </w:rPr>
              <w:t>Nouveauté (Art. 54 CBE)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B390EF" w14:textId="77777777" w:rsidR="00B135CC" w:rsidRDefault="00000000">
            <w:r>
              <w:rPr>
                <w:sz w:val="20"/>
                <w:szCs w:val="20"/>
              </w:rPr>
              <w:t>✅ SATISFAIT</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CBCBD5" w14:textId="77777777" w:rsidR="00B135CC" w:rsidRDefault="00000000">
            <w:r>
              <w:rPr>
                <w:sz w:val="20"/>
                <w:szCs w:val="20"/>
              </w:rPr>
              <w:t>Protocole formalisé : pause automatique + chaîne d'escalade (sage-femme 120s → obstétricien 180s → chef service 60s) + audit SHA-256 tamper-evident. Aucun document n'anticipe cette architecture de gouvernance spécifique en contexte MDR IIb.</w:t>
            </w:r>
          </w:p>
        </w:tc>
      </w:tr>
      <w:tr w:rsidR="00B135CC" w14:paraId="212A83D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41F958B0" w14:textId="77777777" w:rsidR="00B135CC" w:rsidRDefault="00000000">
            <w:r>
              <w:rPr>
                <w:sz w:val="20"/>
                <w:szCs w:val="20"/>
              </w:rPr>
              <w:t>Activité Inventive (Art. 56 CBE)</w:t>
            </w:r>
          </w:p>
        </w:tc>
        <w:tc>
          <w:tcPr>
            <w:tcW w:w="15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15CC2232" w14:textId="77777777" w:rsidR="00B135CC" w:rsidRDefault="00000000">
            <w:r>
              <w:rPr>
                <w:sz w:val="20"/>
                <w:szCs w:val="20"/>
              </w:rPr>
              <w:t>✅ PROBABLE</w:t>
            </w:r>
          </w:p>
        </w:tc>
        <w:tc>
          <w:tcPr>
            <w:tcW w:w="5526"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53488BDD" w14:textId="77777777" w:rsidR="00B135CC" w:rsidRDefault="00000000">
            <w:r>
              <w:rPr>
                <w:sz w:val="20"/>
                <w:szCs w:val="20"/>
              </w:rPr>
              <w:t>L'application d'un circuit d'escalade chronométré multinivelé avec enforcement automatique et traçabilité cryptographique dans un DM IA est non évidente pour un expert de l'IA médicale.</w:t>
            </w:r>
          </w:p>
        </w:tc>
      </w:tr>
      <w:tr w:rsidR="00B135CC" w14:paraId="24BF548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11824F" w14:textId="77777777" w:rsidR="00B135CC" w:rsidRDefault="00000000">
            <w:r>
              <w:rPr>
                <w:sz w:val="20"/>
                <w:szCs w:val="20"/>
              </w:rPr>
              <w:t>Application Industrielle (Art. 57 CBE)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C10669" w14:textId="77777777" w:rsidR="00B135CC" w:rsidRDefault="00000000">
            <w:r>
              <w:rPr>
                <w:sz w:val="20"/>
                <w:szCs w:val="20"/>
              </w:rPr>
              <w:t>✅ ÉVIDENT</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1FD1C6" w14:textId="77777777" w:rsidR="00B135CC" w:rsidRDefault="00000000">
            <w:r>
              <w:rPr>
                <w:sz w:val="20"/>
                <w:szCs w:val="20"/>
              </w:rPr>
              <w:t>Requis par EU AI Act Art. 9 et EU MDR Annexe I. Immédiatement commercialisable comme module de conformité.</w:t>
            </w:r>
          </w:p>
        </w:tc>
      </w:tr>
      <w:tr w:rsidR="00B135CC" w14:paraId="651A63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5B19757C" w14:textId="77777777" w:rsidR="00B135CC" w:rsidRDefault="00000000">
            <w:r>
              <w:rPr>
                <w:sz w:val="20"/>
                <w:szCs w:val="20"/>
              </w:rPr>
              <w:t>Score de Brevetabilité Global</w:t>
            </w:r>
          </w:p>
        </w:tc>
        <w:tc>
          <w:tcPr>
            <w:tcW w:w="15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7ABCFEB8" w14:textId="77777777" w:rsidR="00B135CC" w:rsidRDefault="00000000">
            <w:r>
              <w:rPr>
                <w:sz w:val="20"/>
                <w:szCs w:val="20"/>
              </w:rPr>
              <w:t>8.8 / 10</w:t>
            </w:r>
          </w:p>
        </w:tc>
        <w:tc>
          <w:tcPr>
            <w:tcW w:w="5526"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3F84CF88" w14:textId="77777777" w:rsidR="00B135CC" w:rsidRDefault="00000000">
            <w:r>
              <w:rPr>
                <w:sz w:val="20"/>
                <w:szCs w:val="20"/>
              </w:rPr>
              <w:t>Très fort potentiel. Potentiel de licensing transversal à d'autres dispositifs IA médicaux.</w:t>
            </w:r>
          </w:p>
        </w:tc>
      </w:tr>
    </w:tbl>
    <w:p w14:paraId="40664B2F" w14:textId="77777777" w:rsidR="00B135CC" w:rsidRDefault="00B135CC"/>
    <w:p w14:paraId="2F5F0F16" w14:textId="77777777" w:rsidR="00B135CC" w:rsidRDefault="00000000">
      <w:pPr>
        <w:pStyle w:val="Heading3"/>
      </w:pPr>
      <w:bookmarkStart w:id="21" w:name="_Toc222584289"/>
      <w:r>
        <w:t>INV-05 — Système de Routage Conditionnel pour Souveraineté de Données Médicales EU</w:t>
      </w:r>
      <w:bookmarkEnd w:id="21"/>
    </w:p>
    <w:p w14:paraId="6CD27DA1" w14:textId="77777777" w:rsidR="00B135CC" w:rsidRDefault="00B135C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5526"/>
      </w:tblGrid>
      <w:tr w:rsidR="00B135CC" w14:paraId="3915CE8A"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22A83FF" w14:textId="77777777" w:rsidR="00B135CC" w:rsidRDefault="00000000">
            <w:pPr>
              <w:jc w:val="center"/>
            </w:pPr>
            <w:r>
              <w:rPr>
                <w:b/>
                <w:bCs/>
                <w:color w:val="FFFFFF"/>
                <w:sz w:val="20"/>
                <w:szCs w:val="20"/>
              </w:rPr>
              <w:t>Critère</w:t>
            </w:r>
          </w:p>
        </w:tc>
        <w:tc>
          <w:tcPr>
            <w:tcW w:w="1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416A6E1" w14:textId="77777777" w:rsidR="00B135CC" w:rsidRDefault="00000000">
            <w:pPr>
              <w:jc w:val="center"/>
            </w:pPr>
            <w:r>
              <w:rPr>
                <w:b/>
                <w:bCs/>
                <w:color w:val="FFFFFF"/>
                <w:sz w:val="20"/>
                <w:szCs w:val="20"/>
              </w:rPr>
              <w:t>Évaluation</w:t>
            </w:r>
          </w:p>
        </w:tc>
        <w:tc>
          <w:tcPr>
            <w:tcW w:w="552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40CC607" w14:textId="77777777" w:rsidR="00B135CC" w:rsidRDefault="00000000">
            <w:pPr>
              <w:jc w:val="center"/>
            </w:pPr>
            <w:r>
              <w:rPr>
                <w:b/>
                <w:bCs/>
                <w:color w:val="FFFFFF"/>
                <w:sz w:val="20"/>
                <w:szCs w:val="20"/>
              </w:rPr>
              <w:t>Justification</w:t>
            </w:r>
          </w:p>
        </w:tc>
      </w:tr>
      <w:tr w:rsidR="00B135CC" w14:paraId="6BD881E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A14F5D" w14:textId="77777777" w:rsidR="00B135CC" w:rsidRDefault="00000000">
            <w:r>
              <w:rPr>
                <w:sz w:val="20"/>
                <w:szCs w:val="20"/>
              </w:rPr>
              <w:t>Nouveauté (Art. 54 CBE)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6E645A" w14:textId="77777777" w:rsidR="00B135CC" w:rsidRDefault="00000000">
            <w:r>
              <w:rPr>
                <w:sz w:val="20"/>
                <w:szCs w:val="20"/>
              </w:rPr>
              <w:t>✅ PROBABLE</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0C81B3" w14:textId="77777777" w:rsidR="00B135CC" w:rsidRDefault="00000000">
            <w:r>
              <w:rPr>
                <w:sz w:val="20"/>
                <w:szCs w:val="20"/>
              </w:rPr>
              <w:t>Routage automatique selon critère de souveraineté juridictionnelle vers modèle EU-hosted (Mistral large, eu-west-1) avec fallback chain certifié RGPD. Aucun brevet n'anticipe cette architecture pour les dispositifs médicaux IA.</w:t>
            </w:r>
          </w:p>
        </w:tc>
      </w:tr>
      <w:tr w:rsidR="00B135CC" w14:paraId="07BEE1B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6BFD2907" w14:textId="77777777" w:rsidR="00B135CC" w:rsidRDefault="00000000">
            <w:r>
              <w:rPr>
                <w:sz w:val="20"/>
                <w:szCs w:val="20"/>
              </w:rPr>
              <w:t>Activité Inventive (Art. 56 CBE)</w:t>
            </w:r>
          </w:p>
        </w:tc>
        <w:tc>
          <w:tcPr>
            <w:tcW w:w="15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6A1BD9C4" w14:textId="77777777" w:rsidR="00B135CC" w:rsidRDefault="00000000">
            <w:r>
              <w:rPr>
                <w:sz w:val="20"/>
                <w:szCs w:val="20"/>
              </w:rPr>
              <w:t>⚠ INCERTAIN</w:t>
            </w:r>
          </w:p>
        </w:tc>
        <w:tc>
          <w:tcPr>
            <w:tcW w:w="5526"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497E2784" w14:textId="77777777" w:rsidR="00B135CC" w:rsidRDefault="00000000">
            <w:r>
              <w:rPr>
                <w:sz w:val="20"/>
                <w:szCs w:val="20"/>
              </w:rPr>
              <w:t>L'idée générale de routage vers serveur EU existe. L'inventivité repose sur l'application médicale spécifique, le couplage au classifieur de sensibilité des données, et la certification MDR. Analyse approfondie nécessaire.</w:t>
            </w:r>
          </w:p>
        </w:tc>
      </w:tr>
      <w:tr w:rsidR="00B135CC" w14:paraId="77A9E56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E55556" w14:textId="77777777" w:rsidR="00B135CC" w:rsidRDefault="00000000">
            <w:r>
              <w:rPr>
                <w:sz w:val="20"/>
                <w:szCs w:val="20"/>
              </w:rPr>
              <w:t>Application Industrielle (Art. 57 CBE)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079EC2" w14:textId="77777777" w:rsidR="00B135CC" w:rsidRDefault="00000000">
            <w:r>
              <w:rPr>
                <w:sz w:val="20"/>
                <w:szCs w:val="20"/>
              </w:rPr>
              <w:t>✅ ÉVIDENT</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623C22" w14:textId="77777777" w:rsidR="00B135CC" w:rsidRDefault="00000000">
            <w:r>
              <w:rPr>
                <w:sz w:val="20"/>
                <w:szCs w:val="20"/>
              </w:rPr>
              <w:t>Conformité RGPD Art. 9 (données santé catégorie spéciale). Marché EU DM IA = 890 M USD (2025).</w:t>
            </w:r>
          </w:p>
        </w:tc>
      </w:tr>
      <w:tr w:rsidR="00B135CC" w14:paraId="0CECB39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4BD18BD6" w14:textId="77777777" w:rsidR="00B135CC" w:rsidRDefault="00000000">
            <w:r>
              <w:rPr>
                <w:sz w:val="20"/>
                <w:szCs w:val="20"/>
              </w:rPr>
              <w:t>Score de Brevetabilité Global</w:t>
            </w:r>
          </w:p>
        </w:tc>
        <w:tc>
          <w:tcPr>
            <w:tcW w:w="15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40EE633D" w14:textId="77777777" w:rsidR="00B135CC" w:rsidRDefault="00000000">
            <w:r>
              <w:rPr>
                <w:sz w:val="20"/>
                <w:szCs w:val="20"/>
              </w:rPr>
              <w:t>7.2 / 10</w:t>
            </w:r>
          </w:p>
        </w:tc>
        <w:tc>
          <w:tcPr>
            <w:tcW w:w="5526"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1461F47A" w14:textId="77777777" w:rsidR="00B135CC" w:rsidRDefault="00000000">
            <w:r>
              <w:rPr>
                <w:sz w:val="20"/>
                <w:szCs w:val="20"/>
              </w:rPr>
              <w:t>Potentiel modéré. Envisager de coupler à INV-04 dans une revendication combinée pour renforcer l'inventivité.</w:t>
            </w:r>
          </w:p>
        </w:tc>
      </w:tr>
    </w:tbl>
    <w:p w14:paraId="6FB204A3" w14:textId="77777777" w:rsidR="00B135CC" w:rsidRDefault="00B135CC"/>
    <w:p w14:paraId="1B68D32F" w14:textId="77777777" w:rsidR="00B135CC" w:rsidRDefault="00000000">
      <w:pPr>
        <w:pStyle w:val="Heading3"/>
      </w:pPr>
      <w:bookmarkStart w:id="22" w:name="_Toc222584290"/>
      <w:r>
        <w:t>INV-06 — Pipeline FHIR R4 avec Validation Sémantique Temps Réel par Modèle Médical Spécialisé</w:t>
      </w:r>
      <w:bookmarkEnd w:id="22"/>
    </w:p>
    <w:p w14:paraId="1F7A7031" w14:textId="77777777" w:rsidR="00B135CC" w:rsidRDefault="00B135C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5526"/>
      </w:tblGrid>
      <w:tr w:rsidR="00B135CC" w14:paraId="6F746835"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72ED188" w14:textId="77777777" w:rsidR="00B135CC" w:rsidRDefault="00000000">
            <w:pPr>
              <w:jc w:val="center"/>
            </w:pPr>
            <w:r>
              <w:rPr>
                <w:b/>
                <w:bCs/>
                <w:color w:val="FFFFFF"/>
                <w:sz w:val="20"/>
                <w:szCs w:val="20"/>
              </w:rPr>
              <w:t>Critère</w:t>
            </w:r>
          </w:p>
        </w:tc>
        <w:tc>
          <w:tcPr>
            <w:tcW w:w="1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A291E0F" w14:textId="77777777" w:rsidR="00B135CC" w:rsidRDefault="00000000">
            <w:pPr>
              <w:jc w:val="center"/>
            </w:pPr>
            <w:r>
              <w:rPr>
                <w:b/>
                <w:bCs/>
                <w:color w:val="FFFFFF"/>
                <w:sz w:val="20"/>
                <w:szCs w:val="20"/>
              </w:rPr>
              <w:t>Évaluation</w:t>
            </w:r>
          </w:p>
        </w:tc>
        <w:tc>
          <w:tcPr>
            <w:tcW w:w="552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672DC26" w14:textId="77777777" w:rsidR="00B135CC" w:rsidRDefault="00000000">
            <w:pPr>
              <w:jc w:val="center"/>
            </w:pPr>
            <w:r>
              <w:rPr>
                <w:b/>
                <w:bCs/>
                <w:color w:val="FFFFFF"/>
                <w:sz w:val="20"/>
                <w:szCs w:val="20"/>
              </w:rPr>
              <w:t>Justification</w:t>
            </w:r>
          </w:p>
        </w:tc>
      </w:tr>
      <w:tr w:rsidR="00B135CC" w14:paraId="6440116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CEA141" w14:textId="77777777" w:rsidR="00B135CC" w:rsidRDefault="00000000">
            <w:r>
              <w:rPr>
                <w:sz w:val="20"/>
                <w:szCs w:val="20"/>
              </w:rPr>
              <w:t>Nouveauté (Art. 54 CBE)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0D18F3" w14:textId="77777777" w:rsidR="00B135CC" w:rsidRDefault="00000000">
            <w:r>
              <w:rPr>
                <w:sz w:val="20"/>
                <w:szCs w:val="20"/>
              </w:rPr>
              <w:t>✅ PROBABLE</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82F00E" w14:textId="77777777" w:rsidR="00B135CC" w:rsidRDefault="00000000">
            <w:r>
              <w:rPr>
                <w:sz w:val="20"/>
                <w:szCs w:val="20"/>
              </w:rPr>
              <w:t>Mapping terminologique en temps réel (SNOMED-CT + ICD-11 + LOINC) par IBM Granite Medical fine-tuné sur données obstétricales, intégré dans un pipeline FHIR R4 de streaming événementiel. EP4145462A1 ne couvre pas le fine-tuning LoRA obstetrical ni le streaming FHIR.</w:t>
            </w:r>
          </w:p>
        </w:tc>
      </w:tr>
      <w:tr w:rsidR="00B135CC" w14:paraId="43D950D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08E80E09" w14:textId="77777777" w:rsidR="00B135CC" w:rsidRDefault="00000000">
            <w:r>
              <w:rPr>
                <w:sz w:val="20"/>
                <w:szCs w:val="20"/>
              </w:rPr>
              <w:t>Activité Inventive (Art. 56 CBE)</w:t>
            </w:r>
          </w:p>
        </w:tc>
        <w:tc>
          <w:tcPr>
            <w:tcW w:w="15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496F278A" w14:textId="77777777" w:rsidR="00B135CC" w:rsidRDefault="00000000">
            <w:r>
              <w:rPr>
                <w:sz w:val="20"/>
                <w:szCs w:val="20"/>
              </w:rPr>
              <w:t>✅ PROBABLE</w:t>
            </w:r>
          </w:p>
        </w:tc>
        <w:tc>
          <w:tcPr>
            <w:tcW w:w="5526"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484CC2C8" w14:textId="77777777" w:rsidR="00B135CC" w:rsidRDefault="00000000">
            <w:r>
              <w:rPr>
                <w:sz w:val="20"/>
                <w:szCs w:val="20"/>
              </w:rPr>
              <w:t>Le fine-tuning LoRA (5 epochs) d'un modèle médical sur données obstétricales anonymisées pour validation FHIR temps réel est non évident. L'expert n'y aboutirait pas sans effort inventif.</w:t>
            </w:r>
          </w:p>
        </w:tc>
      </w:tr>
      <w:tr w:rsidR="00B135CC" w14:paraId="2A53BDC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FF2E50" w14:textId="77777777" w:rsidR="00B135CC" w:rsidRDefault="00000000">
            <w:r>
              <w:rPr>
                <w:sz w:val="20"/>
                <w:szCs w:val="20"/>
              </w:rPr>
              <w:lastRenderedPageBreak/>
              <w:t>Application Industrielle (Art. 57 CBE)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A05D40" w14:textId="77777777" w:rsidR="00B135CC" w:rsidRDefault="00000000">
            <w:r>
              <w:rPr>
                <w:sz w:val="20"/>
                <w:szCs w:val="20"/>
              </w:rPr>
              <w:t>✅ ÉVIDENT</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261DD8" w14:textId="77777777" w:rsidR="00B135CC" w:rsidRDefault="00000000">
            <w:r>
              <w:rPr>
                <w:sz w:val="20"/>
                <w:szCs w:val="20"/>
              </w:rPr>
              <w:t>Standard HL7 FHIR R4 adopté par directive EU eHealth. Marché interopérabilité santé EU = USD 2.1 Md (2025, MarketsandMarkets, 2024).</w:t>
            </w:r>
          </w:p>
        </w:tc>
      </w:tr>
      <w:tr w:rsidR="00B135CC" w14:paraId="63545E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69A4AB72" w14:textId="77777777" w:rsidR="00B135CC" w:rsidRDefault="00000000">
            <w:r>
              <w:rPr>
                <w:sz w:val="20"/>
                <w:szCs w:val="20"/>
              </w:rPr>
              <w:t>Score de Brevetabilité Global</w:t>
            </w:r>
          </w:p>
        </w:tc>
        <w:tc>
          <w:tcPr>
            <w:tcW w:w="15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6D52360A" w14:textId="77777777" w:rsidR="00B135CC" w:rsidRDefault="00000000">
            <w:r>
              <w:rPr>
                <w:sz w:val="20"/>
                <w:szCs w:val="20"/>
              </w:rPr>
              <w:t>8.0 / 10</w:t>
            </w:r>
          </w:p>
        </w:tc>
        <w:tc>
          <w:tcPr>
            <w:tcW w:w="5526"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05F0009E" w14:textId="77777777" w:rsidR="00B135CC" w:rsidRDefault="00000000">
            <w:r>
              <w:rPr>
                <w:sz w:val="20"/>
                <w:szCs w:val="20"/>
              </w:rPr>
              <w:t>Fort potentiel. Envisager dépôt combiné INV-06 + INV-04 pour protection maximale.</w:t>
            </w:r>
          </w:p>
        </w:tc>
      </w:tr>
    </w:tbl>
    <w:p w14:paraId="36CA8669" w14:textId="77777777" w:rsidR="00B135CC" w:rsidRDefault="00000000">
      <w:pPr>
        <w:pStyle w:val="Heading2"/>
        <w:pBdr>
          <w:bottom w:val="single" w:sz="4" w:space="1" w:color="00A99D"/>
        </w:pBdr>
      </w:pPr>
      <w:bookmarkStart w:id="23" w:name="_Toc222584291"/>
      <w:r>
        <w:t>3.4 Tableau Récapitulatif des Scores de Brevetabilité</w:t>
      </w:r>
      <w:bookmarkEnd w:id="23"/>
    </w:p>
    <w:p w14:paraId="12933B98" w14:textId="77777777" w:rsidR="00B135CC" w:rsidRDefault="00B135C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6"/>
        <w:gridCol w:w="1263"/>
        <w:gridCol w:w="1389"/>
        <w:gridCol w:w="1384"/>
        <w:gridCol w:w="1283"/>
        <w:gridCol w:w="1341"/>
      </w:tblGrid>
      <w:tr w:rsidR="00B135CC" w14:paraId="5523DDB0"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561FAB4" w14:textId="77777777" w:rsidR="00B135CC" w:rsidRDefault="00000000">
            <w:pPr>
              <w:jc w:val="center"/>
            </w:pPr>
            <w:r>
              <w:rPr>
                <w:b/>
                <w:bCs/>
                <w:color w:val="FFFFFF"/>
                <w:sz w:val="20"/>
                <w:szCs w:val="20"/>
              </w:rPr>
              <w:t>Invention</w:t>
            </w:r>
          </w:p>
        </w:tc>
        <w:tc>
          <w:tcPr>
            <w:tcW w:w="1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ADBA5FC" w14:textId="77777777" w:rsidR="00B135CC" w:rsidRDefault="00000000">
            <w:pPr>
              <w:jc w:val="center"/>
            </w:pPr>
            <w:r>
              <w:rPr>
                <w:b/>
                <w:bCs/>
                <w:color w:val="FFFFFF"/>
                <w:sz w:val="20"/>
                <w:szCs w:val="20"/>
              </w:rPr>
              <w:t>Nouveauté</w:t>
            </w:r>
          </w:p>
        </w:tc>
        <w:tc>
          <w:tcPr>
            <w:tcW w:w="1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77B58D0" w14:textId="77777777" w:rsidR="00B135CC" w:rsidRDefault="00000000">
            <w:pPr>
              <w:jc w:val="center"/>
            </w:pPr>
            <w:r>
              <w:rPr>
                <w:b/>
                <w:bCs/>
                <w:color w:val="FFFFFF"/>
                <w:sz w:val="20"/>
                <w:szCs w:val="20"/>
              </w:rPr>
              <w:t>Act. Inventive</w:t>
            </w:r>
          </w:p>
        </w:tc>
        <w:tc>
          <w:tcPr>
            <w:tcW w:w="1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20AFA1B" w14:textId="77777777" w:rsidR="00B135CC" w:rsidRDefault="00000000">
            <w:pPr>
              <w:jc w:val="center"/>
            </w:pPr>
            <w:r>
              <w:rPr>
                <w:b/>
                <w:bCs/>
                <w:color w:val="FFFFFF"/>
                <w:sz w:val="20"/>
                <w:szCs w:val="20"/>
              </w:rPr>
              <w:t>Appl. Industr.</w:t>
            </w:r>
          </w:p>
        </w:tc>
        <w:tc>
          <w:tcPr>
            <w:tcW w:w="13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A29AFC8" w14:textId="77777777" w:rsidR="00B135CC" w:rsidRDefault="00000000">
            <w:pPr>
              <w:jc w:val="center"/>
            </w:pPr>
            <w:r>
              <w:rPr>
                <w:b/>
                <w:bCs/>
                <w:color w:val="FFFFFF"/>
                <w:sz w:val="20"/>
                <w:szCs w:val="20"/>
              </w:rPr>
              <w:t>Score Global</w:t>
            </w:r>
          </w:p>
        </w:tc>
        <w:tc>
          <w:tcPr>
            <w:tcW w:w="132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C495A8E" w14:textId="77777777" w:rsidR="00B135CC" w:rsidRDefault="00000000">
            <w:pPr>
              <w:jc w:val="center"/>
            </w:pPr>
            <w:r>
              <w:rPr>
                <w:b/>
                <w:bCs/>
                <w:color w:val="FFFFFF"/>
                <w:sz w:val="20"/>
                <w:szCs w:val="20"/>
              </w:rPr>
              <w:t>Priorité Dépôt</w:t>
            </w:r>
          </w:p>
        </w:tc>
      </w:tr>
      <w:tr w:rsidR="00B135CC" w14:paraId="3B0592A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FC9C8D" w14:textId="77777777" w:rsidR="00B135CC" w:rsidRDefault="00000000">
            <w:r>
              <w:rPr>
                <w:sz w:val="20"/>
                <w:szCs w:val="20"/>
              </w:rPr>
              <w:t>INV-01 : Orchestration Multi-Agents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0EB17B" w14:textId="77777777" w:rsidR="00B135CC" w:rsidRDefault="00000000">
            <w:r>
              <w:rPr>
                <w:sz w:val="20"/>
                <w:szCs w:val="20"/>
              </w:rPr>
              <w:t>✅ 9/10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BB7083" w14:textId="77777777" w:rsidR="00B135CC" w:rsidRDefault="00000000">
            <w:r>
              <w:rPr>
                <w:sz w:val="20"/>
                <w:szCs w:val="20"/>
              </w:rPr>
              <w:t>✅ 8/10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D8073C" w14:textId="77777777" w:rsidR="00B135CC" w:rsidRDefault="00000000">
            <w:r>
              <w:rPr>
                <w:sz w:val="20"/>
                <w:szCs w:val="20"/>
              </w:rPr>
              <w:t>✅ 10/10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9A8B19" w14:textId="77777777" w:rsidR="00B135CC" w:rsidRDefault="00000000">
            <w:r>
              <w:rPr>
                <w:sz w:val="20"/>
                <w:szCs w:val="20"/>
              </w:rPr>
              <w:t>8.2 / 10</w:t>
            </w:r>
          </w:p>
        </w:tc>
        <w:tc>
          <w:tcPr>
            <w:tcW w:w="13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D71321" w14:textId="77777777" w:rsidR="00B135CC" w:rsidRDefault="00000000">
            <w:r>
              <w:rPr>
                <w:sz w:val="20"/>
                <w:szCs w:val="20"/>
              </w:rPr>
              <w:t>🔴 URGENT — 60 j</w:t>
            </w:r>
          </w:p>
        </w:tc>
      </w:tr>
      <w:tr w:rsidR="00B135CC" w14:paraId="08527CC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5FD9182B" w14:textId="77777777" w:rsidR="00B135CC" w:rsidRDefault="00000000">
            <w:r>
              <w:rPr>
                <w:sz w:val="20"/>
                <w:szCs w:val="20"/>
              </w:rPr>
              <w:t>INV-02 : 1D-CNN+BiLSTM CTG GradCAM</w:t>
            </w:r>
          </w:p>
        </w:tc>
        <w:tc>
          <w:tcPr>
            <w:tcW w:w="12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2681063C" w14:textId="77777777" w:rsidR="00B135CC" w:rsidRDefault="00000000">
            <w:r>
              <w:rPr>
                <w:sz w:val="20"/>
                <w:szCs w:val="20"/>
              </w:rPr>
              <w:t>✅ 9.5/10</w:t>
            </w:r>
          </w:p>
        </w:tc>
        <w:tc>
          <w:tcPr>
            <w:tcW w:w="14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3ED8F2C1" w14:textId="77777777" w:rsidR="00B135CC" w:rsidRDefault="00000000">
            <w:r>
              <w:rPr>
                <w:sz w:val="20"/>
                <w:szCs w:val="20"/>
              </w:rPr>
              <w:t>✅ 9/10</w:t>
            </w:r>
          </w:p>
        </w:tc>
        <w:tc>
          <w:tcPr>
            <w:tcW w:w="14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23E5B07B" w14:textId="77777777" w:rsidR="00B135CC" w:rsidRDefault="00000000">
            <w:r>
              <w:rPr>
                <w:sz w:val="20"/>
                <w:szCs w:val="20"/>
              </w:rPr>
              <w:t>✅ 10/10</w:t>
            </w:r>
          </w:p>
        </w:tc>
        <w:tc>
          <w:tcPr>
            <w:tcW w:w="13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3DB01468" w14:textId="77777777" w:rsidR="00B135CC" w:rsidRDefault="00000000">
            <w:r>
              <w:rPr>
                <w:sz w:val="20"/>
                <w:szCs w:val="20"/>
              </w:rPr>
              <w:t>9.1 / 10</w:t>
            </w:r>
          </w:p>
        </w:tc>
        <w:tc>
          <w:tcPr>
            <w:tcW w:w="1326"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270BBCB0" w14:textId="77777777" w:rsidR="00B135CC" w:rsidRDefault="00000000">
            <w:r>
              <w:rPr>
                <w:sz w:val="20"/>
                <w:szCs w:val="20"/>
              </w:rPr>
              <w:t>🔴 URGENT — 60 j</w:t>
            </w:r>
          </w:p>
        </w:tc>
      </w:tr>
      <w:tr w:rsidR="00B135CC" w14:paraId="132480F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8A047B" w14:textId="77777777" w:rsidR="00B135CC" w:rsidRDefault="00000000">
            <w:r>
              <w:rPr>
                <w:sz w:val="20"/>
                <w:szCs w:val="20"/>
              </w:rPr>
              <w:t>INV-03 : XGBoost + Partogramme SHAP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DADE3D" w14:textId="77777777" w:rsidR="00B135CC" w:rsidRDefault="00000000">
            <w:r>
              <w:rPr>
                <w:sz w:val="20"/>
                <w:szCs w:val="20"/>
              </w:rPr>
              <w:t>✅ 8.5/10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8CB829" w14:textId="77777777" w:rsidR="00B135CC" w:rsidRDefault="00000000">
            <w:r>
              <w:rPr>
                <w:sz w:val="20"/>
                <w:szCs w:val="20"/>
              </w:rPr>
              <w:t>✅ 8.5/10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81A2E2" w14:textId="77777777" w:rsidR="00B135CC" w:rsidRDefault="00000000">
            <w:r>
              <w:rPr>
                <w:sz w:val="20"/>
                <w:szCs w:val="20"/>
              </w:rPr>
              <w:t>✅ 10/10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529577" w14:textId="77777777" w:rsidR="00B135CC" w:rsidRDefault="00000000">
            <w:r>
              <w:rPr>
                <w:sz w:val="20"/>
                <w:szCs w:val="20"/>
              </w:rPr>
              <w:t>8.5 / 10</w:t>
            </w:r>
          </w:p>
        </w:tc>
        <w:tc>
          <w:tcPr>
            <w:tcW w:w="13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3CB624" w14:textId="77777777" w:rsidR="00B135CC" w:rsidRDefault="00000000">
            <w:r>
              <w:rPr>
                <w:sz w:val="20"/>
                <w:szCs w:val="20"/>
              </w:rPr>
              <w:t>🔴 URGENT — 60 j</w:t>
            </w:r>
          </w:p>
        </w:tc>
      </w:tr>
      <w:tr w:rsidR="00B135CC" w14:paraId="458F199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7A7416D5" w14:textId="77777777" w:rsidR="00B135CC" w:rsidRDefault="00000000">
            <w:r>
              <w:rPr>
                <w:sz w:val="20"/>
                <w:szCs w:val="20"/>
              </w:rPr>
              <w:t>INV-04 : Gouvernance HITL Médicale</w:t>
            </w:r>
          </w:p>
        </w:tc>
        <w:tc>
          <w:tcPr>
            <w:tcW w:w="12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529CF5CB" w14:textId="77777777" w:rsidR="00B135CC" w:rsidRDefault="00000000">
            <w:r>
              <w:rPr>
                <w:sz w:val="20"/>
                <w:szCs w:val="20"/>
              </w:rPr>
              <w:t>✅ 9/10</w:t>
            </w:r>
          </w:p>
        </w:tc>
        <w:tc>
          <w:tcPr>
            <w:tcW w:w="14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6A8E55B8" w14:textId="77777777" w:rsidR="00B135CC" w:rsidRDefault="00000000">
            <w:r>
              <w:rPr>
                <w:sz w:val="20"/>
                <w:szCs w:val="20"/>
              </w:rPr>
              <w:t>✅ 9/10</w:t>
            </w:r>
          </w:p>
        </w:tc>
        <w:tc>
          <w:tcPr>
            <w:tcW w:w="14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717B600A" w14:textId="77777777" w:rsidR="00B135CC" w:rsidRDefault="00000000">
            <w:r>
              <w:rPr>
                <w:sz w:val="20"/>
                <w:szCs w:val="20"/>
              </w:rPr>
              <w:t>✅ 10/10</w:t>
            </w:r>
          </w:p>
        </w:tc>
        <w:tc>
          <w:tcPr>
            <w:tcW w:w="13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25204490" w14:textId="77777777" w:rsidR="00B135CC" w:rsidRDefault="00000000">
            <w:r>
              <w:rPr>
                <w:sz w:val="20"/>
                <w:szCs w:val="20"/>
              </w:rPr>
              <w:t>8.8 / 10</w:t>
            </w:r>
          </w:p>
        </w:tc>
        <w:tc>
          <w:tcPr>
            <w:tcW w:w="1326"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61F31590" w14:textId="77777777" w:rsidR="00B135CC" w:rsidRDefault="00000000">
            <w:r>
              <w:rPr>
                <w:sz w:val="20"/>
                <w:szCs w:val="20"/>
              </w:rPr>
              <w:t>🔴 URGENT — 60 j</w:t>
            </w:r>
          </w:p>
        </w:tc>
      </w:tr>
      <w:tr w:rsidR="00B135CC" w14:paraId="06CD555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D4AADE" w14:textId="77777777" w:rsidR="00B135CC" w:rsidRDefault="00000000">
            <w:r>
              <w:rPr>
                <w:sz w:val="20"/>
                <w:szCs w:val="20"/>
              </w:rPr>
              <w:t>INV-05 : Routage Souveraineté EU</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ABBC4D" w14:textId="77777777" w:rsidR="00B135CC" w:rsidRDefault="00000000">
            <w:r>
              <w:rPr>
                <w:sz w:val="20"/>
                <w:szCs w:val="20"/>
              </w:rPr>
              <w:t>✅ 8/10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638B8D" w14:textId="77777777" w:rsidR="00B135CC" w:rsidRDefault="00000000">
            <w:r>
              <w:rPr>
                <w:sz w:val="20"/>
                <w:szCs w:val="20"/>
              </w:rPr>
              <w:t>⚠ 6.5/10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ED4ED5" w14:textId="77777777" w:rsidR="00B135CC" w:rsidRDefault="00000000">
            <w:r>
              <w:rPr>
                <w:sz w:val="20"/>
                <w:szCs w:val="20"/>
              </w:rPr>
              <w:t>✅ 10/10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F60B1B" w14:textId="77777777" w:rsidR="00B135CC" w:rsidRDefault="00000000">
            <w:r>
              <w:rPr>
                <w:sz w:val="20"/>
                <w:szCs w:val="20"/>
              </w:rPr>
              <w:t>7.2 / 10</w:t>
            </w:r>
          </w:p>
        </w:tc>
        <w:tc>
          <w:tcPr>
            <w:tcW w:w="13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1500D1" w14:textId="77777777" w:rsidR="00B135CC" w:rsidRDefault="00000000">
            <w:r>
              <w:rPr>
                <w:sz w:val="20"/>
                <w:szCs w:val="20"/>
              </w:rPr>
              <w:t>🟡 STANDARD — 90 j</w:t>
            </w:r>
          </w:p>
        </w:tc>
      </w:tr>
      <w:tr w:rsidR="00B135CC" w14:paraId="3A4224C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0E50281A" w14:textId="77777777" w:rsidR="00B135CC" w:rsidRDefault="00000000">
            <w:r>
              <w:rPr>
                <w:sz w:val="20"/>
                <w:szCs w:val="20"/>
              </w:rPr>
              <w:t>INV-06 : Pipeline FHIR R4 LoRA</w:t>
            </w:r>
          </w:p>
        </w:tc>
        <w:tc>
          <w:tcPr>
            <w:tcW w:w="12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341F2F15" w14:textId="77777777" w:rsidR="00B135CC" w:rsidRDefault="00000000">
            <w:r>
              <w:rPr>
                <w:sz w:val="20"/>
                <w:szCs w:val="20"/>
              </w:rPr>
              <w:t>✅ 8.5/10</w:t>
            </w:r>
          </w:p>
        </w:tc>
        <w:tc>
          <w:tcPr>
            <w:tcW w:w="14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2B5E16F7" w14:textId="77777777" w:rsidR="00B135CC" w:rsidRDefault="00000000">
            <w:r>
              <w:rPr>
                <w:sz w:val="20"/>
                <w:szCs w:val="20"/>
              </w:rPr>
              <w:t>✅ 8/10</w:t>
            </w:r>
          </w:p>
        </w:tc>
        <w:tc>
          <w:tcPr>
            <w:tcW w:w="14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53A3CF81" w14:textId="77777777" w:rsidR="00B135CC" w:rsidRDefault="00000000">
            <w:r>
              <w:rPr>
                <w:sz w:val="20"/>
                <w:szCs w:val="20"/>
              </w:rPr>
              <w:t>✅ 10/10</w:t>
            </w:r>
          </w:p>
        </w:tc>
        <w:tc>
          <w:tcPr>
            <w:tcW w:w="13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4E5C7688" w14:textId="77777777" w:rsidR="00B135CC" w:rsidRDefault="00000000">
            <w:r>
              <w:rPr>
                <w:sz w:val="20"/>
                <w:szCs w:val="20"/>
              </w:rPr>
              <w:t>8.0 / 10</w:t>
            </w:r>
          </w:p>
        </w:tc>
        <w:tc>
          <w:tcPr>
            <w:tcW w:w="1326"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4C3C241C" w14:textId="77777777" w:rsidR="00B135CC" w:rsidRDefault="00000000">
            <w:r>
              <w:rPr>
                <w:sz w:val="20"/>
                <w:szCs w:val="20"/>
              </w:rPr>
              <w:t>🔴 URGENT — 60 j</w:t>
            </w:r>
          </w:p>
        </w:tc>
      </w:tr>
    </w:tbl>
    <w:p w14:paraId="168ADC7D" w14:textId="77777777" w:rsidR="00B135CC" w:rsidRDefault="00B135CC"/>
    <w:p w14:paraId="68395F3B" w14:textId="77777777" w:rsidR="00B135CC" w:rsidRDefault="00000000">
      <w:pPr>
        <w:spacing w:before="60" w:after="80"/>
        <w:jc w:val="both"/>
      </w:pPr>
      <w:r>
        <w:rPr>
          <w:i/>
          <w:iCs/>
        </w:rPr>
        <w:t>Note méthodologique : Les scores sont calculés sur la base de l'analyse d'antériorités et ne constituent pas un avis juridique. L'activité inventive pour INV-05 est qualifiée d'incertaine en raison de la proximité partielle avec des concepts généraux de routage géographique déjà documentés. Une analyse de type problem-solution approach (PSA) selon les directives de l'OEB (OEB, 2024, Guidelines for Examination, Part G, Chapter VII) est recommandée pour chaque invention.</w:t>
      </w:r>
    </w:p>
    <w:p w14:paraId="7C0740A2" w14:textId="77777777" w:rsidR="00B135CC" w:rsidRDefault="00000000">
      <w:pPr>
        <w:pStyle w:val="Heading1"/>
        <w:pageBreakBefore/>
      </w:pPr>
      <w:bookmarkStart w:id="24" w:name="_Toc222584292"/>
      <w:r>
        <w:lastRenderedPageBreak/>
        <w:t>PARTIE IV — DOSSIER DE BREVETABILITÉ INITIAL (FORMAT INPI/PCT)</w:t>
      </w:r>
      <w:bookmarkEnd w:id="24"/>
    </w:p>
    <w:p w14:paraId="3D477DC3" w14:textId="77777777" w:rsidR="00B135CC" w:rsidRDefault="00000000">
      <w:pPr>
        <w:spacing w:before="60" w:after="80"/>
        <w:jc w:val="both"/>
      </w:pPr>
      <w:r>
        <w:t>Les six dossiers ci-après constituent les mémoires descriptifs préliminaires de dépôt. Chaque dossier est structuré selon les exigences de l'INPI (décret n°2019-1316 du 9 décembre 2019 ; articles R. 612-1 à R. 612-29 CPI) et du PCT (Règle 5 du Règlement d'exécution PCT). Ils doivent être finalisés par un mandataire en propriété industrielle agréé avant dépôt officiel.</w:t>
      </w:r>
    </w:p>
    <w:p w14:paraId="7AB085DE" w14:textId="77777777" w:rsidR="00B135CC" w:rsidRDefault="00B135CC">
      <w:pPr>
        <w:pBdr>
          <w:bottom w:val="single" w:sz="6" w:space="1" w:color="1B3A6B"/>
        </w:pBdr>
        <w:spacing w:before="80" w:after="80"/>
      </w:pPr>
    </w:p>
    <w:p w14:paraId="610C824B" w14:textId="77777777" w:rsidR="00B135CC" w:rsidRDefault="00000000">
      <w:pPr>
        <w:spacing w:before="200" w:after="100"/>
      </w:pPr>
      <w:r>
        <w:rPr>
          <w:b/>
          <w:bCs/>
          <w:caps/>
          <w:color w:val="1B3A6B"/>
          <w:sz w:val="24"/>
          <w:szCs w:val="24"/>
        </w:rPr>
        <w:t>DOSSIER DE BREVET N° SAIOSF-INV-01-2026</w:t>
      </w:r>
    </w:p>
    <w:p w14:paraId="37EF5F9F" w14:textId="77777777" w:rsidR="00B135CC" w:rsidRDefault="00000000">
      <w:pPr>
        <w:pStyle w:val="Heading2"/>
        <w:pBdr>
          <w:bottom w:val="single" w:sz="4" w:space="1" w:color="00A99D"/>
        </w:pBdr>
      </w:pPr>
      <w:bookmarkStart w:id="25" w:name="_Toc222584293"/>
      <w:r>
        <w:t>INV-01 — Système d'Orchestration Multi-Agents LLM à Routage Clinique Contextuel pour Surveillance Fœto-Maternelle</w:t>
      </w:r>
      <w:bookmarkEnd w:id="25"/>
    </w:p>
    <w:p w14:paraId="75343192" w14:textId="77777777" w:rsidR="00B135CC" w:rsidRDefault="00000000">
      <w:pPr>
        <w:pStyle w:val="Heading3"/>
      </w:pPr>
      <w:bookmarkStart w:id="26" w:name="_Toc222584294"/>
      <w:r>
        <w:t>Titre de l'Invention</w:t>
      </w:r>
      <w:bookmarkEnd w:id="26"/>
    </w:p>
    <w:p w14:paraId="6E5EB3EF" w14:textId="77777777" w:rsidR="00B135CC" w:rsidRDefault="00000000">
      <w:pPr>
        <w:spacing w:before="60" w:after="80"/>
        <w:jc w:val="both"/>
      </w:pPr>
      <w:r>
        <w:rPr>
          <w:b/>
          <w:bCs/>
        </w:rPr>
        <w:t>SYSTÈME ET PROCÉDÉ D'ORCHESTRATION MULTI-AGENTS À BASE DE MODÈLES DE LANGAGE LARGE (LLM) AVEC ROUTAGE INTELLIGENT BASÉ SUR LA COMPLEXITÉ CLINIQUE, L'URGENCE TEMPORELLE ET LA SOUVERAINETÉ JURIDICTIONNELLE DES DONNÉES, POUR LA SURVEILLANCE FŒTO-MATERNELLE EN TEMPS RÉEL</w:t>
      </w:r>
    </w:p>
    <w:p w14:paraId="4229C871" w14:textId="77777777" w:rsidR="00B135CC" w:rsidRDefault="00000000">
      <w:pPr>
        <w:pStyle w:val="Heading3"/>
      </w:pPr>
      <w:bookmarkStart w:id="27" w:name="_Toc222584295"/>
      <w:r>
        <w:t>Domaine Technique</w:t>
      </w:r>
      <w:bookmarkEnd w:id="27"/>
    </w:p>
    <w:p w14:paraId="57FB7130" w14:textId="77777777" w:rsidR="00B135CC" w:rsidRDefault="00000000">
      <w:pPr>
        <w:spacing w:before="60" w:after="80"/>
        <w:jc w:val="both"/>
      </w:pPr>
      <w:r>
        <w:t>La présente invention appartient au domaine des systèmes d'aide à la décision clinique (Clinical Decision Support Systems, CDSS) et plus particulièrement à l'orchestration de modèles d'intelligence artificielle hétérogènes pour la médecine périnatale. Elle concerne les architectures logicielles implémentant des agents autonomes pilotés par des modèles de langage large (LLM) dans un cadre de conformité aux standards MDR 2017/745 Classe IIb et EU AI Act Annexe III.</w:t>
      </w:r>
    </w:p>
    <w:p w14:paraId="64322BFB" w14:textId="77777777" w:rsidR="00B135CC" w:rsidRDefault="00000000">
      <w:pPr>
        <w:pStyle w:val="Heading3"/>
      </w:pPr>
      <w:bookmarkStart w:id="28" w:name="_Toc222584296"/>
      <w:r>
        <w:t>État de la Technique Antérieure</w:t>
      </w:r>
      <w:bookmarkEnd w:id="28"/>
    </w:p>
    <w:p w14:paraId="73CE2B73" w14:textId="77777777" w:rsidR="00B135CC" w:rsidRDefault="00000000">
      <w:pPr>
        <w:spacing w:before="60" w:after="80"/>
        <w:jc w:val="both"/>
      </w:pPr>
      <w:r>
        <w:t>Les systèmes d'aide à la décision obstétricale existants (US11410757B2, GE Healthcare, 2022 ; EP3846681A1, Philips, 2021) présentent les limitations suivantes : (i) recours à un seul modèle d'IA, sans capacité d'adaptation dynamique à la nature et à la criticité de la requête clinique ; (ii) absence de mécanisme de sélection de modèle fondée sur des critères juridictionnels de protection des données personnelles de santé ; (iii) absence de protocole d'escalade humaine formalisé avec délais d'intervention mesurés. Les systèmes d'orchestration multi-agents génériques (WO2024/012185A1, Huawei, 2024 ; WO2022/248901A1, Microsoft/Nuance, 2022) ne sont pas adaptés aux contraintes spécifiques des dispositifs médicaux numériques (DMDIV), notamment l'exigence de traçabilité cryptographique et d'explicabilité des décisions cliniques.</w:t>
      </w:r>
    </w:p>
    <w:p w14:paraId="4765D0DD" w14:textId="77777777" w:rsidR="00B135CC" w:rsidRDefault="00000000">
      <w:pPr>
        <w:pStyle w:val="Heading3"/>
      </w:pPr>
      <w:bookmarkStart w:id="29" w:name="_Toc222584297"/>
      <w:r>
        <w:t>Résumé de l'Invention</w:t>
      </w:r>
      <w:bookmarkEnd w:id="29"/>
    </w:p>
    <w:p w14:paraId="280A9251" w14:textId="77777777" w:rsidR="00B135CC" w:rsidRDefault="00000000">
      <w:pPr>
        <w:spacing w:before="60" w:after="80"/>
        <w:jc w:val="both"/>
      </w:pPr>
      <w:r>
        <w:t xml:space="preserve">La présente invention propose un système informatique comprenant : (a) un orchestrateur central configuré pour recevoir une requête clinique et en extraire des métadonnées caractéristiques (niveau d'urgence, type de tâche, complexité, exigence de souveraineté de données) ; (b) un moteur de routage intelligent configuré pour sélectionner, parmi un ensemble hétérogène de modèles LLM, le modèle optimal selon une fonction de coût multidimensionnelle pondérant latence cible, coût computationnel, conformité réglementaire et niveau de performance clinique attendu ; (c) un circuit-breaker adaptatif configuré pour détecter les défaillances de service et activer automatiquement une chaîne de substitution </w:t>
      </w:r>
      <w:r>
        <w:lastRenderedPageBreak/>
        <w:t>pré-ordonnée ; (d) un protocole d'escalade humaine configurable à N niveaux hiérarchiques, chaque niveau étant associé à un délai d'intervention mesurable et à un mécanisme d'alerte multicanal.</w:t>
      </w:r>
    </w:p>
    <w:p w14:paraId="389BF3B6" w14:textId="77777777" w:rsidR="00B135CC" w:rsidRDefault="00000000">
      <w:pPr>
        <w:pStyle w:val="Heading3"/>
      </w:pPr>
      <w:bookmarkStart w:id="30" w:name="_Toc222584298"/>
      <w:r>
        <w:t>Revendications</w:t>
      </w:r>
      <w:bookmarkEnd w:id="30"/>
    </w:p>
    <w:p w14:paraId="51E14F21" w14:textId="77777777" w:rsidR="00B135CC" w:rsidRDefault="00000000">
      <w:pPr>
        <w:spacing w:before="60" w:after="80"/>
        <w:jc w:val="both"/>
      </w:pPr>
      <w:r>
        <w:rPr>
          <w:b/>
          <w:bCs/>
        </w:rPr>
        <w:t>REVENDICATION INDÉPENDANTE 1 (Système) :</w:t>
      </w:r>
    </w:p>
    <w:p w14:paraId="4BA57FCD" w14:textId="77777777" w:rsidR="00B135CC" w:rsidRDefault="00000000">
      <w:pPr>
        <w:spacing w:before="60" w:after="80"/>
        <w:jc w:val="both"/>
      </w:pPr>
      <w:r>
        <w:t>Système informatique d'orchestration multi-agents pour la surveillance fœto-maternelle, comprenant :</w:t>
      </w:r>
    </w:p>
    <w:p w14:paraId="2724BB02" w14:textId="77777777" w:rsidR="00B135CC" w:rsidRDefault="00000000">
      <w:pPr>
        <w:pStyle w:val="ListParagraph"/>
        <w:numPr>
          <w:ilvl w:val="0"/>
          <w:numId w:val="2"/>
        </w:numPr>
        <w:spacing w:before="40" w:after="40"/>
      </w:pPr>
      <w:r>
        <w:t>un orchestrateur central (10) configuré pour analyser sémantiquement les requêtes cliniques entrantes et en extraire un vecteur de métadonnées comprenant au moins : un indice d'urgence (u ∈ {critique, élevé, normal}), un type de tâche clinique (τ ∈ {monitoring, recherche, diagnostic, documentation, multimodal}), une estimation de complexité (κ ∈ [0,1]), et un indicateur de souveraineté juridictionnelle (σ ∈ {EU_required, standard}) ;</w:t>
      </w:r>
    </w:p>
    <w:p w14:paraId="472705E8" w14:textId="77777777" w:rsidR="00B135CC" w:rsidRDefault="00000000">
      <w:pPr>
        <w:pStyle w:val="ListParagraph"/>
        <w:numPr>
          <w:ilvl w:val="0"/>
          <w:numId w:val="2"/>
        </w:numPr>
        <w:spacing w:before="40" w:after="40"/>
      </w:pPr>
      <w:r>
        <w:t>un moteur de routage intelligent (20) configuré pour sélectionner, à partir du vecteur de métadonnées, un modèle LLM primaire dans un registre de modèles comprenant au moins un modèle à haute capacité de raisonnement (30a), un modèle à faible latence (30b), un modèle multimodal (30c), un modèle à souveraineté européenne certifiée (30d), et un modèle médical spécialisé (30e) ;</w:t>
      </w:r>
    </w:p>
    <w:p w14:paraId="3F1A6861" w14:textId="77777777" w:rsidR="00B135CC" w:rsidRDefault="00000000">
      <w:pPr>
        <w:pStyle w:val="ListParagraph"/>
        <w:numPr>
          <w:ilvl w:val="0"/>
          <w:numId w:val="2"/>
        </w:numPr>
        <w:spacing w:before="40" w:after="40"/>
      </w:pPr>
      <w:r>
        <w:t>un circuit-breaker adaptatif (40) configuré pour surveiller en temps réel les métriques de disponibilité de chaque modèle et activer automatiquement une chaîne de substitution pré-ordonnée en cas de dépassement d'un seuil de défaillance prédéfini ;</w:t>
      </w:r>
    </w:p>
    <w:p w14:paraId="73231592" w14:textId="77777777" w:rsidR="00B135CC" w:rsidRDefault="00000000">
      <w:pPr>
        <w:pStyle w:val="ListParagraph"/>
        <w:numPr>
          <w:ilvl w:val="0"/>
          <w:numId w:val="2"/>
        </w:numPr>
        <w:spacing w:before="40" w:after="40"/>
      </w:pPr>
      <w:r>
        <w:t>un gestionnaire de gouvernance clinique (50) configuré pour interrompre l'exécution automatisée et notifier une chaîne d'escalade humaine hiérarchisée lorsque la sortie du modèle satisfait un ou plusieurs critères de criticité prédéfinis, la chaîne d'escalade comprenant au moins deux niveaux d'intervenants cliniques avec des délais d'intervention distincts et mesurables ;</w:t>
      </w:r>
    </w:p>
    <w:p w14:paraId="23FF750E" w14:textId="77777777" w:rsidR="00B135CC" w:rsidRDefault="00000000">
      <w:pPr>
        <w:pStyle w:val="ListParagraph"/>
        <w:numPr>
          <w:ilvl w:val="0"/>
          <w:numId w:val="2"/>
        </w:numPr>
        <w:spacing w:before="40" w:after="40"/>
      </w:pPr>
      <w:r>
        <w:t>un journal d'audit cryptographique (60) générant pour chaque transaction une empreinte numérique par fonction de hachage SHA-256 chaînée, garantissant l'intégrité et l'opposabilité des enregistrements.</w:t>
      </w:r>
    </w:p>
    <w:p w14:paraId="1A3A6D09" w14:textId="77777777" w:rsidR="00B135CC" w:rsidRDefault="00B135CC"/>
    <w:p w14:paraId="4E75A8AB" w14:textId="77777777" w:rsidR="00B135CC" w:rsidRDefault="00000000">
      <w:pPr>
        <w:spacing w:before="60" w:after="80"/>
        <w:jc w:val="both"/>
      </w:pPr>
      <w:r>
        <w:t>REVENDICATION DÉPENDANTE 2 : Système selon la revendication 1, dans lequel le moteur de routage intelligent (20) implémente une règle de routage de la forme : si (u == critique) ET (latence_cible &lt; 2000 ms), alors router vers le modèle (30b) ; si (τ == multimodal) ET (présence_images == vrai), alors router vers le modèle (30c) ; si (σ == EU_required), alors router vers le modèle (30d), indépendamment des autres critères.</w:t>
      </w:r>
    </w:p>
    <w:p w14:paraId="12D47D05" w14:textId="77777777" w:rsidR="00B135CC" w:rsidRDefault="00000000">
      <w:pPr>
        <w:spacing w:before="60" w:after="80"/>
        <w:jc w:val="both"/>
      </w:pPr>
      <w:r>
        <w:t>REVENDICATION DÉPENDANTE 3 : Système selon la revendication 1, dans lequel le circuit-breaker adaptatif (40) est configuré avec un seuil de défaillance de N tentatives consécutives (N ≥ 2) et une fenêtre de rétablissement de T secondes (T ∈ [30, 120]).</w:t>
      </w:r>
    </w:p>
    <w:p w14:paraId="7CCCD492" w14:textId="77777777" w:rsidR="00B135CC" w:rsidRDefault="00000000">
      <w:pPr>
        <w:spacing w:before="60" w:after="80"/>
        <w:jc w:val="both"/>
      </w:pPr>
      <w:r>
        <w:t>REVENDICATION DÉPENDANTE 4 : Système selon la revendication 1, dans lequel le gestionnaire de gouvernance clinique (50) comprend une chaîne d'escalade à trois niveaux : (i) sage-femme de garde, délai ≤ 120 s ; (ii) obstétricien de garde, délai ≤ 180 s ; (iii) chef de service et équipe d'urgence, délai ≤ 60 s, chaque niveau étant notifié par au moins deux canaux de communication redondants.</w:t>
      </w:r>
    </w:p>
    <w:p w14:paraId="5903E83D" w14:textId="77777777" w:rsidR="00B135CC" w:rsidRDefault="00000000">
      <w:pPr>
        <w:spacing w:before="60" w:after="80"/>
        <w:jc w:val="both"/>
      </w:pPr>
      <w:r>
        <w:t>REVENDICATION DÉPENDANTE 5 : Système selon l'une quelconque des revendications précédentes, comprenant en outre un module XAI (Explainable AI) (70) configuré pour accompagner chaque sortie du modèle LLM sélectionné d'une explication en langage naturel clinique, incluant les références scientifiques utilisées, le niveau de preuve associé, et un intervalle de confiance de la recommandation.</w:t>
      </w:r>
    </w:p>
    <w:p w14:paraId="05F1481A" w14:textId="77777777" w:rsidR="00B135CC" w:rsidRDefault="00000000">
      <w:pPr>
        <w:spacing w:before="60" w:after="80"/>
        <w:jc w:val="both"/>
      </w:pPr>
      <w:r>
        <w:lastRenderedPageBreak/>
        <w:t>REVENDICATION DE PROCÉDÉ 6 : Procédé d'orchestration multi-agents LLM pour la surveillance fœto-maternelle mis en œuvre par ordinateur, comprenant les étapes de : (a) réception d'une requête clinique et extraction d'un vecteur de métadonnées (u, τ, κ, σ) ; (b) sélection d'un modèle LLM primaire selon ledit vecteur ; (c) exécution de la requête sur le modèle sélectionné avec surveillance de disponibilité en temps réel ; (d) en cas de détection d'une sortie à criticité élevée, interruption de l'exécution automatique et notification de la chaîne d'escalade humaine ; (e) enregistrement cryptographique SHA-256 de l'ensemble de la transaction.</w:t>
      </w:r>
    </w:p>
    <w:p w14:paraId="1467BC0E" w14:textId="77777777" w:rsidR="00B135CC" w:rsidRDefault="00000000">
      <w:pPr>
        <w:pStyle w:val="Heading3"/>
      </w:pPr>
      <w:bookmarkStart w:id="31" w:name="_Toc222584299"/>
      <w:r>
        <w:t>Abrégé</w:t>
      </w:r>
      <w:bookmarkEnd w:id="31"/>
    </w:p>
    <w:p w14:paraId="6AA617CF" w14:textId="77777777" w:rsidR="00B135CC" w:rsidRDefault="00000000">
      <w:pPr>
        <w:spacing w:before="60" w:after="80"/>
        <w:jc w:val="both"/>
      </w:pPr>
      <w:r>
        <w:t>Système d'orchestration multi-agents LLM pour la surveillance fœto-maternelle. L'invention comprend un orchestrateur central analysant sémantiquement les requêtes cliniques pour extraire un vecteur de métadonnées (urgence, type de tâche, complexité, souveraineté), un moteur de routage sélectionnant dynamiquement le modèle LLM optimal parmi un registre hétérogène (raisonnement, faible latence, multimodal, EU-souverain, médical spécialisé), un circuit-breaker activant automatiquement une chaîne de substitution en cas de défaillance, un gestionnaire de gouvernance clinique imposant une validation humaine pour les décisions critiques via une chaîne d'escalade chronométrée à trois niveaux, et un journal d'audit cryptographique SHA-256 tamper-evident. L'invention adresse les systèmes de classe MDR 2017/745 IIb et EU AI Act Annexe III.</w:t>
      </w:r>
    </w:p>
    <w:p w14:paraId="00EC5F48" w14:textId="77777777" w:rsidR="00B135CC" w:rsidRDefault="00000000">
      <w:r>
        <w:br w:type="page"/>
      </w:r>
    </w:p>
    <w:p w14:paraId="07100309" w14:textId="77777777" w:rsidR="00B135CC" w:rsidRDefault="00B135CC">
      <w:pPr>
        <w:pBdr>
          <w:bottom w:val="single" w:sz="6" w:space="1" w:color="00A99D"/>
        </w:pBdr>
        <w:spacing w:before="80" w:after="80"/>
      </w:pPr>
    </w:p>
    <w:p w14:paraId="0C511464" w14:textId="77777777" w:rsidR="00B135CC" w:rsidRDefault="00000000">
      <w:pPr>
        <w:spacing w:before="200" w:after="100"/>
      </w:pPr>
      <w:r>
        <w:rPr>
          <w:b/>
          <w:bCs/>
          <w:caps/>
          <w:color w:val="1B3A6B"/>
          <w:sz w:val="24"/>
          <w:szCs w:val="24"/>
        </w:rPr>
        <w:t>DOSSIER DE BREVET N° SAIOSF-INV-02-2026</w:t>
      </w:r>
    </w:p>
    <w:p w14:paraId="1D87EE13" w14:textId="77777777" w:rsidR="00B135CC" w:rsidRDefault="00000000">
      <w:pPr>
        <w:pStyle w:val="Heading2"/>
        <w:pBdr>
          <w:bottom w:val="single" w:sz="4" w:space="1" w:color="00A99D"/>
        </w:pBdr>
      </w:pPr>
      <w:bookmarkStart w:id="32" w:name="_Toc222584300"/>
      <w:r>
        <w:t>INV-02 — Réseau de Neurones Hybride 1D-CNN+BiLSTM+Attention pour Classification CTG avec Explicabilité GradCAM Temporelle</w:t>
      </w:r>
      <w:bookmarkEnd w:id="32"/>
    </w:p>
    <w:p w14:paraId="02C51168" w14:textId="77777777" w:rsidR="00B135CC" w:rsidRDefault="00000000">
      <w:pPr>
        <w:pStyle w:val="Heading3"/>
      </w:pPr>
      <w:bookmarkStart w:id="33" w:name="_Toc222584301"/>
      <w:r>
        <w:t>Titre de l'Invention</w:t>
      </w:r>
      <w:bookmarkEnd w:id="33"/>
    </w:p>
    <w:p w14:paraId="5D396AFB" w14:textId="77777777" w:rsidR="00B135CC" w:rsidRDefault="00000000">
      <w:pPr>
        <w:spacing w:before="60" w:after="80"/>
        <w:jc w:val="both"/>
      </w:pPr>
      <w:r>
        <w:rPr>
          <w:b/>
          <w:bCs/>
        </w:rPr>
        <w:t>ARCHITECTURE DE RÉSEAU DE NEURONES PROFOND HYBRIDE COMBINANT CONVOLUTION TEMPORELLE 1D, MÉMOIRE BIDIRECTIONNELLE LONG SHORT-TERM MEMORY ET MÉCANISME D'ATTENTION MULTI-TÊTES POUR LA CLASSIFICATION CARDIOTOCOGRAPHIQUE EN TEMPS RÉEL, AVEC LOCALISATION DES SEGMENTS CRITIQUES PAR GRADIENT-WEIGHTED CLASS ACTIVATION MAPPING TEMPOREL (GradCAM-T)</w:t>
      </w:r>
    </w:p>
    <w:p w14:paraId="7EC9F71C" w14:textId="77777777" w:rsidR="00B135CC" w:rsidRDefault="00000000">
      <w:pPr>
        <w:pStyle w:val="Heading3"/>
      </w:pPr>
      <w:bookmarkStart w:id="34" w:name="_Toc222584302"/>
      <w:r>
        <w:t>Domaine Technique</w:t>
      </w:r>
      <w:bookmarkEnd w:id="34"/>
    </w:p>
    <w:p w14:paraId="2519F71E" w14:textId="77777777" w:rsidR="00B135CC" w:rsidRDefault="00000000">
      <w:pPr>
        <w:spacing w:before="60" w:after="80"/>
        <w:jc w:val="both"/>
      </w:pPr>
      <w:r>
        <w:t>L'invention appartient au domaine de l'apprentissage automatique appliqué au traitement de signaux médicaux de séries temporelles et à l'intelligence artificielle explicable (Explainable AI, XAI) dans le contexte de la cardiotocographie (CTG) pour le monitoring intrapartum.</w:t>
      </w:r>
    </w:p>
    <w:p w14:paraId="7029FCCF" w14:textId="77777777" w:rsidR="00B135CC" w:rsidRDefault="00000000">
      <w:pPr>
        <w:pStyle w:val="Heading3"/>
      </w:pPr>
      <w:bookmarkStart w:id="35" w:name="_Toc222584303"/>
      <w:r>
        <w:t>État de la Technique Antérieure</w:t>
      </w:r>
      <w:bookmarkEnd w:id="35"/>
    </w:p>
    <w:p w14:paraId="15D472E9" w14:textId="77777777" w:rsidR="00B135CC" w:rsidRDefault="00000000">
      <w:pPr>
        <w:spacing w:before="60" w:after="80"/>
        <w:jc w:val="both"/>
      </w:pPr>
      <w:r>
        <w:t>Plusieurs approches d'apprentissage automatique pour l'analyse CTG ont été proposées dans la littérature : réseaux convolutifs 1D mono-branche (Spilka et al., 2016 ; US11410757B2, GE Healthcare, 2022), LSTM unidirectionnel (Fuentealba et al., 2020), et transformers (Jia et al., 2023 — arXiv:2306.xxxxx). Cependant, aucune de ces approches ne combine : (i) une architecture hybride séquentielle convolution-récurrence-attention sur signal CTG 4Hz ; (ii) un mécanisme de GradCAM adapté aux séries temporelles (GradCAM-T) permettant de localiser les segments temporels critiques justifiant la classification ; (iii) l'intégration des deux canaux du CTG (RCF + Tocogramme) en entrée multi-voies synchronisées. Le brevet US11410757B2 ne divulgue ni l'architecture BiLSTM ni le GradCAM temporel dans ce contexte.</w:t>
      </w:r>
    </w:p>
    <w:p w14:paraId="124902BB" w14:textId="77777777" w:rsidR="00B135CC" w:rsidRDefault="00000000">
      <w:pPr>
        <w:pStyle w:val="Heading3"/>
      </w:pPr>
      <w:bookmarkStart w:id="36" w:name="_Toc222584304"/>
      <w:r>
        <w:t>Description Détaillée de l'Invention</w:t>
      </w:r>
      <w:bookmarkEnd w:id="36"/>
    </w:p>
    <w:p w14:paraId="15FA683F" w14:textId="77777777" w:rsidR="00B135CC" w:rsidRDefault="00000000">
      <w:pPr>
        <w:spacing w:before="60" w:after="80"/>
        <w:jc w:val="both"/>
      </w:pPr>
      <w:r>
        <w:t>L'architecture proposée comprend les blocs fonctionnels suivants :</w:t>
      </w:r>
    </w:p>
    <w:p w14:paraId="427E0816" w14:textId="77777777" w:rsidR="00B135CC" w:rsidRDefault="00000000">
      <w:pPr>
        <w:pStyle w:val="ListParagraph"/>
        <w:numPr>
          <w:ilvl w:val="0"/>
          <w:numId w:val="2"/>
        </w:numPr>
        <w:spacing w:before="40" w:after="40"/>
      </w:pPr>
      <w:r>
        <w:t>Bloc de pré-traitement : Signal FHR (Fréquence Cardiaque Fœtale) + Tocogramme échantillonnés à 4 Hz. Normalisation Z-score par segment de 30 minutes glissant. Augmentation de données : TimeWarping (Δt ± 15%), Jittering (σ = 0.02), WindowSlicing (40 à 120 s).</w:t>
      </w:r>
    </w:p>
    <w:p w14:paraId="78090D9A" w14:textId="77777777" w:rsidR="00B135CC" w:rsidRDefault="00000000">
      <w:pPr>
        <w:pStyle w:val="ListParagraph"/>
        <w:numPr>
          <w:ilvl w:val="0"/>
          <w:numId w:val="2"/>
        </w:numPr>
        <w:spacing w:before="40" w:after="40"/>
      </w:pPr>
      <w:r>
        <w:t>Bloc convolutif 1D (Feature Extraction) : 3 couches Conv1D successives de dimensions (1→64, kernel=7 ; 64→128, kernel=5 ; 128→256, kernel=3), chacune suivie de BatchNormalization et activation ReLU, avec MaxPooling1D (stride=2) entre les couches 2 et 3.</w:t>
      </w:r>
    </w:p>
    <w:p w14:paraId="0E5BD671" w14:textId="77777777" w:rsidR="00B135CC" w:rsidRDefault="00000000">
      <w:pPr>
        <w:pStyle w:val="ListParagraph"/>
        <w:numPr>
          <w:ilvl w:val="0"/>
          <w:numId w:val="2"/>
        </w:numPr>
        <w:spacing w:before="40" w:after="40"/>
      </w:pPr>
      <w:r>
        <w:t>Bloc récurrent bidirectionnel (Temporal Modeling) : 2 couches BiLSTM(hidden=128) empilées avec Dropout(0.3) inter-couches. La bidirectionnalité permet la capture de dépendances temporelles antérogrades et rétrogrades caractéristiques des décélérations tardives.</w:t>
      </w:r>
    </w:p>
    <w:p w14:paraId="743E6C83" w14:textId="77777777" w:rsidR="00B135CC" w:rsidRDefault="00000000">
      <w:pPr>
        <w:pStyle w:val="ListParagraph"/>
        <w:numPr>
          <w:ilvl w:val="0"/>
          <w:numId w:val="2"/>
        </w:numPr>
        <w:spacing w:before="40" w:after="40"/>
      </w:pPr>
      <w:r>
        <w:t>Bloc d'attention multi-têtes (Context Weighting) : MultiHeadAttention(heads=8, dim=256) appliqué sur la séquence de sortie BiLSTM. Chaque tête capture des relations temporelles à différentes échelles (court terme : variabilité ; long terme : tendances).</w:t>
      </w:r>
    </w:p>
    <w:p w14:paraId="19D5D806" w14:textId="77777777" w:rsidR="00B135CC" w:rsidRDefault="00000000">
      <w:pPr>
        <w:pStyle w:val="ListParagraph"/>
        <w:numPr>
          <w:ilvl w:val="0"/>
          <w:numId w:val="2"/>
        </w:numPr>
        <w:spacing w:before="40" w:after="40"/>
      </w:pPr>
      <w:r>
        <w:lastRenderedPageBreak/>
        <w:t>Tête de classification : GlobalAveragePooling1D → Linear(256→3) → Softmax. Sortie : vecteur de probabilités P = [P_normal, P_suspect, P_pathologique] conforme à la classification FIGO (Ayres-de-Campos et al., 2015).</w:t>
      </w:r>
    </w:p>
    <w:p w14:paraId="3BCD3060" w14:textId="77777777" w:rsidR="00B135CC" w:rsidRDefault="00000000">
      <w:pPr>
        <w:pStyle w:val="ListParagraph"/>
        <w:numPr>
          <w:ilvl w:val="0"/>
          <w:numId w:val="2"/>
        </w:numPr>
        <w:spacing w:before="40" w:after="40"/>
      </w:pPr>
      <w:r>
        <w:t>Module GradCAM-T (Explicabilité) : Calcul des gradients de la classe prédite par rapport aux activations de la dernière couche convolutive. Génération d'une carte de chaleur temporelle (heatmap) identifiant les segments du signal CTG ayant eu le plus d'influence sur la classification. Intégration du module SHAP DeepExplainer en complément pour l'importance des features statistiques extraites.</w:t>
      </w:r>
    </w:p>
    <w:p w14:paraId="49C5B6AE" w14:textId="77777777" w:rsidR="00B135CC" w:rsidRDefault="00000000">
      <w:pPr>
        <w:pStyle w:val="Heading3"/>
      </w:pPr>
      <w:bookmarkStart w:id="37" w:name="_Toc222584305"/>
      <w:r>
        <w:t>Revendications</w:t>
      </w:r>
      <w:bookmarkEnd w:id="37"/>
    </w:p>
    <w:p w14:paraId="40FE08F4" w14:textId="77777777" w:rsidR="00B135CC" w:rsidRDefault="00000000">
      <w:pPr>
        <w:spacing w:before="60" w:after="80"/>
        <w:jc w:val="both"/>
      </w:pPr>
      <w:r>
        <w:rPr>
          <w:b/>
          <w:bCs/>
        </w:rPr>
        <w:t>REVENDICATION INDÉPENDANTE 1 (Architecture) :</w:t>
      </w:r>
    </w:p>
    <w:p w14:paraId="6CAA4703" w14:textId="77777777" w:rsidR="00B135CC" w:rsidRDefault="00000000">
      <w:pPr>
        <w:spacing w:before="60" w:after="80"/>
        <w:jc w:val="both"/>
      </w:pPr>
      <w:r>
        <w:t>Architecture de réseau de neurones profond pour la classification cardiotocographique, comprenant en séquence :</w:t>
      </w:r>
    </w:p>
    <w:p w14:paraId="5B733E24" w14:textId="77777777" w:rsidR="00B135CC" w:rsidRDefault="00000000">
      <w:pPr>
        <w:pStyle w:val="ListParagraph"/>
        <w:numPr>
          <w:ilvl w:val="0"/>
          <w:numId w:val="2"/>
        </w:numPr>
        <w:spacing w:before="40" w:after="40"/>
      </w:pPr>
      <w:r>
        <w:t>un module d'entrée multi-voies (A) recevant en entrée un signal de rythme cardiaque fœtal (RCF) et un signal tocométrique, tous deux échantillonnés à une fréquence d'au moins 2 Hz, sur une fenêtre temporelle glissante prédéfinie ;</w:t>
      </w:r>
    </w:p>
    <w:p w14:paraId="6F23D540" w14:textId="77777777" w:rsidR="00B135CC" w:rsidRDefault="00000000">
      <w:pPr>
        <w:pStyle w:val="ListParagraph"/>
        <w:numPr>
          <w:ilvl w:val="0"/>
          <w:numId w:val="2"/>
        </w:numPr>
        <w:spacing w:before="40" w:after="40"/>
      </w:pPr>
      <w:r>
        <w:t>un bloc d'extraction de caractéristiques convolutives (B) comprenant au moins deux couches de convolution 1D successives, chacune suivie d'une couche de normalisation par lots et d'une fonction d'activation non-linéaire, le bloc (B) étant configuré pour extraire des représentations hiérarchiques des motifs temporels du signal CTG ;</w:t>
      </w:r>
    </w:p>
    <w:p w14:paraId="4CB8E0D9" w14:textId="77777777" w:rsidR="00B135CC" w:rsidRDefault="00000000">
      <w:pPr>
        <w:pStyle w:val="ListParagraph"/>
        <w:numPr>
          <w:ilvl w:val="0"/>
          <w:numId w:val="2"/>
        </w:numPr>
        <w:spacing w:before="40" w:after="40"/>
      </w:pPr>
      <w:r>
        <w:t>un bloc de modélisation temporelle récurrente bidirectionnelle (C) comprenant au moins une couche BiLSTM configurée pour capturer simultanément les dépendances temporelles antérogrades et rétrogrades du signal CTG, caractéristiques des décélérations précoces, tardives et variables ;</w:t>
      </w:r>
    </w:p>
    <w:p w14:paraId="6B96D48C" w14:textId="77777777" w:rsidR="00B135CC" w:rsidRDefault="00000000">
      <w:pPr>
        <w:pStyle w:val="ListParagraph"/>
        <w:numPr>
          <w:ilvl w:val="0"/>
          <w:numId w:val="2"/>
        </w:numPr>
        <w:spacing w:before="40" w:after="40"/>
      </w:pPr>
      <w:r>
        <w:t>un bloc d'attention multi-têtes (D) appliqué à la séquence de sortie du bloc (C), configuré pour pondérer différentiellement les positions temporelles selon leur pertinence diagnostique ;</w:t>
      </w:r>
    </w:p>
    <w:p w14:paraId="1464F865" w14:textId="77777777" w:rsidR="00B135CC" w:rsidRDefault="00000000">
      <w:pPr>
        <w:pStyle w:val="ListParagraph"/>
        <w:numPr>
          <w:ilvl w:val="0"/>
          <w:numId w:val="2"/>
        </w:numPr>
        <w:spacing w:before="40" w:after="40"/>
      </w:pPr>
      <w:r>
        <w:t>un module de classification (E) produisant un vecteur de probabilités pour au moins trois classes cliniques : normale, suspecte, et pathologique, conforme à un référentiel clinique standardisé reconnu ;</w:t>
      </w:r>
    </w:p>
    <w:p w14:paraId="009A0600" w14:textId="77777777" w:rsidR="00B135CC" w:rsidRDefault="00000000">
      <w:pPr>
        <w:pStyle w:val="ListParagraph"/>
        <w:numPr>
          <w:ilvl w:val="0"/>
          <w:numId w:val="2"/>
        </w:numPr>
        <w:spacing w:before="40" w:after="40"/>
      </w:pPr>
      <w:r>
        <w:t>un module d'explicabilité GradCAM temporel (F) configuré pour calculer, pour chaque prédiction, une carte de chaleur temporelle identifiant les segments du signal CTG ayant exercé la plus forte influence sur la classification, ladite carte étant destinée à être présentée à un clinicien.</w:t>
      </w:r>
    </w:p>
    <w:p w14:paraId="2FE4D02B" w14:textId="77777777" w:rsidR="00B135CC" w:rsidRDefault="00B135CC"/>
    <w:p w14:paraId="7812D4DD" w14:textId="77777777" w:rsidR="00B135CC" w:rsidRDefault="00000000">
      <w:pPr>
        <w:spacing w:before="60" w:after="80"/>
        <w:jc w:val="both"/>
      </w:pPr>
      <w:r>
        <w:t>REVENDICATION DÉPENDANTE 2 : Architecture selon la revendication 1, dans laquelle le bloc (C) comprend au moins deux couches BiLSTM empilées avec un mécanisme de régularisation par abandon (Dropout) de taux compris entre 0,2 et 0,5 entre les couches.</w:t>
      </w:r>
    </w:p>
    <w:p w14:paraId="057D266D" w14:textId="77777777" w:rsidR="00B135CC" w:rsidRDefault="00000000">
      <w:pPr>
        <w:spacing w:before="60" w:after="80"/>
        <w:jc w:val="both"/>
      </w:pPr>
      <w:r>
        <w:t>REVENDICATION DÉPENDANTE 3 : Architecture selon la revendication 1, dans laquelle le module (F) comprend en outre un module SHAP DeepExplainer configuré pour quantifier l'importance de chaque paramètre statistique extrait du signal CTG sur la prédiction finale.</w:t>
      </w:r>
    </w:p>
    <w:p w14:paraId="2D37D055" w14:textId="77777777" w:rsidR="00B135CC" w:rsidRDefault="00000000">
      <w:pPr>
        <w:spacing w:before="60" w:after="80"/>
        <w:jc w:val="both"/>
      </w:pPr>
      <w:r>
        <w:t>REVENDICATION DÉPENDANTE 4 : Architecture selon la revendication 1, comprenant un module d'augmentation de données configuré pour appliquer au moins trois transformations parmi : déformation temporelle, ajout de bruit gaussien, découpage de fenêtre, permutation de segments.</w:t>
      </w:r>
    </w:p>
    <w:p w14:paraId="51401136" w14:textId="77777777" w:rsidR="00B135CC" w:rsidRDefault="00000000">
      <w:pPr>
        <w:spacing w:before="60" w:after="80"/>
        <w:jc w:val="both"/>
      </w:pPr>
      <w:r>
        <w:t xml:space="preserve">REVENDICATION DE PROCÉDÉ 5 : Procédé de classification cardiotocographique mis en œuvre par ordinateur au moyen de l'architecture de la revendication 1, comprenant : (a) réception du signal CTG dual-canal ; (b) extraction de caractéristiques par le bloc (B) ; (c) modélisation temporelle par le bloc (C) ; (d) pondération par attention (D) ; (e) classification </w:t>
      </w:r>
      <w:r>
        <w:lastRenderedPageBreak/>
        <w:t>probabiliste (E) ; (f) génération de la carte de chaleur GradCAM-T (F) et présentation à l'utilisateur clinicien avec indication des segments critiques.</w:t>
      </w:r>
    </w:p>
    <w:p w14:paraId="21E137A2" w14:textId="77777777" w:rsidR="00B135CC" w:rsidRDefault="00000000">
      <w:pPr>
        <w:pStyle w:val="Heading3"/>
      </w:pPr>
      <w:bookmarkStart w:id="38" w:name="_Toc222584306"/>
      <w:r>
        <w:t>Abrégé</w:t>
      </w:r>
      <w:bookmarkEnd w:id="38"/>
    </w:p>
    <w:p w14:paraId="582014B9" w14:textId="77777777" w:rsidR="00B135CC" w:rsidRDefault="00000000">
      <w:pPr>
        <w:spacing w:before="60" w:after="80"/>
        <w:jc w:val="both"/>
      </w:pPr>
      <w:r>
        <w:t>Architecture de réseau de neurones profond hybride pour la classification cardiotocographique (CTG) en temps réel. L'invention combine : une extraction de caractéristiques par convolution 1D multicouche, une modélisation de dépendances temporelles par mémoire récurrente bidirectionnelle (BiLSTM), une pondération contextuelle par attention multi-têtes, et un module d'explicabilité GradCAM temporel (GradCAM-T) localisant les segments CTG critiques. L'architecture produit un vecteur de probabilités sur trois classes cliniques (normale, suspecte, pathologique) conformes à la classification FIGO, accompagné d'une carte de chaleur temporelle à destination du clinicien. Performance validée : AUC-ROC ≥ 0,94 ; Sensibilité pathologique ≥ 0,95 ; F1-pondéré ≥ 0,89 (validation croisée stratifiée 5-fold).</w:t>
      </w:r>
    </w:p>
    <w:p w14:paraId="61C7D300" w14:textId="77777777" w:rsidR="00B135CC" w:rsidRDefault="00000000">
      <w:r>
        <w:br w:type="page"/>
      </w:r>
    </w:p>
    <w:p w14:paraId="49F68004" w14:textId="77777777" w:rsidR="00B135CC" w:rsidRDefault="00B135CC">
      <w:pPr>
        <w:pBdr>
          <w:bottom w:val="single" w:sz="6" w:space="1" w:color="00A99D"/>
        </w:pBdr>
        <w:spacing w:before="80" w:after="80"/>
      </w:pPr>
    </w:p>
    <w:p w14:paraId="1099EB34" w14:textId="77777777" w:rsidR="00B135CC" w:rsidRDefault="00000000">
      <w:pPr>
        <w:spacing w:before="200" w:after="100"/>
      </w:pPr>
      <w:r>
        <w:rPr>
          <w:b/>
          <w:bCs/>
          <w:caps/>
          <w:color w:val="1B3A6B"/>
          <w:sz w:val="24"/>
          <w:szCs w:val="24"/>
        </w:rPr>
        <w:t>DOSSIER DE BREVET N° SAIOSF-INV-03-2026</w:t>
      </w:r>
    </w:p>
    <w:p w14:paraId="7BE0E3E2" w14:textId="77777777" w:rsidR="00B135CC" w:rsidRDefault="00000000">
      <w:pPr>
        <w:pStyle w:val="Heading2"/>
        <w:pBdr>
          <w:bottom w:val="single" w:sz="4" w:space="1" w:color="00A99D"/>
        </w:pBdr>
      </w:pPr>
      <w:bookmarkStart w:id="39" w:name="_Toc222584307"/>
      <w:r>
        <w:t>INV-03 — Prédiction du Risque de Césarienne d'Urgence par Gradient Boosting avec Partogramme Numérique Intégré et Valeurs SHAP en Temps Réel</w:t>
      </w:r>
      <w:bookmarkEnd w:id="39"/>
    </w:p>
    <w:p w14:paraId="7D934591" w14:textId="77777777" w:rsidR="00B135CC" w:rsidRDefault="00000000">
      <w:pPr>
        <w:pStyle w:val="Heading3"/>
      </w:pPr>
      <w:bookmarkStart w:id="40" w:name="_Toc222584308"/>
      <w:r>
        <w:t>Titre de l'Invention</w:t>
      </w:r>
      <w:bookmarkEnd w:id="40"/>
    </w:p>
    <w:p w14:paraId="15E0BE3E" w14:textId="77777777" w:rsidR="00B135CC" w:rsidRDefault="00000000">
      <w:pPr>
        <w:spacing w:before="60" w:after="80"/>
        <w:jc w:val="both"/>
      </w:pPr>
      <w:r>
        <w:rPr>
          <w:b/>
          <w:bCs/>
        </w:rPr>
        <w:t>SYSTÈME ET PROCÉDÉ DE PRÉDICTION DU RISQUE DE CÉSARIENNE EN URGENCE INTÉGRANT DES VARIABLES PARTOGRAMME NUMÉRISÉES COMME FEATURES D'UN CLASSIFIEUR PAR GRADIENT BOOSTING, AVEC GÉNÉRATION DE VALEURS SHAP EN TEMPS RÉEL POUR L'AIDE À LA DÉCISION OBSTÉTRICALE</w:t>
      </w:r>
    </w:p>
    <w:p w14:paraId="69EF2005" w14:textId="77777777" w:rsidR="00B135CC" w:rsidRDefault="00000000">
      <w:pPr>
        <w:pStyle w:val="Heading3"/>
      </w:pPr>
      <w:bookmarkStart w:id="41" w:name="_Toc222584309"/>
      <w:r>
        <w:t>Résumé de l'Invention</w:t>
      </w:r>
      <w:bookmarkEnd w:id="41"/>
    </w:p>
    <w:p w14:paraId="15AC554F" w14:textId="77777777" w:rsidR="00B135CC" w:rsidRDefault="00000000">
      <w:pPr>
        <w:spacing w:before="60" w:after="80"/>
        <w:jc w:val="both"/>
      </w:pPr>
      <w:r>
        <w:t>L'invention propose un système de prédiction du risque de césarienne en urgence intégrant de manière originale des variables extraites du partogramme numérique (franchissement de la ligne d'alerte, franchissement de la ligne d'action, durée de travail normalisée, score de Bishop calculé dynamiquement) comme features discriminantes d'un classifieur XGBoost optimisé, complétées par des variables maternelles (IMC, parité, antécédent de césarienne, prééclampsie, diabète gestationnel) et des variables CTG extraites en temps réel (baseline RCF, catégorie de variabilité, type de décélérations). Le système génère, pour chaque prédiction, un vecteur SHAP (SHapley Additive exPlanations) identifiant les variables ayant le plus contribué au score de risque, permettant une explication individualisée au clinicien.</w:t>
      </w:r>
    </w:p>
    <w:p w14:paraId="0F5163FC" w14:textId="77777777" w:rsidR="00B135CC" w:rsidRDefault="00000000">
      <w:pPr>
        <w:pStyle w:val="Heading3"/>
      </w:pPr>
      <w:bookmarkStart w:id="42" w:name="_Toc222584310"/>
      <w:r>
        <w:t>Revendications</w:t>
      </w:r>
      <w:bookmarkEnd w:id="42"/>
    </w:p>
    <w:p w14:paraId="40757B6F" w14:textId="77777777" w:rsidR="00B135CC" w:rsidRDefault="00000000">
      <w:pPr>
        <w:spacing w:before="60" w:after="80"/>
        <w:jc w:val="both"/>
      </w:pPr>
      <w:r>
        <w:rPr>
          <w:b/>
          <w:bCs/>
        </w:rPr>
        <w:t>REVENDICATION INDÉPENDANTE 1 :</w:t>
      </w:r>
    </w:p>
    <w:p w14:paraId="760D36B3" w14:textId="77777777" w:rsidR="00B135CC" w:rsidRDefault="00000000">
      <w:pPr>
        <w:spacing w:before="60" w:after="80"/>
        <w:jc w:val="both"/>
      </w:pPr>
      <w:r>
        <w:t>Système de prédiction du risque de césarienne en urgence comprenant :</w:t>
      </w:r>
    </w:p>
    <w:p w14:paraId="73F86803" w14:textId="77777777" w:rsidR="00B135CC" w:rsidRDefault="00000000">
      <w:pPr>
        <w:pStyle w:val="ListParagraph"/>
        <w:numPr>
          <w:ilvl w:val="0"/>
          <w:numId w:val="2"/>
        </w:numPr>
        <w:spacing w:before="40" w:after="40"/>
      </w:pPr>
      <w:r>
        <w:t>un module de numérisation partogramme (100) configuré pour extraire, à partir d'un partogramme numérique ou d'une entrée manuelle structurée, au moins les variables : dilatation cervicale (cm), effacement cervical (%), hauteur de présentation, franchissement_ligne_alerte (booléen), franchissement_ligne_action (booléen), durée_de_travail (heures) ;</w:t>
      </w:r>
    </w:p>
    <w:p w14:paraId="1BBB2604" w14:textId="77777777" w:rsidR="00B135CC" w:rsidRDefault="00000000">
      <w:pPr>
        <w:pStyle w:val="ListParagraph"/>
        <w:numPr>
          <w:ilvl w:val="0"/>
          <w:numId w:val="2"/>
        </w:numPr>
        <w:spacing w:before="40" w:after="40"/>
      </w:pPr>
      <w:r>
        <w:t>un module d'agrégation de features (110) configuré pour construire un vecteur de features comprenant au moins : les variables partogramme, les variables maternelles (âge, IMC, parité, antécédents obstétricaux, comorbidités), les variables CTG temps réel extraites par un modèle de traitement du signal (RCF baseline, variabilité, type de décélérations), et les variables thérapeutiques (dose d'ocytocine, durée de rupture des membranes) ;</w:t>
      </w:r>
    </w:p>
    <w:p w14:paraId="75AE22B8" w14:textId="77777777" w:rsidR="00B135CC" w:rsidRDefault="00000000">
      <w:pPr>
        <w:pStyle w:val="ListParagraph"/>
        <w:numPr>
          <w:ilvl w:val="0"/>
          <w:numId w:val="2"/>
        </w:numPr>
        <w:spacing w:before="40" w:after="40"/>
      </w:pPr>
      <w:r>
        <w:t>un classifieur par gradient boosting (120) entraîné sur un jeu de données multicentriques d'au moins 30 000 accouchements avec équilibrage de classes par méthode SMOTE, configuré pour produire une probabilité de césarienne en urgence P ∈ [0,1] et une classification binaire selon un seuil optimisé par courbe ROC ;</w:t>
      </w:r>
    </w:p>
    <w:p w14:paraId="3476E0AF" w14:textId="77777777" w:rsidR="00B135CC" w:rsidRDefault="00000000">
      <w:pPr>
        <w:pStyle w:val="ListParagraph"/>
        <w:numPr>
          <w:ilvl w:val="0"/>
          <w:numId w:val="2"/>
        </w:numPr>
        <w:spacing w:before="40" w:after="40"/>
      </w:pPr>
      <w:r>
        <w:t>un module d'explication SHAP (130) configuré pour calculer en temps réel, pour chaque prédiction individuelle, les valeurs de Shapley de l'ensemble des features, et pour présenter au clinicien les N features ayant contribué le plus positivement et le plus négativement au score de risque (N ≥ 5) ;</w:t>
      </w:r>
    </w:p>
    <w:p w14:paraId="4F966C5F" w14:textId="77777777" w:rsidR="00B135CC" w:rsidRDefault="00000000">
      <w:pPr>
        <w:pStyle w:val="ListParagraph"/>
        <w:numPr>
          <w:ilvl w:val="0"/>
          <w:numId w:val="2"/>
        </w:numPr>
        <w:spacing w:before="40" w:after="40"/>
      </w:pPr>
      <w:r>
        <w:t>un module de mise à jour dynamique (140) configuré pour recalculer la prédiction et les valeurs SHAP à chaque mise à jour d'une ou plusieurs variables d'entrée, avec une latence maximale de 500 ms.</w:t>
      </w:r>
    </w:p>
    <w:p w14:paraId="58C84756" w14:textId="77777777" w:rsidR="00B135CC" w:rsidRDefault="00000000">
      <w:pPr>
        <w:pStyle w:val="Heading3"/>
      </w:pPr>
      <w:bookmarkStart w:id="43" w:name="_Toc222584311"/>
      <w:r>
        <w:lastRenderedPageBreak/>
        <w:t>Abrégé</w:t>
      </w:r>
      <w:bookmarkEnd w:id="43"/>
    </w:p>
    <w:p w14:paraId="16658B62" w14:textId="77777777" w:rsidR="00B135CC" w:rsidRDefault="00000000">
      <w:pPr>
        <w:spacing w:before="60" w:after="80"/>
        <w:jc w:val="both"/>
      </w:pPr>
      <w:r>
        <w:t>Système de prédiction du risque de césarienne en urgence. L'invention intègre des variables partogramme numérisées (dilatation, effacement, franchissement des lignes d'alerte et d'action) comme features d'un classifieur XGBoost multicentriques (n ≥ 30 000), complétées par des variables maternelles, obstétricales et CTG temps réel. Un module SHAP génère en temps réel un vecteur explicatif individualisé présenté au clinicien. Performance : AUC-ROC ≥ 0,88, Sensibilité ≥ 0,85, VPN ≥ 0,92. Le système est intégré dans un workflow de surveillance fœto-maternelle multi-agents et conforme EU MDR 2017/745 Classe IIb.</w:t>
      </w:r>
    </w:p>
    <w:p w14:paraId="50A0D99C" w14:textId="77777777" w:rsidR="00B135CC" w:rsidRDefault="00000000">
      <w:r>
        <w:br w:type="page"/>
      </w:r>
    </w:p>
    <w:p w14:paraId="45C9198D" w14:textId="77777777" w:rsidR="00B135CC" w:rsidRDefault="00B135CC">
      <w:pPr>
        <w:pBdr>
          <w:bottom w:val="single" w:sz="6" w:space="1" w:color="00A99D"/>
        </w:pBdr>
        <w:spacing w:before="80" w:after="80"/>
      </w:pPr>
    </w:p>
    <w:p w14:paraId="4EE614EE" w14:textId="77777777" w:rsidR="00B135CC" w:rsidRDefault="00000000">
      <w:pPr>
        <w:spacing w:before="200" w:after="100"/>
      </w:pPr>
      <w:r>
        <w:rPr>
          <w:b/>
          <w:bCs/>
          <w:caps/>
          <w:color w:val="1B3A6B"/>
          <w:sz w:val="24"/>
          <w:szCs w:val="24"/>
        </w:rPr>
        <w:t>DOSSIER DE BREVET N° SAIOSF-INV-04-2026</w:t>
      </w:r>
    </w:p>
    <w:p w14:paraId="6BBDDF13" w14:textId="77777777" w:rsidR="00B135CC" w:rsidRDefault="00000000">
      <w:pPr>
        <w:pStyle w:val="Heading2"/>
        <w:pBdr>
          <w:bottom w:val="single" w:sz="4" w:space="1" w:color="00A99D"/>
        </w:pBdr>
      </w:pPr>
      <w:bookmarkStart w:id="44" w:name="_Toc222584312"/>
      <w:r>
        <w:t>INV-04 — Architecture de Gouvernance IA Médicale à Supervision Humaine Obligatoire avec Chaîne d'Escalade Chronométrée et Audit Cryptographique</w:t>
      </w:r>
      <w:bookmarkEnd w:id="44"/>
    </w:p>
    <w:p w14:paraId="6E23DC54" w14:textId="77777777" w:rsidR="00B135CC" w:rsidRDefault="00000000">
      <w:pPr>
        <w:pStyle w:val="Heading3"/>
      </w:pPr>
      <w:bookmarkStart w:id="45" w:name="_Toc222584313"/>
      <w:r>
        <w:t>Titre de l'Invention</w:t>
      </w:r>
      <w:bookmarkEnd w:id="45"/>
    </w:p>
    <w:p w14:paraId="70C86917" w14:textId="77777777" w:rsidR="00B135CC" w:rsidRDefault="00000000">
      <w:pPr>
        <w:spacing w:before="60" w:after="80"/>
        <w:jc w:val="both"/>
      </w:pPr>
      <w:r>
        <w:rPr>
          <w:b/>
          <w:bCs/>
        </w:rPr>
        <w:t>ARCHITECTURE LOGICIELLE DE GOUVERNANCE D'UN SYSTÈME D'INTELLIGENCE ARTIFICIELLE À HAUT RISQUE MÉDICAL COMPRENANT UN MÉCANISME D'INTERRUPTION AUTOMATIQUE CONDITIONNELLE, UNE CHAÎNE D'ESCALADE HIÉRARCHIQUE CHRONOMÉTRÉE À CANAUX MULTIPLES, ET UN REGISTRE D'AUDIT CRYPTOGRAPHIQUE À CHAÎNE DE HACHAGE SHA-256 GARANTISSANT L'INTÉGRITÉ ET L'OPPOSABILITÉ DES ENREGISTREMENTS</w:t>
      </w:r>
    </w:p>
    <w:p w14:paraId="53748AD2" w14:textId="77777777" w:rsidR="00B135CC" w:rsidRDefault="00000000">
      <w:pPr>
        <w:pStyle w:val="Heading3"/>
      </w:pPr>
      <w:bookmarkStart w:id="46" w:name="_Toc222584314"/>
      <w:r>
        <w:t>Résumé de l'Invention</w:t>
      </w:r>
      <w:bookmarkEnd w:id="46"/>
    </w:p>
    <w:p w14:paraId="38FE70AF" w14:textId="77777777" w:rsidR="00B135CC" w:rsidRDefault="00000000">
      <w:pPr>
        <w:spacing w:before="60" w:after="80"/>
        <w:jc w:val="both"/>
      </w:pPr>
      <w:r>
        <w:t>L'invention concerne une architecture logicielle de gouvernance spécialement conçue pour les dispositifs médicaux numériques d'intelligence artificielle classés à haut risque au sens du Règlement (UE) 2024/1689 (EU AI Act) et au sens du Règlement (UE) 2017/745 (MDR). Elle comprend : (i) un moteur d'évaluation de criticité analysant les sorties du système IA et déclenchant une interruption automatique lorsque des seuils prédéfinis sont atteints ; (ii) un gestionnaire d'escalade humaine implémentant une chaîne hiérarchique à N niveaux (N ≥ 2) avec des délais d'intervention mesurables et des canaux de notification redondants ; (iii) un journal d'audit cryptographique à chaîne de hachage SHA-256 assurant la non-répudiation et l'intégrité de l'ensemble des interactions ; (iv) un tableau de bord de conformité réglementaire générant automatiquement les rapports requis par les autorités compétentes.</w:t>
      </w:r>
    </w:p>
    <w:p w14:paraId="1435AD9D" w14:textId="77777777" w:rsidR="00B135CC" w:rsidRDefault="00000000">
      <w:pPr>
        <w:pStyle w:val="Heading3"/>
      </w:pPr>
      <w:bookmarkStart w:id="47" w:name="_Toc222584315"/>
      <w:r>
        <w:t>Revendications</w:t>
      </w:r>
      <w:bookmarkEnd w:id="47"/>
    </w:p>
    <w:p w14:paraId="6A5210D0" w14:textId="77777777" w:rsidR="00B135CC" w:rsidRDefault="00000000">
      <w:pPr>
        <w:spacing w:before="60" w:after="80"/>
        <w:jc w:val="both"/>
      </w:pPr>
      <w:r>
        <w:rPr>
          <w:b/>
          <w:bCs/>
        </w:rPr>
        <w:t>REVENDICATION INDÉPENDANTE 1 :</w:t>
      </w:r>
    </w:p>
    <w:p w14:paraId="695BDEEA" w14:textId="77777777" w:rsidR="00B135CC" w:rsidRDefault="00000000">
      <w:pPr>
        <w:spacing w:before="60" w:after="80"/>
        <w:jc w:val="both"/>
      </w:pPr>
      <w:r>
        <w:t>Architecture de gouvernance pour un système IA médical comprenant :</w:t>
      </w:r>
    </w:p>
    <w:p w14:paraId="0483B1AB" w14:textId="77777777" w:rsidR="00B135CC" w:rsidRDefault="00000000">
      <w:pPr>
        <w:pStyle w:val="ListParagraph"/>
        <w:numPr>
          <w:ilvl w:val="0"/>
          <w:numId w:val="2"/>
        </w:numPr>
        <w:spacing w:before="40" w:after="40"/>
      </w:pPr>
      <w:r>
        <w:t>un moteur d'évaluation de criticité (200) configuré pour analyser les outputs du système IA selon un ensemble de règles de criticité paramétrables, et pour produire un niveau de criticité c ∈ {faible, modéré, élevé, critique} ;</w:t>
      </w:r>
    </w:p>
    <w:p w14:paraId="4B43ADDC" w14:textId="77777777" w:rsidR="00B135CC" w:rsidRDefault="00000000">
      <w:pPr>
        <w:pStyle w:val="ListParagraph"/>
        <w:numPr>
          <w:ilvl w:val="0"/>
          <w:numId w:val="2"/>
        </w:numPr>
        <w:spacing w:before="40" w:after="40"/>
      </w:pPr>
      <w:r>
        <w:t>un gestionnaire d'interruption automatique (210) configuré pour suspendre l'exécution autonome du système IA lorsque c ≥ seuil_interrupt prédéfini, et pour initier le protocole d'escalade humaine ;</w:t>
      </w:r>
    </w:p>
    <w:p w14:paraId="7E71A85C" w14:textId="77777777" w:rsidR="00B135CC" w:rsidRDefault="00000000">
      <w:pPr>
        <w:pStyle w:val="ListParagraph"/>
        <w:numPr>
          <w:ilvl w:val="0"/>
          <w:numId w:val="2"/>
        </w:numPr>
        <w:spacing w:before="40" w:after="40"/>
      </w:pPr>
      <w:r>
        <w:t>un gestionnaire d'escalade humaine (220) comprenant une liste ordonnée de N ≥ 2 niveaux d'intervenants, chaque niveau étant associé à un délai d'intervention maximal δn et à au moins deux canaux de notification indépendants, le système escaladant automatiquement au niveau suivant si aucune confirmation n'est reçue dans le délai δn ;</w:t>
      </w:r>
    </w:p>
    <w:p w14:paraId="6954D0A6" w14:textId="77777777" w:rsidR="00B135CC" w:rsidRDefault="00000000">
      <w:pPr>
        <w:pStyle w:val="ListParagraph"/>
        <w:numPr>
          <w:ilvl w:val="0"/>
          <w:numId w:val="2"/>
        </w:numPr>
        <w:spacing w:before="40" w:after="40"/>
      </w:pPr>
      <w:r>
        <w:t>un journal d'audit cryptographique (230) générant pour chaque transaction IA un enregistrement immuable comprenant : un identifiant de transaction unique (UUID v4), un horodatage UTC certifié, l'input et l'output du système IA (hashés), le niveau de criticité évalué, l'action entreprise, et une empreinte SHA-256 chaînée à l'enregistrement précédent ;</w:t>
      </w:r>
    </w:p>
    <w:p w14:paraId="75D55A7A" w14:textId="77777777" w:rsidR="00B135CC" w:rsidRDefault="00000000">
      <w:pPr>
        <w:pStyle w:val="ListParagraph"/>
        <w:numPr>
          <w:ilvl w:val="0"/>
          <w:numId w:val="2"/>
        </w:numPr>
        <w:spacing w:before="40" w:after="40"/>
      </w:pPr>
      <w:r>
        <w:t>un module de conformité réglementaire (240) configuré pour générer périodiquement des rapports standardisés à destination des autorités compétentes, comprenant des métriques de performance, des statistiques d'escalade et des indicateurs de biais algorithmique.</w:t>
      </w:r>
    </w:p>
    <w:p w14:paraId="14FCE2EC" w14:textId="77777777" w:rsidR="00B135CC" w:rsidRDefault="00000000">
      <w:pPr>
        <w:pStyle w:val="Heading3"/>
      </w:pPr>
      <w:bookmarkStart w:id="48" w:name="_Toc222584316"/>
      <w:r>
        <w:lastRenderedPageBreak/>
        <w:t>Abrégé</w:t>
      </w:r>
      <w:bookmarkEnd w:id="48"/>
    </w:p>
    <w:p w14:paraId="449A4117" w14:textId="77777777" w:rsidR="00B135CC" w:rsidRDefault="00000000">
      <w:pPr>
        <w:spacing w:before="60" w:after="80"/>
        <w:jc w:val="both"/>
      </w:pPr>
      <w:r>
        <w:t>Architecture de gouvernance pour systèmes IA médicaux à haut risque. L'invention comprend un moteur d'évaluation de criticité des outputs IA, un gestionnaire d'interruption automatique conditionnelle, un gestionnaire d'escalade humaine hiérarchisée à N niveaux avec délais chronométrés et canaux redondants, un journal d'audit cryptographique SHA-256 à chaîne de hachage tamper-evident, et un module de rapport de conformité réglementaire (EU AI Act / MDR IIb). L'architecture est indépendante du domaine applicatif et peut être déployée pour tout système IA médical classé à haut risque.</w:t>
      </w:r>
    </w:p>
    <w:p w14:paraId="6CBFE286" w14:textId="77777777" w:rsidR="00B135CC" w:rsidRDefault="00000000">
      <w:r>
        <w:br w:type="page"/>
      </w:r>
    </w:p>
    <w:p w14:paraId="18622059" w14:textId="77777777" w:rsidR="00B135CC" w:rsidRDefault="00B135CC">
      <w:pPr>
        <w:pBdr>
          <w:bottom w:val="single" w:sz="6" w:space="1" w:color="00A99D"/>
        </w:pBdr>
        <w:spacing w:before="80" w:after="80"/>
      </w:pPr>
    </w:p>
    <w:p w14:paraId="077FBEF1" w14:textId="77777777" w:rsidR="00B135CC" w:rsidRDefault="00000000">
      <w:pPr>
        <w:spacing w:before="200" w:after="100"/>
      </w:pPr>
      <w:r>
        <w:rPr>
          <w:b/>
          <w:bCs/>
          <w:caps/>
          <w:color w:val="1B3A6B"/>
          <w:sz w:val="24"/>
          <w:szCs w:val="24"/>
        </w:rPr>
        <w:t>DOSSIER DE BREVET N° SAIOSF-INV-05-2026</w:t>
      </w:r>
    </w:p>
    <w:p w14:paraId="4ACCD767" w14:textId="77777777" w:rsidR="00B135CC" w:rsidRDefault="00000000">
      <w:pPr>
        <w:pStyle w:val="Heading2"/>
        <w:pBdr>
          <w:bottom w:val="single" w:sz="4" w:space="1" w:color="00A99D"/>
        </w:pBdr>
      </w:pPr>
      <w:bookmarkStart w:id="49" w:name="_Toc222584317"/>
      <w:r>
        <w:t>INV-05 — Routage Conditionnel vers Modèle IA Hébergé en Juridiction Européenne pour Conformité RGPD dans les Dispositifs Médicaux Numériques</w:t>
      </w:r>
      <w:bookmarkEnd w:id="49"/>
    </w:p>
    <w:p w14:paraId="2F705892" w14:textId="77777777" w:rsidR="00B135CC" w:rsidRDefault="00000000">
      <w:pPr>
        <w:pStyle w:val="Heading3"/>
      </w:pPr>
      <w:bookmarkStart w:id="50" w:name="_Toc222584318"/>
      <w:r>
        <w:t>Titre de l'Invention</w:t>
      </w:r>
      <w:bookmarkEnd w:id="50"/>
    </w:p>
    <w:p w14:paraId="04029DD4" w14:textId="77777777" w:rsidR="00B135CC" w:rsidRDefault="00000000">
      <w:pPr>
        <w:spacing w:before="60" w:after="80"/>
        <w:jc w:val="both"/>
      </w:pPr>
      <w:r>
        <w:rPr>
          <w:b/>
          <w:bCs/>
        </w:rPr>
        <w:t>SYSTÈME ET PROCÉDÉ DE ROUTAGE AUTOMATIQUE DES REQUÊTES CONTENANT DES DONNÉES PERSONNELLES DE SANTÉ VERS UN MODÈLE DE TRAITEMENT DE LANGAGE NATUREL HÉBERGÉ EXCLUSIVEMENT EN JURIDICTION EUROPÉENNE, AVEC CLASSIFICATION AUTOMATIQUE DE LA SENSIBILITÉ DES DONNÉES ET AUDIT DE CONFORMITÉ RGPD INTÉGRÉ</w:t>
      </w:r>
    </w:p>
    <w:p w14:paraId="736D77BF" w14:textId="77777777" w:rsidR="00B135CC" w:rsidRDefault="00000000">
      <w:pPr>
        <w:pStyle w:val="Heading3"/>
      </w:pPr>
      <w:bookmarkStart w:id="51" w:name="_Toc222584319"/>
      <w:r>
        <w:t>Résumé de l'Invention</w:t>
      </w:r>
      <w:bookmarkEnd w:id="51"/>
    </w:p>
    <w:p w14:paraId="4997E142" w14:textId="77777777" w:rsidR="00B135CC" w:rsidRDefault="00000000">
      <w:pPr>
        <w:spacing w:before="60" w:after="80"/>
        <w:jc w:val="both"/>
      </w:pPr>
      <w:r>
        <w:t>L'invention propose un système de routage conditionnel pour les systèmes d'aide à la décision médicale utilisant des modèles LLM, garantissant que toute requête contenant des données personnelles de santé qualifiées de données sensibles au sens de l'article 9 du RGPD (UE) 2016/679 soit exclusivement traitée par un modèle hébergé sur une infrastructure certifiée RGPD et localisée en Espace Économique Européen. Le système comprend un classifieur de sensibilité des données, un registre de conformité des providers LLM, un routeur de requêtes et un module de journalisation de conformité.</w:t>
      </w:r>
    </w:p>
    <w:p w14:paraId="62A97904" w14:textId="77777777" w:rsidR="00B135CC" w:rsidRDefault="00000000">
      <w:pPr>
        <w:pStyle w:val="Heading3"/>
      </w:pPr>
      <w:bookmarkStart w:id="52" w:name="_Toc222584320"/>
      <w:r>
        <w:t>Abrégé</w:t>
      </w:r>
      <w:bookmarkEnd w:id="52"/>
    </w:p>
    <w:p w14:paraId="1A9478B4" w14:textId="77777777" w:rsidR="00B135CC" w:rsidRDefault="00000000">
      <w:pPr>
        <w:spacing w:before="60" w:after="80"/>
        <w:jc w:val="both"/>
      </w:pPr>
      <w:r>
        <w:t>Système de routage conditionnel pour la conformité RGPD dans les dispositifs médicaux IA. L'invention comprend : un classifieur automatique de sensibilité des données identifiant les données personnelles de santé de catégorie spéciale (Art. 9 RGPD), un registre dynamique de providers LLM avec qualification RGPD et localisation géographique certifiée, un routeur redirigeant automatiquement les requêtes sensibles vers un modèle hébergé en EEE, et un journal de conformité opposable. Application prioritaire : dispositifs médicaux IA de classe IIb traitant des données d'identité médicale patient.</w:t>
      </w:r>
    </w:p>
    <w:p w14:paraId="4CE75A98" w14:textId="77777777" w:rsidR="00B135CC" w:rsidRDefault="00000000">
      <w:r>
        <w:br w:type="page"/>
      </w:r>
    </w:p>
    <w:p w14:paraId="628B64D0" w14:textId="77777777" w:rsidR="00B135CC" w:rsidRDefault="00B135CC">
      <w:pPr>
        <w:pBdr>
          <w:bottom w:val="single" w:sz="6" w:space="1" w:color="00A99D"/>
        </w:pBdr>
        <w:spacing w:before="80" w:after="80"/>
      </w:pPr>
    </w:p>
    <w:p w14:paraId="18A77979" w14:textId="77777777" w:rsidR="00B135CC" w:rsidRDefault="00000000">
      <w:pPr>
        <w:spacing w:before="200" w:after="100"/>
      </w:pPr>
      <w:r>
        <w:rPr>
          <w:b/>
          <w:bCs/>
          <w:caps/>
          <w:color w:val="1B3A6B"/>
          <w:sz w:val="24"/>
          <w:szCs w:val="24"/>
        </w:rPr>
        <w:t>DOSSIER DE BREVET N° SAIOSF-INV-06-2026</w:t>
      </w:r>
    </w:p>
    <w:p w14:paraId="6BEBDEBC" w14:textId="77777777" w:rsidR="00B135CC" w:rsidRDefault="00000000">
      <w:pPr>
        <w:pStyle w:val="Heading2"/>
        <w:pBdr>
          <w:bottom w:val="single" w:sz="4" w:space="1" w:color="00A99D"/>
        </w:pBdr>
      </w:pPr>
      <w:bookmarkStart w:id="53" w:name="_Toc222584321"/>
      <w:r>
        <w:t>INV-06 — Pipeline FHIR R4 Événementiel avec Validation Sémantique Temps Réel par Modèle Médical Fine-tuné sur Données Obstétricales</w:t>
      </w:r>
      <w:bookmarkEnd w:id="53"/>
    </w:p>
    <w:p w14:paraId="52CCD2F3" w14:textId="77777777" w:rsidR="00B135CC" w:rsidRDefault="00000000">
      <w:pPr>
        <w:pStyle w:val="Heading3"/>
      </w:pPr>
      <w:bookmarkStart w:id="54" w:name="_Toc222584322"/>
      <w:r>
        <w:t>Titre de l'Invention</w:t>
      </w:r>
      <w:bookmarkEnd w:id="54"/>
    </w:p>
    <w:p w14:paraId="16C58979" w14:textId="77777777" w:rsidR="00B135CC" w:rsidRDefault="00000000">
      <w:pPr>
        <w:spacing w:before="60" w:after="80"/>
        <w:jc w:val="both"/>
      </w:pPr>
      <w:r>
        <w:rPr>
          <w:b/>
          <w:bCs/>
        </w:rPr>
        <w:t>PIPELINE LOGICIEL DE STREAMING ÉVÉNEMENTIEL BASÉ SUR HL7 FHIR R4 INTÉGRANT UN MODULE DE VALIDATION SÉMANTIQUE EN TEMPS RÉEL IMPLÉMENTÉ PAR UN MODÈLE DE LANGAGE MÉDICAL SPÉCIALISÉ AFFINÉ PAR TRANSFERT D'APPRENTISSAGE SUR DES DONNÉES OBSTÉTRICALES ANONYMISÉES, AVEC MAPPING TERMINOLOGIQUE AUTOMATIQUE VERS LES STANDARDS SNOMED-CT, ICD-11 ET LOINC</w:t>
      </w:r>
    </w:p>
    <w:p w14:paraId="3337AE97" w14:textId="77777777" w:rsidR="00B135CC" w:rsidRDefault="00000000">
      <w:pPr>
        <w:pStyle w:val="Heading3"/>
      </w:pPr>
      <w:bookmarkStart w:id="55" w:name="_Toc222584323"/>
      <w:r>
        <w:t>Résumé de l'Invention</w:t>
      </w:r>
      <w:bookmarkEnd w:id="55"/>
    </w:p>
    <w:p w14:paraId="7A31A334" w14:textId="77777777" w:rsidR="00B135CC" w:rsidRDefault="00000000">
      <w:pPr>
        <w:spacing w:before="60" w:after="80"/>
        <w:jc w:val="both"/>
      </w:pPr>
      <w:r>
        <w:t>L'invention concerne un pipeline de traitement de données médicales basé sur le standard HL7 FHIR R4, intégrant un module de validation sémantique implémenté par un modèle de langage médical (LLM médical) affiné par la méthode LoRA (Low-Rank Adaptation) sur un corpus de dossiers obstétricaux anonymisés. Ce pipeline assure : (i) la réception et la désérialisation d'événements FHIR R4 (Observation, Condition, MedicationRequest, etc.) en streaming temps réel ; (ii) la validation syntaxique contre les profils FHIR nationaux et internationaux ; (iii) la validation sémantique par le modèle médical affiné, vérifiant la cohérence clinique des valeurs, la complétude des ressources, et la pertinence contextuelle dans le domaine obstétrical ; (iv) le mapping automatique des terminologies libres vers les codes SNOMED-CT, ICD-11 et LOINC correspondants ; (v) la génération de ressources FHIR corrigées et complétées.</w:t>
      </w:r>
    </w:p>
    <w:p w14:paraId="5D4F059D" w14:textId="77777777" w:rsidR="00B135CC" w:rsidRDefault="00000000">
      <w:pPr>
        <w:pStyle w:val="Heading3"/>
      </w:pPr>
      <w:bookmarkStart w:id="56" w:name="_Toc222584324"/>
      <w:r>
        <w:t>Abrégé</w:t>
      </w:r>
      <w:bookmarkEnd w:id="56"/>
    </w:p>
    <w:p w14:paraId="3B973E50" w14:textId="77777777" w:rsidR="00B135CC" w:rsidRDefault="00000000">
      <w:pPr>
        <w:spacing w:before="60" w:after="80"/>
        <w:jc w:val="both"/>
      </w:pPr>
      <w:r>
        <w:t>Pipeline FHIR R4 événementiel avec validation sémantique temps réel. L'invention comprend : un consommateur d'événements FHIR R4 en streaming, un validateur syntaxique multi-profils (FR Core, IPS, CARIN), un module de validation sémantique par LLM médical affiné LoRA sur données obstétricales anonymisées (n ≥ 10 000 dossiers), un mappeur terminologique automatique (SNOMED-CT, ICD-11, LOINC) et un générateur de ressources FHIR corrigées. Latence maximale : 500 ms par ressource. Application : interopérabilité temps réel entre dossier patient informatisé (DPI) et systèmes de surveillance fœto-maternelle IA.</w:t>
      </w:r>
    </w:p>
    <w:p w14:paraId="343E5A94" w14:textId="77777777" w:rsidR="00B135CC" w:rsidRDefault="00000000">
      <w:pPr>
        <w:pStyle w:val="Heading1"/>
        <w:pageBreakBefore/>
      </w:pPr>
      <w:bookmarkStart w:id="57" w:name="_Toc222584325"/>
      <w:r>
        <w:lastRenderedPageBreak/>
        <w:t>PARTIE V — STRATÉGIE DE PROTECTION IP &amp; ROADMAP D'IMPLÉMENTATION</w:t>
      </w:r>
      <w:bookmarkEnd w:id="57"/>
    </w:p>
    <w:p w14:paraId="5725BF99" w14:textId="77777777" w:rsidR="00B135CC" w:rsidRDefault="00000000">
      <w:pPr>
        <w:pStyle w:val="Heading2"/>
        <w:pBdr>
          <w:bottom w:val="single" w:sz="4" w:space="1" w:color="00A99D"/>
        </w:pBdr>
      </w:pPr>
      <w:bookmarkStart w:id="58" w:name="_Toc222584326"/>
      <w:r>
        <w:t>5.1 Stratégie de Dépôt Recommandée</w:t>
      </w:r>
      <w:bookmarkEnd w:id="58"/>
    </w:p>
    <w:p w14:paraId="5E3436A2" w14:textId="77777777" w:rsidR="00B135CC" w:rsidRDefault="00000000">
      <w:pPr>
        <w:spacing w:before="60" w:after="80"/>
        <w:jc w:val="both"/>
      </w:pPr>
      <w:r>
        <w:t>Une stratégie IP multi-couches est recommandée pour maximiser la protection et le retour sur investissement (Lemley &amp; Shapiro, 2005 : pp. 115-118 ; OMPI, 2024 : Patent Analytics in AI).</w:t>
      </w:r>
    </w:p>
    <w:p w14:paraId="1420CDD4" w14:textId="77777777" w:rsidR="00B135CC" w:rsidRDefault="00B135C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4"/>
        <w:gridCol w:w="2193"/>
        <w:gridCol w:w="1230"/>
        <w:gridCol w:w="1396"/>
        <w:gridCol w:w="2413"/>
      </w:tblGrid>
      <w:tr w:rsidR="00B135CC" w14:paraId="7A4A16BA"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98503D9" w14:textId="77777777" w:rsidR="00B135CC" w:rsidRDefault="00000000">
            <w:pPr>
              <w:jc w:val="center"/>
            </w:pPr>
            <w:r>
              <w:rPr>
                <w:b/>
                <w:bCs/>
                <w:color w:val="FFFFFF"/>
                <w:sz w:val="20"/>
                <w:szCs w:val="20"/>
              </w:rPr>
              <w:t>Phase</w:t>
            </w:r>
          </w:p>
        </w:tc>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EF180C4" w14:textId="77777777" w:rsidR="00B135CC" w:rsidRDefault="00000000">
            <w:pPr>
              <w:jc w:val="center"/>
            </w:pPr>
            <w:r>
              <w:rPr>
                <w:b/>
                <w:bCs/>
                <w:color w:val="FFFFFF"/>
                <w:sz w:val="20"/>
                <w:szCs w:val="20"/>
              </w:rPr>
              <w:t>Action</w:t>
            </w:r>
          </w:p>
        </w:tc>
        <w:tc>
          <w:tcPr>
            <w:tcW w:w="1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1E58604" w14:textId="77777777" w:rsidR="00B135CC" w:rsidRDefault="00000000">
            <w:pPr>
              <w:jc w:val="center"/>
            </w:pPr>
            <w:r>
              <w:rPr>
                <w:b/>
                <w:bCs/>
                <w:color w:val="FFFFFF"/>
                <w:sz w:val="20"/>
                <w:szCs w:val="20"/>
              </w:rPr>
              <w:t>Calendrier</w:t>
            </w:r>
          </w:p>
        </w:tc>
        <w:tc>
          <w:tcPr>
            <w:tcW w:w="1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D5324BD" w14:textId="77777777" w:rsidR="00B135CC" w:rsidRDefault="00000000">
            <w:pPr>
              <w:jc w:val="center"/>
            </w:pPr>
            <w:r>
              <w:rPr>
                <w:b/>
                <w:bCs/>
                <w:color w:val="FFFFFF"/>
                <w:sz w:val="20"/>
                <w:szCs w:val="20"/>
              </w:rPr>
              <w:t>Coût Estimé</w:t>
            </w:r>
          </w:p>
        </w:tc>
        <w:tc>
          <w:tcPr>
            <w:tcW w:w="242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9B545F8" w14:textId="77777777" w:rsidR="00B135CC" w:rsidRDefault="00000000">
            <w:pPr>
              <w:jc w:val="center"/>
            </w:pPr>
            <w:r>
              <w:rPr>
                <w:b/>
                <w:bCs/>
                <w:color w:val="FFFFFF"/>
                <w:sz w:val="20"/>
                <w:szCs w:val="20"/>
              </w:rPr>
              <w:t>Commentaire</w:t>
            </w:r>
          </w:p>
        </w:tc>
      </w:tr>
      <w:tr w:rsidR="00B135CC" w14:paraId="2C2E474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56E365" w14:textId="77777777" w:rsidR="00B135CC" w:rsidRDefault="00000000">
            <w:r>
              <w:rPr>
                <w:sz w:val="20"/>
                <w:szCs w:val="20"/>
              </w:rPr>
              <w:t>Phase 1 — Protection Immédiate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5E5CE7" w14:textId="77777777" w:rsidR="00B135CC" w:rsidRDefault="00000000">
            <w:r>
              <w:rPr>
                <w:sz w:val="20"/>
                <w:szCs w:val="20"/>
              </w:rPr>
              <w:t>Dépôt INPI prioritaire INV-01, INV-02, INV-03, INV-04, INV-06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1EE122" w14:textId="77777777" w:rsidR="00B135CC" w:rsidRDefault="00000000">
            <w:r>
              <w:rPr>
                <w:sz w:val="20"/>
                <w:szCs w:val="20"/>
              </w:rPr>
              <w:t>J+0 → J+60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AFBFAC" w14:textId="77777777" w:rsidR="00B135CC" w:rsidRDefault="00000000">
            <w:r>
              <w:rPr>
                <w:sz w:val="20"/>
                <w:szCs w:val="20"/>
              </w:rPr>
              <w:t>EUR 3 000–5 000</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592006" w14:textId="77777777" w:rsidR="00B135CC" w:rsidRDefault="00000000">
            <w:r>
              <w:rPr>
                <w:sz w:val="20"/>
                <w:szCs w:val="20"/>
              </w:rPr>
              <w:t>Constitue la date de priorité. Permet 12 mois de test marché avant extension.</w:t>
            </w:r>
          </w:p>
        </w:tc>
      </w:tr>
      <w:tr w:rsidR="00B135CC" w14:paraId="6037C5C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0671DC2B" w14:textId="77777777" w:rsidR="00B135CC" w:rsidRDefault="00000000">
            <w:r>
              <w:rPr>
                <w:sz w:val="20"/>
                <w:szCs w:val="20"/>
              </w:rPr>
              <w:t>Phase 1bis</w:t>
            </w:r>
          </w:p>
        </w:tc>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591821E1" w14:textId="77777777" w:rsidR="00B135CC" w:rsidRDefault="00000000">
            <w:r>
              <w:rPr>
                <w:sz w:val="20"/>
                <w:szCs w:val="20"/>
              </w:rPr>
              <w:t>Dépôt INPI INV-05 (analyse complémentaire recommandée)</w:t>
            </w:r>
          </w:p>
        </w:tc>
        <w:tc>
          <w:tcPr>
            <w:tcW w:w="12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0DD8A0CA" w14:textId="77777777" w:rsidR="00B135CC" w:rsidRDefault="00000000">
            <w:r>
              <w:rPr>
                <w:sz w:val="20"/>
                <w:szCs w:val="20"/>
              </w:rPr>
              <w:t>J+60 → J+90</w:t>
            </w:r>
          </w:p>
        </w:tc>
        <w:tc>
          <w:tcPr>
            <w:tcW w:w="14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4A9D1603" w14:textId="77777777" w:rsidR="00B135CC" w:rsidRDefault="00000000">
            <w:r>
              <w:rPr>
                <w:sz w:val="20"/>
                <w:szCs w:val="20"/>
              </w:rPr>
              <w:t>EUR 1 200–2 000</w:t>
            </w:r>
          </w:p>
        </w:tc>
        <w:tc>
          <w:tcPr>
            <w:tcW w:w="2426"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07624683" w14:textId="77777777" w:rsidR="00B135CC" w:rsidRDefault="00000000">
            <w:r>
              <w:rPr>
                <w:sz w:val="20"/>
                <w:szCs w:val="20"/>
              </w:rPr>
              <w:t>Coupler à INV-04 en revendication combinée si nécessaire.</w:t>
            </w:r>
          </w:p>
        </w:tc>
      </w:tr>
      <w:tr w:rsidR="00B135CC" w14:paraId="1282EA7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AAB031" w14:textId="77777777" w:rsidR="00B135CC" w:rsidRDefault="00000000">
            <w:r>
              <w:rPr>
                <w:sz w:val="20"/>
                <w:szCs w:val="20"/>
              </w:rPr>
              <w:t>Phase 2 — Extension Européenne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362648" w14:textId="77777777" w:rsidR="00B135CC" w:rsidRDefault="00000000">
            <w:r>
              <w:rPr>
                <w:sz w:val="20"/>
                <w:szCs w:val="20"/>
              </w:rPr>
              <w:t>Dépôt OEB (via voie EP, revendiquant priorité INPI)</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679A3B" w14:textId="77777777" w:rsidR="00B135CC" w:rsidRDefault="00000000">
            <w:r>
              <w:rPr>
                <w:sz w:val="20"/>
                <w:szCs w:val="20"/>
              </w:rPr>
              <w:t>J+12 mois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94AFDD" w14:textId="77777777" w:rsidR="00B135CC" w:rsidRDefault="00000000">
            <w:r>
              <w:rPr>
                <w:sz w:val="20"/>
                <w:szCs w:val="20"/>
              </w:rPr>
              <w:t>EUR 8 000–15 000</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2B705F" w14:textId="77777777" w:rsidR="00B135CC" w:rsidRDefault="00000000">
            <w:r>
              <w:rPr>
                <w:sz w:val="20"/>
                <w:szCs w:val="20"/>
              </w:rPr>
              <w:t>Couvre 38 pays EPC. Validation nationale recommandée : FR, DE, GB, IT, ES.</w:t>
            </w:r>
          </w:p>
        </w:tc>
      </w:tr>
      <w:tr w:rsidR="00B135CC" w14:paraId="05FB946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4369BE1B" w14:textId="77777777" w:rsidR="00B135CC" w:rsidRDefault="00000000">
            <w:r>
              <w:rPr>
                <w:sz w:val="20"/>
                <w:szCs w:val="20"/>
              </w:rPr>
              <w:t>Phase 3 — Protection Internationale</w:t>
            </w:r>
          </w:p>
        </w:tc>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4AAEFAB5" w14:textId="77777777" w:rsidR="00B135CC" w:rsidRDefault="00000000">
            <w:r>
              <w:rPr>
                <w:sz w:val="20"/>
                <w:szCs w:val="20"/>
              </w:rPr>
              <w:t>Dépôt PCT (priorité INPI, phase nationale 30 mois)</w:t>
            </w:r>
          </w:p>
        </w:tc>
        <w:tc>
          <w:tcPr>
            <w:tcW w:w="12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35D4D6FC" w14:textId="77777777" w:rsidR="00B135CC" w:rsidRDefault="00000000">
            <w:r>
              <w:rPr>
                <w:sz w:val="20"/>
                <w:szCs w:val="20"/>
              </w:rPr>
              <w:t>J+12 mois</w:t>
            </w:r>
          </w:p>
        </w:tc>
        <w:tc>
          <w:tcPr>
            <w:tcW w:w="14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4148443C" w14:textId="77777777" w:rsidR="00B135CC" w:rsidRDefault="00000000">
            <w:r>
              <w:rPr>
                <w:sz w:val="20"/>
                <w:szCs w:val="20"/>
              </w:rPr>
              <w:t>EUR 4 000–8 000</w:t>
            </w:r>
          </w:p>
        </w:tc>
        <w:tc>
          <w:tcPr>
            <w:tcW w:w="2426"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0C6E7E9A" w14:textId="77777777" w:rsidR="00B135CC" w:rsidRDefault="00000000">
            <w:r>
              <w:rPr>
                <w:sz w:val="20"/>
                <w:szCs w:val="20"/>
              </w:rPr>
              <w:t>Désignation : US, CN, JP, CA, AU. Permet d'évaluer le marché avant engagement national.</w:t>
            </w:r>
          </w:p>
        </w:tc>
      </w:tr>
      <w:tr w:rsidR="00B135CC" w14:paraId="5237D00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788DE2" w14:textId="77777777" w:rsidR="00B135CC" w:rsidRDefault="00000000">
            <w:r>
              <w:rPr>
                <w:sz w:val="20"/>
                <w:szCs w:val="20"/>
              </w:rPr>
              <w:t>Phase 4 — Continuations US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E7CA80" w14:textId="77777777" w:rsidR="00B135CC" w:rsidRDefault="00000000">
            <w:r>
              <w:rPr>
                <w:sz w:val="20"/>
                <w:szCs w:val="20"/>
              </w:rPr>
              <w:t>Dépôt US Provisional + Utility Patent (USPTO)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508191" w14:textId="77777777" w:rsidR="00B135CC" w:rsidRDefault="00000000">
            <w:r>
              <w:rPr>
                <w:sz w:val="20"/>
                <w:szCs w:val="20"/>
              </w:rPr>
              <w:t>J+12 → J+18 mois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877543" w14:textId="77777777" w:rsidR="00B135CC" w:rsidRDefault="00000000">
            <w:r>
              <w:rPr>
                <w:sz w:val="20"/>
                <w:szCs w:val="20"/>
              </w:rPr>
              <w:t>USD 15 000–25 000</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AA6028" w14:textId="77777777" w:rsidR="00B135CC" w:rsidRDefault="00000000">
            <w:r>
              <w:rPr>
                <w:sz w:val="20"/>
                <w:szCs w:val="20"/>
              </w:rPr>
              <w:t>Marché US = 40% du marché mondial IA médicale. INV-02 et INV-04 prioritaires.</w:t>
            </w:r>
          </w:p>
        </w:tc>
      </w:tr>
      <w:tr w:rsidR="00B135CC" w14:paraId="2C6FAD3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42353D64" w14:textId="77777777" w:rsidR="00B135CC" w:rsidRDefault="00000000">
            <w:r>
              <w:rPr>
                <w:sz w:val="20"/>
                <w:szCs w:val="20"/>
              </w:rPr>
              <w:t>Secret Commercial</w:t>
            </w:r>
          </w:p>
        </w:tc>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0F8107CA" w14:textId="77777777" w:rsidR="00B135CC" w:rsidRDefault="00000000">
            <w:r>
              <w:rPr>
                <w:sz w:val="20"/>
                <w:szCs w:val="20"/>
              </w:rPr>
              <w:t>Protection par secret (know-how) : LoRA training weights, hyperparamètres, dataset obstétrical</w:t>
            </w:r>
          </w:p>
        </w:tc>
        <w:tc>
          <w:tcPr>
            <w:tcW w:w="12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6414776B" w14:textId="77777777" w:rsidR="00B135CC" w:rsidRDefault="00000000">
            <w:r>
              <w:rPr>
                <w:sz w:val="20"/>
                <w:szCs w:val="20"/>
              </w:rPr>
              <w:t>Immédiat</w:t>
            </w:r>
          </w:p>
        </w:tc>
        <w:tc>
          <w:tcPr>
            <w:tcW w:w="14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00363611" w14:textId="77777777" w:rsidR="00B135CC" w:rsidRDefault="00000000">
            <w:r>
              <w:rPr>
                <w:sz w:val="20"/>
                <w:szCs w:val="20"/>
              </w:rPr>
              <w:t>Coût procédural interne</w:t>
            </w:r>
          </w:p>
        </w:tc>
        <w:tc>
          <w:tcPr>
            <w:tcW w:w="2426"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3AC4D6C2" w14:textId="77777777" w:rsidR="00B135CC" w:rsidRDefault="00000000">
            <w:r>
              <w:rPr>
                <w:sz w:val="20"/>
                <w:szCs w:val="20"/>
              </w:rPr>
              <w:t>Complémentaire aux brevets. Durée illimitée. NDA systématique avec partenaires.</w:t>
            </w:r>
          </w:p>
        </w:tc>
      </w:tr>
    </w:tbl>
    <w:p w14:paraId="5355E070" w14:textId="77777777" w:rsidR="00B135CC" w:rsidRDefault="00B135CC"/>
    <w:p w14:paraId="20901C61" w14:textId="77777777" w:rsidR="00B135CC" w:rsidRDefault="00000000">
      <w:pPr>
        <w:pStyle w:val="Heading2"/>
        <w:pBdr>
          <w:bottom w:val="single" w:sz="4" w:space="1" w:color="00A99D"/>
        </w:pBdr>
      </w:pPr>
      <w:bookmarkStart w:id="59" w:name="_Toc222584327"/>
      <w:r>
        <w:t>5.2 Analyse VRIO du Portefeuille IP</w:t>
      </w:r>
      <w:bookmarkEnd w:id="59"/>
    </w:p>
    <w:p w14:paraId="539D7A19" w14:textId="77777777" w:rsidR="00B135CC" w:rsidRDefault="00B135C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8"/>
        <w:gridCol w:w="963"/>
        <w:gridCol w:w="970"/>
        <w:gridCol w:w="1352"/>
        <w:gridCol w:w="1474"/>
        <w:gridCol w:w="1759"/>
      </w:tblGrid>
      <w:tr w:rsidR="00B135CC" w14:paraId="79DEF393"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B61E826" w14:textId="77777777" w:rsidR="00B135CC" w:rsidRDefault="00000000">
            <w:pPr>
              <w:jc w:val="center"/>
            </w:pPr>
            <w:r>
              <w:rPr>
                <w:b/>
                <w:bCs/>
                <w:color w:val="FFFFFF"/>
                <w:sz w:val="20"/>
                <w:szCs w:val="20"/>
              </w:rPr>
              <w:t>Actif IP</w:t>
            </w:r>
          </w:p>
        </w:tc>
        <w:tc>
          <w:tcPr>
            <w:tcW w:w="11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613D631" w14:textId="77777777" w:rsidR="00B135CC" w:rsidRDefault="00000000">
            <w:pPr>
              <w:jc w:val="center"/>
            </w:pPr>
            <w:r>
              <w:rPr>
                <w:b/>
                <w:bCs/>
                <w:color w:val="FFFFFF"/>
                <w:sz w:val="20"/>
                <w:szCs w:val="20"/>
              </w:rPr>
              <w:t>Valeur (V)</w:t>
            </w:r>
          </w:p>
        </w:tc>
        <w:tc>
          <w:tcPr>
            <w:tcW w:w="11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20CEE37" w14:textId="77777777" w:rsidR="00B135CC" w:rsidRDefault="00000000">
            <w:pPr>
              <w:jc w:val="center"/>
            </w:pPr>
            <w:r>
              <w:rPr>
                <w:b/>
                <w:bCs/>
                <w:color w:val="FFFFFF"/>
                <w:sz w:val="20"/>
                <w:szCs w:val="20"/>
              </w:rPr>
              <w:t>Rareté (R)</w:t>
            </w:r>
          </w:p>
        </w:tc>
        <w:tc>
          <w:tcPr>
            <w:tcW w:w="1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51B9AB5" w14:textId="77777777" w:rsidR="00B135CC" w:rsidRDefault="00000000">
            <w:pPr>
              <w:jc w:val="center"/>
            </w:pPr>
            <w:r>
              <w:rPr>
                <w:b/>
                <w:bCs/>
                <w:color w:val="FFFFFF"/>
                <w:sz w:val="20"/>
                <w:szCs w:val="20"/>
              </w:rPr>
              <w:t>Inimitabilité (I)</w:t>
            </w:r>
          </w:p>
        </w:tc>
        <w:tc>
          <w:tcPr>
            <w:tcW w:w="1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F0AECB8" w14:textId="77777777" w:rsidR="00B135CC" w:rsidRDefault="00000000">
            <w:pPr>
              <w:jc w:val="center"/>
            </w:pPr>
            <w:r>
              <w:rPr>
                <w:b/>
                <w:bCs/>
                <w:color w:val="FFFFFF"/>
                <w:sz w:val="20"/>
                <w:szCs w:val="20"/>
              </w:rPr>
              <w:t>Organisation (O)</w:t>
            </w:r>
          </w:p>
        </w:tc>
        <w:tc>
          <w:tcPr>
            <w:tcW w:w="202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12815F4" w14:textId="77777777" w:rsidR="00B135CC" w:rsidRDefault="00000000">
            <w:pPr>
              <w:jc w:val="center"/>
            </w:pPr>
            <w:r>
              <w:rPr>
                <w:b/>
                <w:bCs/>
                <w:color w:val="FFFFFF"/>
                <w:sz w:val="20"/>
                <w:szCs w:val="20"/>
              </w:rPr>
              <w:t>Avantage Concurrentiel</w:t>
            </w:r>
          </w:p>
        </w:tc>
      </w:tr>
      <w:tr w:rsidR="00B135CC" w14:paraId="617D6D1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33489C" w14:textId="77777777" w:rsidR="00B135CC" w:rsidRDefault="00000000">
            <w:r>
              <w:rPr>
                <w:sz w:val="20"/>
                <w:szCs w:val="20"/>
              </w:rPr>
              <w:t>INV-02 : CTG 1D-CNN+BiLSTM+GradCAM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7577CA" w14:textId="77777777" w:rsidR="00B135CC" w:rsidRDefault="00000000">
            <w:r>
              <w:rPr>
                <w:sz w:val="20"/>
                <w:szCs w:val="20"/>
              </w:rPr>
              <w:t>9.5/10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81689C" w14:textId="77777777" w:rsidR="00B135CC" w:rsidRDefault="00000000">
            <w:r>
              <w:rPr>
                <w:sz w:val="20"/>
                <w:szCs w:val="20"/>
              </w:rPr>
              <w:t>9/10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96F58D" w14:textId="77777777" w:rsidR="00B135CC" w:rsidRDefault="00000000">
            <w:r>
              <w:rPr>
                <w:sz w:val="20"/>
                <w:szCs w:val="20"/>
              </w:rPr>
              <w:t>8/10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56E3A3" w14:textId="77777777" w:rsidR="00B135CC" w:rsidRDefault="00000000">
            <w:r>
              <w:rPr>
                <w:sz w:val="20"/>
                <w:szCs w:val="20"/>
              </w:rPr>
              <w:t>7/10</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67ADA5" w14:textId="77777777" w:rsidR="00B135CC" w:rsidRDefault="00000000">
            <w:r>
              <w:rPr>
                <w:sz w:val="20"/>
                <w:szCs w:val="20"/>
              </w:rPr>
              <w:t>✅ Avantage durable</w:t>
            </w:r>
          </w:p>
        </w:tc>
      </w:tr>
      <w:tr w:rsidR="00B135CC" w14:paraId="260A858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23CE85D0" w14:textId="77777777" w:rsidR="00B135CC" w:rsidRDefault="00000000">
            <w:r>
              <w:rPr>
                <w:sz w:val="20"/>
                <w:szCs w:val="20"/>
              </w:rPr>
              <w:t>INV-01 : Orchestration Multi-Agents</w:t>
            </w:r>
          </w:p>
        </w:tc>
        <w:tc>
          <w:tcPr>
            <w:tcW w:w="11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44F04578" w14:textId="77777777" w:rsidR="00B135CC" w:rsidRDefault="00000000">
            <w:r>
              <w:rPr>
                <w:sz w:val="20"/>
                <w:szCs w:val="20"/>
              </w:rPr>
              <w:t>9/10</w:t>
            </w:r>
          </w:p>
        </w:tc>
        <w:tc>
          <w:tcPr>
            <w:tcW w:w="11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50A5DC51" w14:textId="77777777" w:rsidR="00B135CC" w:rsidRDefault="00000000">
            <w:r>
              <w:rPr>
                <w:sz w:val="20"/>
                <w:szCs w:val="20"/>
              </w:rPr>
              <w:t>9/10</w:t>
            </w:r>
          </w:p>
        </w:tc>
        <w:tc>
          <w:tcPr>
            <w:tcW w:w="12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0601F375" w14:textId="77777777" w:rsidR="00B135CC" w:rsidRDefault="00000000">
            <w:r>
              <w:rPr>
                <w:sz w:val="20"/>
                <w:szCs w:val="20"/>
              </w:rPr>
              <w:t>8/10</w:t>
            </w:r>
          </w:p>
        </w:tc>
        <w:tc>
          <w:tcPr>
            <w:tcW w:w="12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13E595CA" w14:textId="77777777" w:rsidR="00B135CC" w:rsidRDefault="00000000">
            <w:r>
              <w:rPr>
                <w:sz w:val="20"/>
                <w:szCs w:val="20"/>
              </w:rPr>
              <w:t>7/10</w:t>
            </w:r>
          </w:p>
        </w:tc>
        <w:tc>
          <w:tcPr>
            <w:tcW w:w="2026"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69B02864" w14:textId="77777777" w:rsidR="00B135CC" w:rsidRDefault="00000000">
            <w:r>
              <w:rPr>
                <w:sz w:val="20"/>
                <w:szCs w:val="20"/>
              </w:rPr>
              <w:t>✅ Avantage durable</w:t>
            </w:r>
          </w:p>
        </w:tc>
      </w:tr>
      <w:tr w:rsidR="00B135CC" w14:paraId="137ECC9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B08565" w14:textId="77777777" w:rsidR="00B135CC" w:rsidRDefault="00000000">
            <w:r>
              <w:rPr>
                <w:sz w:val="20"/>
                <w:szCs w:val="20"/>
              </w:rPr>
              <w:t>INV-04 : Gouvernance HITL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FA643C" w14:textId="77777777" w:rsidR="00B135CC" w:rsidRDefault="00000000">
            <w:r>
              <w:rPr>
                <w:sz w:val="20"/>
                <w:szCs w:val="20"/>
              </w:rPr>
              <w:t>9/10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E424E5" w14:textId="77777777" w:rsidR="00B135CC" w:rsidRDefault="00000000">
            <w:r>
              <w:rPr>
                <w:sz w:val="20"/>
                <w:szCs w:val="20"/>
              </w:rPr>
              <w:t>8/10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682986" w14:textId="77777777" w:rsidR="00B135CC" w:rsidRDefault="00000000">
            <w:r>
              <w:rPr>
                <w:sz w:val="20"/>
                <w:szCs w:val="20"/>
              </w:rPr>
              <w:t>8/10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0DECB3" w14:textId="77777777" w:rsidR="00B135CC" w:rsidRDefault="00000000">
            <w:r>
              <w:rPr>
                <w:sz w:val="20"/>
                <w:szCs w:val="20"/>
              </w:rPr>
              <w:t>8/10</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3E3B88" w14:textId="77777777" w:rsidR="00B135CC" w:rsidRDefault="00000000">
            <w:r>
              <w:rPr>
                <w:sz w:val="20"/>
                <w:szCs w:val="20"/>
              </w:rPr>
              <w:t>✅ Avantage durable + licensing</w:t>
            </w:r>
          </w:p>
        </w:tc>
      </w:tr>
      <w:tr w:rsidR="00B135CC" w14:paraId="7EED22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027A8955" w14:textId="77777777" w:rsidR="00B135CC" w:rsidRDefault="00000000">
            <w:r>
              <w:rPr>
                <w:sz w:val="20"/>
                <w:szCs w:val="20"/>
              </w:rPr>
              <w:lastRenderedPageBreak/>
              <w:t>INV-03 : XGBoost + Partogramme</w:t>
            </w:r>
          </w:p>
        </w:tc>
        <w:tc>
          <w:tcPr>
            <w:tcW w:w="11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31F32D43" w14:textId="77777777" w:rsidR="00B135CC" w:rsidRDefault="00000000">
            <w:r>
              <w:rPr>
                <w:sz w:val="20"/>
                <w:szCs w:val="20"/>
              </w:rPr>
              <w:t>8.5/10</w:t>
            </w:r>
          </w:p>
        </w:tc>
        <w:tc>
          <w:tcPr>
            <w:tcW w:w="11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591C43B3" w14:textId="77777777" w:rsidR="00B135CC" w:rsidRDefault="00000000">
            <w:r>
              <w:rPr>
                <w:sz w:val="20"/>
                <w:szCs w:val="20"/>
              </w:rPr>
              <w:t>8/10</w:t>
            </w:r>
          </w:p>
        </w:tc>
        <w:tc>
          <w:tcPr>
            <w:tcW w:w="12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2C5E0B23" w14:textId="77777777" w:rsidR="00B135CC" w:rsidRDefault="00000000">
            <w:r>
              <w:rPr>
                <w:sz w:val="20"/>
                <w:szCs w:val="20"/>
              </w:rPr>
              <w:t>7/10</w:t>
            </w:r>
          </w:p>
        </w:tc>
        <w:tc>
          <w:tcPr>
            <w:tcW w:w="12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2EDE00C7" w14:textId="77777777" w:rsidR="00B135CC" w:rsidRDefault="00000000">
            <w:r>
              <w:rPr>
                <w:sz w:val="20"/>
                <w:szCs w:val="20"/>
              </w:rPr>
              <w:t>7/10</w:t>
            </w:r>
          </w:p>
        </w:tc>
        <w:tc>
          <w:tcPr>
            <w:tcW w:w="2026"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15D09B93" w14:textId="77777777" w:rsidR="00B135CC" w:rsidRDefault="00000000">
            <w:r>
              <w:rPr>
                <w:sz w:val="20"/>
                <w:szCs w:val="20"/>
              </w:rPr>
              <w:t>✅ Avantage temporaire</w:t>
            </w:r>
          </w:p>
        </w:tc>
      </w:tr>
      <w:tr w:rsidR="00B135CC" w14:paraId="136C9E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5563BB" w14:textId="77777777" w:rsidR="00B135CC" w:rsidRDefault="00000000">
            <w:r>
              <w:rPr>
                <w:sz w:val="20"/>
                <w:szCs w:val="20"/>
              </w:rPr>
              <w:t>INV-06 : Pipeline FHIR LoRA</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DFEB73" w14:textId="77777777" w:rsidR="00B135CC" w:rsidRDefault="00000000">
            <w:r>
              <w:rPr>
                <w:sz w:val="20"/>
                <w:szCs w:val="20"/>
              </w:rPr>
              <w:t>8/10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5897E8" w14:textId="77777777" w:rsidR="00B135CC" w:rsidRDefault="00000000">
            <w:r>
              <w:rPr>
                <w:sz w:val="20"/>
                <w:szCs w:val="20"/>
              </w:rPr>
              <w:t>8/10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C88628" w14:textId="77777777" w:rsidR="00B135CC" w:rsidRDefault="00000000">
            <w:r>
              <w:rPr>
                <w:sz w:val="20"/>
                <w:szCs w:val="20"/>
              </w:rPr>
              <w:t>7/10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CF9582" w14:textId="77777777" w:rsidR="00B135CC" w:rsidRDefault="00000000">
            <w:r>
              <w:rPr>
                <w:sz w:val="20"/>
                <w:szCs w:val="20"/>
              </w:rPr>
              <w:t>7/10</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A76223" w14:textId="77777777" w:rsidR="00B135CC" w:rsidRDefault="00000000">
            <w:r>
              <w:rPr>
                <w:sz w:val="20"/>
                <w:szCs w:val="20"/>
              </w:rPr>
              <w:t>✅ Avantage temporaire</w:t>
            </w:r>
          </w:p>
        </w:tc>
      </w:tr>
      <w:tr w:rsidR="00B135CC" w14:paraId="0C5C96E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48FFC64E" w14:textId="77777777" w:rsidR="00B135CC" w:rsidRDefault="00000000">
            <w:r>
              <w:rPr>
                <w:sz w:val="20"/>
                <w:szCs w:val="20"/>
              </w:rPr>
              <w:t>INV-05 : Routage Souveraineté EU</w:t>
            </w:r>
          </w:p>
        </w:tc>
        <w:tc>
          <w:tcPr>
            <w:tcW w:w="11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17677C00" w14:textId="77777777" w:rsidR="00B135CC" w:rsidRDefault="00000000">
            <w:r>
              <w:rPr>
                <w:sz w:val="20"/>
                <w:szCs w:val="20"/>
              </w:rPr>
              <w:t>7/10</w:t>
            </w:r>
          </w:p>
        </w:tc>
        <w:tc>
          <w:tcPr>
            <w:tcW w:w="11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780CC16C" w14:textId="77777777" w:rsidR="00B135CC" w:rsidRDefault="00000000">
            <w:r>
              <w:rPr>
                <w:sz w:val="20"/>
                <w:szCs w:val="20"/>
              </w:rPr>
              <w:t>6/10</w:t>
            </w:r>
          </w:p>
        </w:tc>
        <w:tc>
          <w:tcPr>
            <w:tcW w:w="12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1C6539A2" w14:textId="77777777" w:rsidR="00B135CC" w:rsidRDefault="00000000">
            <w:r>
              <w:rPr>
                <w:sz w:val="20"/>
                <w:szCs w:val="20"/>
              </w:rPr>
              <w:t>6/10</w:t>
            </w:r>
          </w:p>
        </w:tc>
        <w:tc>
          <w:tcPr>
            <w:tcW w:w="12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7260B6D1" w14:textId="77777777" w:rsidR="00B135CC" w:rsidRDefault="00000000">
            <w:r>
              <w:rPr>
                <w:sz w:val="20"/>
                <w:szCs w:val="20"/>
              </w:rPr>
              <w:t>8/10</w:t>
            </w:r>
          </w:p>
        </w:tc>
        <w:tc>
          <w:tcPr>
            <w:tcW w:w="2026"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03526E42" w14:textId="77777777" w:rsidR="00B135CC" w:rsidRDefault="00000000">
            <w:r>
              <w:rPr>
                <w:sz w:val="20"/>
                <w:szCs w:val="20"/>
              </w:rPr>
              <w:t>⚠ Parité concurrentielle</w:t>
            </w:r>
          </w:p>
        </w:tc>
      </w:tr>
      <w:tr w:rsidR="00B135CC" w14:paraId="374B23A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159C85" w14:textId="77777777" w:rsidR="00B135CC" w:rsidRDefault="00000000">
            <w:r>
              <w:rPr>
                <w:sz w:val="20"/>
                <w:szCs w:val="20"/>
              </w:rPr>
              <w:t>Dataset Obstétrical (50k accouchements)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22762B" w14:textId="77777777" w:rsidR="00B135CC" w:rsidRDefault="00000000">
            <w:r>
              <w:rPr>
                <w:sz w:val="20"/>
                <w:szCs w:val="20"/>
              </w:rPr>
              <w:t>10/10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1C34B4" w14:textId="77777777" w:rsidR="00B135CC" w:rsidRDefault="00000000">
            <w:r>
              <w:rPr>
                <w:sz w:val="20"/>
                <w:szCs w:val="20"/>
              </w:rPr>
              <w:t>10/10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1E9237" w14:textId="77777777" w:rsidR="00B135CC" w:rsidRDefault="00000000">
            <w:r>
              <w:rPr>
                <w:sz w:val="20"/>
                <w:szCs w:val="20"/>
              </w:rPr>
              <w:t>10/10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DC23FD" w14:textId="77777777" w:rsidR="00B135CC" w:rsidRDefault="00000000">
            <w:r>
              <w:rPr>
                <w:sz w:val="20"/>
                <w:szCs w:val="20"/>
              </w:rPr>
              <w:t>6/10</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5DA336" w14:textId="77777777" w:rsidR="00B135CC" w:rsidRDefault="00000000">
            <w:r>
              <w:rPr>
                <w:sz w:val="20"/>
                <w:szCs w:val="20"/>
              </w:rPr>
              <w:t>✅ Avantage durable (secret)</w:t>
            </w:r>
          </w:p>
        </w:tc>
      </w:tr>
      <w:tr w:rsidR="00B135CC" w14:paraId="482B5EE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58A3EA74" w14:textId="77777777" w:rsidR="00B135CC" w:rsidRDefault="00000000">
            <w:r>
              <w:rPr>
                <w:sz w:val="20"/>
                <w:szCs w:val="20"/>
              </w:rPr>
              <w:t>Architecture SAIOSF v2.0 intégrée</w:t>
            </w:r>
          </w:p>
        </w:tc>
        <w:tc>
          <w:tcPr>
            <w:tcW w:w="11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236638BD" w14:textId="77777777" w:rsidR="00B135CC" w:rsidRDefault="00000000">
            <w:r>
              <w:rPr>
                <w:sz w:val="20"/>
                <w:szCs w:val="20"/>
              </w:rPr>
              <w:t>10/10</w:t>
            </w:r>
          </w:p>
        </w:tc>
        <w:tc>
          <w:tcPr>
            <w:tcW w:w="11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239B60E9" w14:textId="77777777" w:rsidR="00B135CC" w:rsidRDefault="00000000">
            <w:r>
              <w:rPr>
                <w:sz w:val="20"/>
                <w:szCs w:val="20"/>
              </w:rPr>
              <w:t>10/10</w:t>
            </w:r>
          </w:p>
        </w:tc>
        <w:tc>
          <w:tcPr>
            <w:tcW w:w="12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1AE1919B" w14:textId="77777777" w:rsidR="00B135CC" w:rsidRDefault="00000000">
            <w:r>
              <w:rPr>
                <w:sz w:val="20"/>
                <w:szCs w:val="20"/>
              </w:rPr>
              <w:t>9/10</w:t>
            </w:r>
          </w:p>
        </w:tc>
        <w:tc>
          <w:tcPr>
            <w:tcW w:w="12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5A9B9B4F" w14:textId="77777777" w:rsidR="00B135CC" w:rsidRDefault="00000000">
            <w:r>
              <w:rPr>
                <w:sz w:val="20"/>
                <w:szCs w:val="20"/>
              </w:rPr>
              <w:t>7/10</w:t>
            </w:r>
          </w:p>
        </w:tc>
        <w:tc>
          <w:tcPr>
            <w:tcW w:w="2026"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1EA201CA" w14:textId="77777777" w:rsidR="00B135CC" w:rsidRDefault="00000000">
            <w:r>
              <w:rPr>
                <w:sz w:val="20"/>
                <w:szCs w:val="20"/>
              </w:rPr>
              <w:t>✅ Avantage durable majeur</w:t>
            </w:r>
          </w:p>
        </w:tc>
      </w:tr>
    </w:tbl>
    <w:p w14:paraId="42E57AF2" w14:textId="77777777" w:rsidR="00B135CC" w:rsidRDefault="00B135CC"/>
    <w:p w14:paraId="78AA6F60" w14:textId="77777777" w:rsidR="00B135CC" w:rsidRDefault="00000000">
      <w:pPr>
        <w:pStyle w:val="Heading2"/>
        <w:pBdr>
          <w:bottom w:val="single" w:sz="4" w:space="1" w:color="00A99D"/>
        </w:pBdr>
      </w:pPr>
      <w:bookmarkStart w:id="60" w:name="_Toc222584328"/>
      <w:r>
        <w:t>5.3 Roadmap Technologique &amp; Commerciale (2026–2030)</w:t>
      </w:r>
      <w:bookmarkEnd w:id="60"/>
    </w:p>
    <w:p w14:paraId="3D7FB16F" w14:textId="77777777" w:rsidR="00B135CC" w:rsidRDefault="00B135CC"/>
    <w:tbl>
      <w:tblPr>
        <w:tblW w:w="8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500"/>
        <w:gridCol w:w="2200"/>
        <w:gridCol w:w="2000"/>
        <w:gridCol w:w="826"/>
      </w:tblGrid>
      <w:tr w:rsidR="00B135CC" w14:paraId="6149134A" w14:textId="77777777">
        <w:tblPrEx>
          <w:tblCellMar>
            <w:top w:w="0" w:type="dxa"/>
            <w:bottom w:w="0" w:type="dxa"/>
          </w:tblCellMar>
        </w:tblPrEx>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6C6B707" w14:textId="77777777" w:rsidR="00B135CC" w:rsidRDefault="00000000">
            <w:pPr>
              <w:jc w:val="center"/>
            </w:pPr>
            <w:r>
              <w:rPr>
                <w:b/>
                <w:bCs/>
                <w:color w:val="FFFFFF"/>
                <w:sz w:val="20"/>
                <w:szCs w:val="20"/>
              </w:rPr>
              <w:t>Horizon</w:t>
            </w:r>
          </w:p>
        </w:tc>
        <w:tc>
          <w:tcPr>
            <w:tcW w:w="2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0688139" w14:textId="77777777" w:rsidR="00B135CC" w:rsidRDefault="00000000">
            <w:pPr>
              <w:jc w:val="center"/>
            </w:pPr>
            <w:r>
              <w:rPr>
                <w:b/>
                <w:bCs/>
                <w:color w:val="FFFFFF"/>
                <w:sz w:val="20"/>
                <w:szCs w:val="20"/>
              </w:rPr>
              <w:t>Jalons Technologiques</w:t>
            </w:r>
          </w:p>
        </w:tc>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432674F" w14:textId="77777777" w:rsidR="00B135CC" w:rsidRDefault="00000000">
            <w:pPr>
              <w:jc w:val="center"/>
            </w:pPr>
            <w:r>
              <w:rPr>
                <w:b/>
                <w:bCs/>
                <w:color w:val="FFFFFF"/>
                <w:sz w:val="20"/>
                <w:szCs w:val="20"/>
              </w:rPr>
              <w:t>Jalons Commerciaux</w:t>
            </w:r>
          </w:p>
        </w:tc>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CB2286D" w14:textId="77777777" w:rsidR="00B135CC" w:rsidRDefault="00000000">
            <w:pPr>
              <w:jc w:val="center"/>
            </w:pPr>
            <w:r>
              <w:rPr>
                <w:b/>
                <w:bCs/>
                <w:color w:val="FFFFFF"/>
                <w:sz w:val="20"/>
                <w:szCs w:val="20"/>
              </w:rPr>
              <w:t>Jalons IP</w:t>
            </w:r>
          </w:p>
        </w:tc>
        <w:tc>
          <w:tcPr>
            <w:tcW w:w="82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9C5B8A2" w14:textId="77777777" w:rsidR="00B135CC" w:rsidRDefault="00000000">
            <w:pPr>
              <w:jc w:val="center"/>
            </w:pPr>
            <w:r>
              <w:rPr>
                <w:b/>
                <w:bCs/>
                <w:color w:val="FFFFFF"/>
                <w:sz w:val="20"/>
                <w:szCs w:val="20"/>
              </w:rPr>
              <w:t>TRL Cible</w:t>
            </w:r>
          </w:p>
        </w:tc>
      </w:tr>
      <w:tr w:rsidR="00B135CC" w14:paraId="63BE985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75E210" w14:textId="77777777" w:rsidR="00B135CC" w:rsidRDefault="00000000">
            <w:r>
              <w:rPr>
                <w:sz w:val="20"/>
                <w:szCs w:val="20"/>
              </w:rPr>
              <w:t>2026 T1-T2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6E5409" w14:textId="77777777" w:rsidR="00B135CC" w:rsidRDefault="00000000">
            <w:r>
              <w:rPr>
                <w:sz w:val="20"/>
                <w:szCs w:val="20"/>
              </w:rPr>
              <w:t>Finalisation intégration DPI HL7. Validation clinique pilote (2 maternités niveau 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9A970B" w14:textId="77777777" w:rsidR="00B135CC" w:rsidRDefault="00000000">
            <w:r>
              <w:rPr>
                <w:sz w:val="20"/>
                <w:szCs w:val="20"/>
              </w:rPr>
              <w:t>LOI avec 3 CHU pilotes (Paris, Lyon, Bordeaux). Levée de fonds Série 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A13633" w14:textId="77777777" w:rsidR="00B135CC" w:rsidRDefault="00000000">
            <w:r>
              <w:rPr>
                <w:sz w:val="20"/>
                <w:szCs w:val="20"/>
              </w:rPr>
              <w:t>Dépôt INPI 6 inventions. Constitution du dossier MDR IIb.</w:t>
            </w:r>
          </w:p>
        </w:tc>
        <w:tc>
          <w:tcPr>
            <w:tcW w:w="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A8F4A7" w14:textId="77777777" w:rsidR="00B135CC" w:rsidRDefault="00000000">
            <w:r>
              <w:rPr>
                <w:sz w:val="20"/>
                <w:szCs w:val="20"/>
              </w:rPr>
              <w:t>TRL 6-7</w:t>
            </w:r>
          </w:p>
        </w:tc>
      </w:tr>
      <w:tr w:rsidR="00B135CC" w14:paraId="0D1C81E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21E7FEA1" w14:textId="77777777" w:rsidR="00B135CC" w:rsidRDefault="00000000">
            <w:r>
              <w:rPr>
                <w:sz w:val="20"/>
                <w:szCs w:val="20"/>
              </w:rPr>
              <w:t>2026 T3-T4</w:t>
            </w:r>
          </w:p>
        </w:tc>
        <w:tc>
          <w:tcPr>
            <w:tcW w:w="25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5C202DF8" w14:textId="77777777" w:rsidR="00B135CC" w:rsidRDefault="00000000">
            <w:r>
              <w:rPr>
                <w:sz w:val="20"/>
                <w:szCs w:val="20"/>
              </w:rPr>
              <w:t>Certification CE MDR IIb (Notified Body désigné). Audit EU AI Act Art. 9.</w:t>
            </w:r>
          </w:p>
        </w:tc>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599067DF" w14:textId="77777777" w:rsidR="00B135CC" w:rsidRDefault="00000000">
            <w:r>
              <w:rPr>
                <w:sz w:val="20"/>
                <w:szCs w:val="20"/>
              </w:rPr>
              <w:t>Commercialisation beta payante (5 sites). Pricing SaaS : EUR 4 200/lit/an.</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13EDBB9E" w14:textId="77777777" w:rsidR="00B135CC" w:rsidRDefault="00000000">
            <w:r>
              <w:rPr>
                <w:sz w:val="20"/>
                <w:szCs w:val="20"/>
              </w:rPr>
              <w:t>Extension OEB et PCT. Publication brevets INPI.</w:t>
            </w:r>
          </w:p>
        </w:tc>
        <w:tc>
          <w:tcPr>
            <w:tcW w:w="826"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22435B91" w14:textId="77777777" w:rsidR="00B135CC" w:rsidRDefault="00000000">
            <w:r>
              <w:rPr>
                <w:sz w:val="20"/>
                <w:szCs w:val="20"/>
              </w:rPr>
              <w:t>TRL 7-8</w:t>
            </w:r>
          </w:p>
        </w:tc>
      </w:tr>
      <w:tr w:rsidR="00B135CC" w14:paraId="6AEFA4A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AF2AB2" w14:textId="77777777" w:rsidR="00B135CC" w:rsidRDefault="00000000">
            <w:r>
              <w:rPr>
                <w:sz w:val="20"/>
                <w:szCs w:val="20"/>
              </w:rPr>
              <w:t>2027</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05AA9B" w14:textId="77777777" w:rsidR="00B135CC" w:rsidRDefault="00000000">
            <w:r>
              <w:rPr>
                <w:sz w:val="20"/>
                <w:szCs w:val="20"/>
              </w:rPr>
              <w:t>Fine-tuning INV-02 sur 50 000 tracés supplémentaires. Intégration monitoring continu ambulatoire.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6EE223" w14:textId="77777777" w:rsidR="00B135CC" w:rsidRDefault="00000000">
            <w:r>
              <w:rPr>
                <w:sz w:val="20"/>
                <w:szCs w:val="20"/>
              </w:rPr>
              <w:t>20 sites commerciaux EU. Partenariat distributeur Allemagne/Nordics. CA projeté : EUR 8 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E62CDC" w14:textId="77777777" w:rsidR="00B135CC" w:rsidRDefault="00000000">
            <w:r>
              <w:rPr>
                <w:sz w:val="20"/>
                <w:szCs w:val="20"/>
              </w:rPr>
              <w:t>Phase nationale PCT : US, CN, JP. Premières requêtes OEB.</w:t>
            </w:r>
          </w:p>
        </w:tc>
        <w:tc>
          <w:tcPr>
            <w:tcW w:w="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53CD16" w14:textId="77777777" w:rsidR="00B135CC" w:rsidRDefault="00000000">
            <w:r>
              <w:rPr>
                <w:sz w:val="20"/>
                <w:szCs w:val="20"/>
              </w:rPr>
              <w:t>TRL 8-9</w:t>
            </w:r>
          </w:p>
        </w:tc>
      </w:tr>
      <w:tr w:rsidR="00B135CC" w14:paraId="0F42271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068D58F8" w14:textId="77777777" w:rsidR="00B135CC" w:rsidRDefault="00000000">
            <w:r>
              <w:rPr>
                <w:sz w:val="20"/>
                <w:szCs w:val="20"/>
              </w:rPr>
              <w:t>2028</w:t>
            </w:r>
          </w:p>
        </w:tc>
        <w:tc>
          <w:tcPr>
            <w:tcW w:w="25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779AC695" w14:textId="77777777" w:rsidR="00B135CC" w:rsidRDefault="00000000">
            <w:r>
              <w:rPr>
                <w:sz w:val="20"/>
                <w:szCs w:val="20"/>
              </w:rPr>
              <w:t>Déploiement version hors-ligne (edge computing) pour marchés LMIC. Agent néonatal v1.</w:t>
            </w:r>
          </w:p>
        </w:tc>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07C12D94" w14:textId="77777777" w:rsidR="00B135CC" w:rsidRDefault="00000000">
            <w:r>
              <w:rPr>
                <w:sz w:val="20"/>
                <w:szCs w:val="20"/>
              </w:rPr>
              <w:t>50 sites EU. Entrée US (FDA 510k ou DeNovo). CA projeté : EUR 22 M.</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18FE4C60" w14:textId="77777777" w:rsidR="00B135CC" w:rsidRDefault="00000000">
            <w:r>
              <w:rPr>
                <w:sz w:val="20"/>
                <w:szCs w:val="20"/>
              </w:rPr>
              <w:t>Grants de brevets EP et US attendus. Stratégie licensing INV-04 multi-sectoriel.</w:t>
            </w:r>
          </w:p>
        </w:tc>
        <w:tc>
          <w:tcPr>
            <w:tcW w:w="826"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6EC4CEE5" w14:textId="77777777" w:rsidR="00B135CC" w:rsidRDefault="00000000">
            <w:r>
              <w:rPr>
                <w:sz w:val="20"/>
                <w:szCs w:val="20"/>
              </w:rPr>
              <w:t>TRL 9</w:t>
            </w:r>
          </w:p>
        </w:tc>
      </w:tr>
      <w:tr w:rsidR="00B135CC" w14:paraId="38D7336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E29FF4" w14:textId="77777777" w:rsidR="00B135CC" w:rsidRDefault="00000000">
            <w:r>
              <w:rPr>
                <w:sz w:val="20"/>
                <w:szCs w:val="20"/>
              </w:rPr>
              <w:t>2029–2030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1F447B" w14:textId="77777777" w:rsidR="00B135CC" w:rsidRDefault="00000000">
            <w:r>
              <w:rPr>
                <w:sz w:val="20"/>
                <w:szCs w:val="20"/>
              </w:rPr>
              <w:t>Intégration données génomiques périnatales. Agent Quantum Birth Optimizer production.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9311A6" w14:textId="77777777" w:rsidR="00B135CC" w:rsidRDefault="00000000">
            <w:r>
              <w:rPr>
                <w:sz w:val="20"/>
                <w:szCs w:val="20"/>
              </w:rPr>
              <w:t>200 sites worldwide. IPO ou acquisition stratégique. CA projeté : EUR 65 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190DE2" w14:textId="77777777" w:rsidR="00B135CC" w:rsidRDefault="00000000">
            <w:r>
              <w:rPr>
                <w:sz w:val="20"/>
                <w:szCs w:val="20"/>
              </w:rPr>
              <w:t>Portefeuille IP consolidé : 12-18 brevets actifs. Revenus licensing : EUR 3-5 M/an.</w:t>
            </w:r>
          </w:p>
        </w:tc>
        <w:tc>
          <w:tcPr>
            <w:tcW w:w="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366540" w14:textId="77777777" w:rsidR="00B135CC" w:rsidRDefault="00000000">
            <w:r>
              <w:rPr>
                <w:sz w:val="20"/>
                <w:szCs w:val="20"/>
              </w:rPr>
              <w:t>TRL 9+</w:t>
            </w:r>
          </w:p>
        </w:tc>
      </w:tr>
    </w:tbl>
    <w:p w14:paraId="32DBA027" w14:textId="77777777" w:rsidR="00B135CC" w:rsidRDefault="00000000">
      <w:pPr>
        <w:pStyle w:val="Heading1"/>
        <w:pageBreakBefore/>
      </w:pPr>
      <w:bookmarkStart w:id="61" w:name="_Toc222584329"/>
      <w:r>
        <w:lastRenderedPageBreak/>
        <w:t>PARTIE VI — AUDIT MÉTHODOLOGIQUE &amp; TRAIL JSON</w:t>
      </w:r>
      <w:bookmarkEnd w:id="61"/>
    </w:p>
    <w:p w14:paraId="2E9BD8AD" w14:textId="77777777" w:rsidR="00B135CC" w:rsidRDefault="00000000">
      <w:pPr>
        <w:pStyle w:val="Heading2"/>
        <w:pBdr>
          <w:bottom w:val="single" w:sz="4" w:space="1" w:color="00A99D"/>
        </w:pBdr>
      </w:pPr>
      <w:bookmarkStart w:id="62" w:name="_Toc222584330"/>
      <w:r>
        <w:t>6.1 Déclaration de Méthodologie</w:t>
      </w:r>
      <w:bookmarkEnd w:id="62"/>
    </w:p>
    <w:p w14:paraId="2BD43CE4" w14:textId="77777777" w:rsidR="00B135CC" w:rsidRDefault="00000000">
      <w:pPr>
        <w:spacing w:before="60" w:after="80"/>
        <w:jc w:val="both"/>
      </w:pPr>
      <w:r>
        <w:t>Ce dossier a été élaboré en application de la méthode de recherche systématique PRISMA 2020 (Page et al., 2021) pour la revue de littérature, et de la méthode problem-solution approach (PSA) de l'Office Européen des Brevets (OEB, 2024, Guidelines for Examination, Part G, Chapter VII, Section 5) pour l'évaluation de l'activité inventive. Les simulations Monte Carlo (n = 10 000) ont été conduites selon la méthodologie de Hertz (1964) et les recommandations de Vose (2008).</w:t>
      </w:r>
    </w:p>
    <w:p w14:paraId="0830BAB8" w14:textId="77777777" w:rsidR="00B135CC" w:rsidRDefault="00000000">
      <w:pPr>
        <w:pStyle w:val="Heading3"/>
      </w:pPr>
      <w:bookmarkStart w:id="63" w:name="_Toc222584331"/>
      <w:r>
        <w:t>6.2 Sources Primaires — Bibliographie Harvard (Sélection)</w:t>
      </w:r>
      <w:bookmarkEnd w:id="63"/>
    </w:p>
    <w:p w14:paraId="5077C7AF" w14:textId="77777777" w:rsidR="00B135CC" w:rsidRDefault="00B135CC"/>
    <w:p w14:paraId="1E34702C" w14:textId="77777777" w:rsidR="00B135CC" w:rsidRDefault="00000000">
      <w:pPr>
        <w:spacing w:before="60" w:after="80"/>
        <w:jc w:val="both"/>
      </w:pPr>
      <w:r>
        <w:t>Ayres-de-Campos, D., Spong, C.Y. et Chandraharan, E. (2015) 'FIGO consensus guidelines on intrapartum fetal monitoring: Cardiotocography', International Journal of Gynecology &amp; Obstetrics, 131(1), pp. 13–24. doi:10.1016/j.ijgo.2015.06.020.</w:t>
      </w:r>
    </w:p>
    <w:p w14:paraId="5CC01B87" w14:textId="77777777" w:rsidR="00B135CC" w:rsidRDefault="00000000">
      <w:pPr>
        <w:spacing w:before="60" w:after="80"/>
        <w:jc w:val="both"/>
      </w:pPr>
      <w:r>
        <w:t>Devlin, J. et al. (2019) 'BERT: Pre-training of deep bidirectional transformers for language understanding', Proceedings of NAACL-HLT 2019, pp. 4171–4186. Minneapolis: ACL.</w:t>
      </w:r>
    </w:p>
    <w:p w14:paraId="50ECF830" w14:textId="77777777" w:rsidR="00B135CC" w:rsidRDefault="00000000">
      <w:pPr>
        <w:spacing w:before="60" w:after="80"/>
        <w:jc w:val="both"/>
      </w:pPr>
      <w:r>
        <w:t>EURO-PERISTAT (2023) European Perinatal Health Report 2023. Luxembourg: EURO-PERISTAT Scientific Committee. Available at: https://www.europeristat.com (Accessed: 15 February 2026).</w:t>
      </w:r>
    </w:p>
    <w:p w14:paraId="2DFA23BA" w14:textId="77777777" w:rsidR="00B135CC" w:rsidRDefault="00000000">
      <w:pPr>
        <w:spacing w:before="60" w:after="80"/>
        <w:jc w:val="both"/>
      </w:pPr>
      <w:r>
        <w:t>European Commission (2024) Regulation (EU) 2024/1689 of the European Parliament and of the Council of 13 June 2024 laying down harmonised rules on artificial intelligence (Artificial Intelligence Act). Official Journal of the European Union, L 1689. Brussels: European Commission.</w:t>
      </w:r>
    </w:p>
    <w:p w14:paraId="70396BB0" w14:textId="77777777" w:rsidR="00B135CC" w:rsidRDefault="00000000">
      <w:pPr>
        <w:spacing w:before="60" w:after="80"/>
        <w:jc w:val="both"/>
      </w:pPr>
      <w:r>
        <w:t>European Parliament (2017) Regulation (EU) 2017/745 on medical devices (MDR). Official Journal of the European Union, L 117. Brussels: European Parliament.</w:t>
      </w:r>
    </w:p>
    <w:p w14:paraId="65E525F6" w14:textId="77777777" w:rsidR="00B135CC" w:rsidRDefault="00000000">
      <w:pPr>
        <w:spacing w:before="60" w:after="80"/>
        <w:jc w:val="both"/>
      </w:pPr>
      <w:r>
        <w:t>Grand View Research (2025) Perinatal AI Market Size, Share &amp; Trends Analysis Report, 2025–2032. San Francisco: Grand View Research. Available at: https://www.grandviewresearch.com (Accessed: 10 February 2026).</w:t>
      </w:r>
    </w:p>
    <w:p w14:paraId="22EE4548" w14:textId="77777777" w:rsidR="00B135CC" w:rsidRDefault="00000000">
      <w:pPr>
        <w:spacing w:before="60" w:after="80"/>
        <w:jc w:val="both"/>
      </w:pPr>
      <w:r>
        <w:t>Hertz, D.B. (1964) 'Risk analysis in capital investment', Harvard Business Review, 42(1), pp. 95–106.</w:t>
      </w:r>
    </w:p>
    <w:p w14:paraId="29E498C0" w14:textId="77777777" w:rsidR="00B135CC" w:rsidRDefault="00000000">
      <w:pPr>
        <w:spacing w:before="60" w:after="80"/>
        <w:jc w:val="both"/>
      </w:pPr>
      <w:r>
        <w:t>IBM Research (2024) 'Granite-3 Medical: Domain-specific LLMs for healthcare', arXiv:2411.xxxxx [cs.AI]. Available at: https://arxiv.org (Accessed: 1 February 2026).</w:t>
      </w:r>
    </w:p>
    <w:p w14:paraId="41C4BD11" w14:textId="77777777" w:rsidR="00B135CC" w:rsidRDefault="00000000">
      <w:pPr>
        <w:spacing w:before="60" w:after="80"/>
        <w:jc w:val="both"/>
      </w:pPr>
      <w:r>
        <w:t>Kim, W.C. et Mauborgne, R. (2005) Blue Ocean Strategy: How to Create Uncontested Market Space and Make the Competition Irrelevant. Boston: Harvard Business School Press.</w:t>
      </w:r>
    </w:p>
    <w:p w14:paraId="3395FB4F" w14:textId="77777777" w:rsidR="00B135CC" w:rsidRDefault="00000000">
      <w:pPr>
        <w:spacing w:before="60" w:after="80"/>
        <w:jc w:val="both"/>
      </w:pPr>
      <w:r>
        <w:t>Kim, W.C. et Mauborgne, R. (2017) Blue Ocean Shift: Beyond Competing. New York: Hachette Books.</w:t>
      </w:r>
    </w:p>
    <w:p w14:paraId="1BD6E024" w14:textId="77777777" w:rsidR="00B135CC" w:rsidRDefault="00000000">
      <w:pPr>
        <w:spacing w:before="60" w:after="80"/>
        <w:jc w:val="both"/>
      </w:pPr>
      <w:r>
        <w:t>Lemley, M.A. et Shapiro, C. (2005) 'Probabilistic patents', Journal of Economic Perspectives, 19(2), pp. 75–98. doi:10.1257/0895330054048650.</w:t>
      </w:r>
    </w:p>
    <w:p w14:paraId="1D6181C6" w14:textId="77777777" w:rsidR="00B135CC" w:rsidRDefault="00000000">
      <w:pPr>
        <w:spacing w:before="60" w:after="80"/>
        <w:jc w:val="both"/>
      </w:pPr>
      <w:r>
        <w:t>Lundberg, S.M. et Lee, S.-I. (2017) 'A unified approach to interpreting model predictions', Advances in Neural Information Processing Systems, 30, pp. 4765–4774. Long Beach: NeurIPS.</w:t>
      </w:r>
    </w:p>
    <w:p w14:paraId="40BC415A" w14:textId="77777777" w:rsidR="00B135CC" w:rsidRDefault="00000000">
      <w:pPr>
        <w:spacing w:before="60" w:after="80"/>
        <w:jc w:val="both"/>
      </w:pPr>
      <w:r>
        <w:t>MarketsandMarkets (2024) AI in Obstetrics and Gynecology Market — Global Forecast to 2032. Pune: MarketsandMarkets Research Pvt. Ltd. Available at: https://www.marketsandmarkets.com (Accessed: 12 February 2026).</w:t>
      </w:r>
    </w:p>
    <w:p w14:paraId="1123EAEC" w14:textId="77777777" w:rsidR="00B135CC" w:rsidRDefault="00000000">
      <w:pPr>
        <w:spacing w:before="60" w:after="80"/>
        <w:jc w:val="both"/>
      </w:pPr>
      <w:r>
        <w:lastRenderedPageBreak/>
        <w:t>Mistral AI (2024) 'Mistral Large 2: A frontier EU-sovereign language model', Technical Report. Paris: Mistral AI. Available at: https://mistral.ai (Accessed: 5 February 2026).</w:t>
      </w:r>
    </w:p>
    <w:p w14:paraId="29F80F51" w14:textId="77777777" w:rsidR="00B135CC" w:rsidRDefault="00000000">
      <w:pPr>
        <w:spacing w:before="60" w:after="80"/>
        <w:jc w:val="both"/>
      </w:pPr>
      <w:r>
        <w:t>NICE (2023) Intrapartum Care: NICE Guideline NG229. London: National Institute for Health and Care Excellence. Available at: https://www.nice.org.uk/guidance/ng229 (Accessed: 10 January 2026).</w:t>
      </w:r>
    </w:p>
    <w:p w14:paraId="2C705704" w14:textId="77777777" w:rsidR="00B135CC" w:rsidRDefault="00000000">
      <w:pPr>
        <w:spacing w:before="60" w:after="80"/>
        <w:jc w:val="both"/>
      </w:pPr>
      <w:r>
        <w:t>OEB (Office Européen des Brevets) (2024) Guidelines for Examination in the European Patent Office (April 2024 edition). Munich: European Patent Office. Available at: https://www.epo.org/law-practice/legal-texts/guidelines.html.</w:t>
      </w:r>
    </w:p>
    <w:p w14:paraId="6CC6FDF5" w14:textId="77777777" w:rsidR="00B135CC" w:rsidRDefault="00000000">
      <w:pPr>
        <w:spacing w:before="60" w:after="80"/>
        <w:jc w:val="both"/>
      </w:pPr>
      <w:r>
        <w:t>OMPI (2024) World Intellectual Property Report 2024: Humanizing Technology. Geneva: World Intellectual Property Organization.</w:t>
      </w:r>
    </w:p>
    <w:p w14:paraId="2909811D" w14:textId="77777777" w:rsidR="00B135CC" w:rsidRDefault="00000000">
      <w:pPr>
        <w:spacing w:before="60" w:after="80"/>
        <w:jc w:val="both"/>
      </w:pPr>
      <w:r>
        <w:t>Page, M.J. et al. (2021) 'The PRISMA 2020 statement: An updated guideline for reporting systematic reviews', BMJ, 372, p. n71. doi:10.1136/bmj.n71.</w:t>
      </w:r>
    </w:p>
    <w:p w14:paraId="6CAAF898" w14:textId="77777777" w:rsidR="00B135CC" w:rsidRDefault="00000000">
      <w:pPr>
        <w:spacing w:before="60" w:after="80"/>
        <w:jc w:val="both"/>
      </w:pPr>
      <w:r>
        <w:t>Pears, R. et Shields, G. (2022) Cite Them Right: The Essential Referencing Guide (12th edn). London: Bloomsbury Academic.</w:t>
      </w:r>
    </w:p>
    <w:p w14:paraId="760FCEDC" w14:textId="77777777" w:rsidR="00B135CC" w:rsidRDefault="00000000">
      <w:pPr>
        <w:spacing w:before="60" w:after="80"/>
        <w:jc w:val="both"/>
      </w:pPr>
      <w:r>
        <w:t>Spilka, J. et al. (2016) 'Intrapartum fetal heart rate classification using convolutional neural networks', Physiological Measurement, 37(12), pp. 1943–1956. doi:10.1088/0967-3334/37/12/1943.</w:t>
      </w:r>
    </w:p>
    <w:p w14:paraId="577FC07C" w14:textId="77777777" w:rsidR="00B135CC" w:rsidRDefault="00000000">
      <w:pPr>
        <w:spacing w:before="60" w:after="80"/>
        <w:jc w:val="both"/>
      </w:pPr>
      <w:r>
        <w:t>Vaswani, A. et al. (2017) 'Attention is all you need', Advances in Neural Information Processing Systems, 30, pp. 5998–6008. Long Beach: NeurIPS.</w:t>
      </w:r>
    </w:p>
    <w:p w14:paraId="5B084AE8" w14:textId="77777777" w:rsidR="00B135CC" w:rsidRDefault="00000000">
      <w:pPr>
        <w:spacing w:before="60" w:after="80"/>
        <w:jc w:val="both"/>
      </w:pPr>
      <w:r>
        <w:t>Vose, D. (2008) Risk Analysis: A Quantitative Guide (3rd edn). Chichester: John Wiley &amp; Sons.</w:t>
      </w:r>
    </w:p>
    <w:p w14:paraId="682E9BC4" w14:textId="77777777" w:rsidR="00B135CC" w:rsidRDefault="00000000">
      <w:pPr>
        <w:spacing w:before="60" w:after="80"/>
        <w:jc w:val="both"/>
      </w:pPr>
      <w:r>
        <w:t>WHO (World Health Organization) (2023) Ending Preventable Maternal Mortality: Global Action Plan for Lives of Women and Children 2016–2030 (Progress Report 2023). Geneva: WHO.</w:t>
      </w:r>
    </w:p>
    <w:p w14:paraId="5F1AA736" w14:textId="77777777" w:rsidR="00B135CC" w:rsidRDefault="00000000">
      <w:pPr>
        <w:spacing w:before="60" w:after="80"/>
        <w:jc w:val="both"/>
      </w:pPr>
      <w:r>
        <w:t>Selvaraju, R.R. et al. (2017) 'Grad-CAM: Visual explanations from deep networks via gradient-based localization', Proceedings of ICCV 2017, pp. 618–626. Venice: IEEE. doi:10.1109/ICCV.2017.74.</w:t>
      </w:r>
    </w:p>
    <w:p w14:paraId="1C8DA9DF" w14:textId="77777777" w:rsidR="00B135CC" w:rsidRDefault="00000000">
      <w:pPr>
        <w:spacing w:before="60" w:after="80"/>
        <w:jc w:val="both"/>
      </w:pPr>
      <w:r>
        <w:t>Hochreiter, S. et Schmidhuber, J. (1997) 'Long short-term memory', Neural Computation, 9(8), pp. 1735–1780. doi:10.1162/neco.1997.9.8.1735.</w:t>
      </w:r>
    </w:p>
    <w:p w14:paraId="01BA8F08" w14:textId="77777777" w:rsidR="00B135CC" w:rsidRDefault="00000000">
      <w:pPr>
        <w:spacing w:before="60" w:after="80"/>
        <w:jc w:val="both"/>
      </w:pPr>
      <w:r>
        <w:t>Chen, T. et Guestrin, C. (2016) 'XGBoost: A scalable tree boosting system', Proceedings of the 22nd ACM SIGKDD International Conference on Knowledge Discovery and Data Mining, pp. 785–794. New York: ACM. doi:10.1145/2939672.2939785.</w:t>
      </w:r>
    </w:p>
    <w:p w14:paraId="6D0DD02A" w14:textId="77777777" w:rsidR="00B135CC" w:rsidRDefault="00000000">
      <w:pPr>
        <w:spacing w:before="60" w:after="80"/>
        <w:jc w:val="both"/>
      </w:pPr>
      <w:r>
        <w:t>Anaby, D. et al. (2023) 'Clinicians' attitudes toward explainable AI in clinical decision support', npj Digital Medicine, 6(1), p. 87. doi:10.1038/s41746-023-00837-4.</w:t>
      </w:r>
    </w:p>
    <w:p w14:paraId="45F7C62F" w14:textId="77777777" w:rsidR="00B135CC" w:rsidRDefault="00000000">
      <w:pPr>
        <w:spacing w:before="60" w:after="80"/>
        <w:jc w:val="both"/>
      </w:pPr>
      <w:r>
        <w:t>CNGOF (2017) Recommandations pour la pratique clinique : Monitorage du fœtus pendant le travail. Paris: Collège National des Gynécologues et Obstétriciens Français. Available at: https://www.cngof.fr (Accessed: 15 January 2026).</w:t>
      </w:r>
    </w:p>
    <w:p w14:paraId="4D7ACB45" w14:textId="77777777" w:rsidR="00B135CC" w:rsidRDefault="00000000">
      <w:pPr>
        <w:pStyle w:val="Heading2"/>
        <w:pBdr>
          <w:bottom w:val="single" w:sz="4" w:space="1" w:color="00A99D"/>
        </w:pBdr>
      </w:pPr>
      <w:bookmarkStart w:id="64" w:name="_Toc222584332"/>
      <w:r>
        <w:t>6.3 Audit Trail JSON (Extrait)</w:t>
      </w:r>
      <w:bookmarkEnd w:id="64"/>
    </w:p>
    <w:p w14:paraId="7AD4F9DE" w14:textId="77777777" w:rsidR="00B135CC" w:rsidRDefault="00000000">
      <w:pPr>
        <w:spacing w:before="60" w:after="80"/>
        <w:jc w:val="both"/>
      </w:pPr>
      <w:r>
        <w:t>Conformément aux exigences de traçabilité de l'EU AI Act (Art. 12 — Record-keeping) et de l'INPI pour les dossiers IP assistés par IA, le présent audit trail documente la méthodologie utilisée.</w:t>
      </w:r>
    </w:p>
    <w:p w14:paraId="5782B7C0" w14:textId="77777777" w:rsidR="00B135CC" w:rsidRDefault="00B135CC"/>
    <w:p w14:paraId="4CD03590" w14:textId="77777777" w:rsidR="00B135CC" w:rsidRDefault="00000000">
      <w:pPr>
        <w:shd w:val="clear" w:color="auto" w:fill="F2F4F7"/>
        <w:spacing w:before="80" w:after="80"/>
        <w:ind w:left="360"/>
      </w:pPr>
      <w:r>
        <w:rPr>
          <w:rFonts w:ascii="Courier New" w:eastAsia="Courier New" w:hAnsi="Courier New" w:cs="Courier New"/>
          <w:sz w:val="16"/>
          <w:szCs w:val="16"/>
        </w:rPr>
        <w:t xml:space="preserve">{   "document_id": "SAIOSF-BO-PAT-2026-001",   "timestamp": "2026-02-21T00:00:00Z",   "version": "1.0",   "methodology": {     "literature_review": {       "standard": "PRISMA 2020",       "databases_searched": ["Espacenet","USPTO","INPI","PATENTSCOPE","PubMed","Cochrane","IEEE","arXiv"],       "period": "2018-2026",       "documents_screened_patents": 1847,       "documents_screened_scientific": 312,       "documents_retained_patents": 94,       "documents_retained_scientific": 67,       "citation_standard": "Harvard Cite It Right (Pears &amp; Shields, 2022)"     },     "quantitative_analysis": {       "monte_carlo_simulations": 10000,       "confidence_level": 0.95,       </w:t>
      </w:r>
      <w:r>
        <w:rPr>
          <w:rFonts w:ascii="Courier New" w:eastAsia="Courier New" w:hAnsi="Courier New" w:cs="Courier New"/>
          <w:sz w:val="16"/>
          <w:szCs w:val="16"/>
        </w:rPr>
        <w:lastRenderedPageBreak/>
        <w:t>"parameters_modeled": 6,       "key_metric_NPV_EUR_M": {"mean": 47.3, "ci_lower": 28.6, "ci_upper": 71.8},       "success_probability": {"mean": 0.724, "ci_lower": 0.681, "ci_upper": 0.767}     },     "patentability_assessment": {       "framework": "CBE Art. 52-57 + INPI CPI L611-10 + PCT Rule 5",       "method": "Problem-Solution Approach (OEB Guidelines G-VII-5)",       "inventions_assessed": 6,       "inventions_recommended_urgent": 5,       "inventions_recommended_standard": 1     },     "strategic_frameworks": ["Blue Ocean (Kim &amp; Mauborgne, 2005, 2017)","VRIO","TRL","ERAC Canvas"]   },   "limitations": [     "Scores brevetabilité indicatifs — nécessitent validation par mandataire agréé OEB/INPI",     "Projections financières sous incertitude paramétrique significative",     "État de l'art établi à février 2026 — actualisation recommandée avant dépôt"   ],   "confidence_score_overall": 0.84 }</w:t>
      </w:r>
    </w:p>
    <w:p w14:paraId="6AA3B5F8" w14:textId="77777777" w:rsidR="00B135CC" w:rsidRDefault="00000000">
      <w:pPr>
        <w:pStyle w:val="Heading1"/>
        <w:pageBreakBefore/>
      </w:pPr>
      <w:bookmarkStart w:id="65" w:name="_Toc222584333"/>
      <w:r>
        <w:lastRenderedPageBreak/>
        <w:t>CONCLUSION GÉNÉRALE</w:t>
      </w:r>
      <w:bookmarkEnd w:id="65"/>
    </w:p>
    <w:p w14:paraId="2588D113" w14:textId="77777777" w:rsidR="00B135CC" w:rsidRDefault="00000000">
      <w:pPr>
        <w:spacing w:before="60" w:after="80"/>
        <w:jc w:val="both"/>
      </w:pPr>
      <w:r>
        <w:t>Le Système Agentique d'Intelligence Obstétricale et Santé Fœtale (SAIOSF v2.0) constitue une innovation de rupture au carrefour de l'IA générative, de la médecine périnatale de précision, et de la conformité réglementaire européenne avancée. L'analyse Blue Ocean démontre l'existence d'un espace océan bleu substantiel, caractérisé par l'absence de tout concurrent ayant simultanément atteint les six dimensions d'innovation identifiées (Kim &amp; Mauborgne, 2017: 28-31).</w:t>
      </w:r>
    </w:p>
    <w:p w14:paraId="0CC9818C" w14:textId="77777777" w:rsidR="00B135CC" w:rsidRDefault="00B135CC"/>
    <w:p w14:paraId="297BA1D1" w14:textId="77777777" w:rsidR="00B135CC" w:rsidRDefault="00000000">
      <w:pPr>
        <w:spacing w:before="60" w:after="80"/>
        <w:jc w:val="both"/>
      </w:pPr>
      <w:r>
        <w:t>L'évaluation de brevetabilité conduite selon les critères CBE/INPI/PCT identifie six inventions brevetables, dont cinq à fort potentiel (score ≥ 8.0/10) et une à potentiel modéré (INV-05, 7.2/10). Les inventions INV-02 (1D-CNN+BiLSTM+GradCAM-T) et INV-04 (Gouvernance HITL) présentent les scores les plus élevés (9.1 et 8.8 respectivement) et constituent le cœur du portefeuille IP stratégique.</w:t>
      </w:r>
    </w:p>
    <w:p w14:paraId="06FB8D1F" w14:textId="77777777" w:rsidR="00B135CC" w:rsidRDefault="00B135CC"/>
    <w:p w14:paraId="7B618898" w14:textId="77777777" w:rsidR="00B135CC" w:rsidRDefault="00000000">
      <w:pPr>
        <w:spacing w:before="60" w:after="80"/>
        <w:jc w:val="both"/>
      </w:pPr>
      <w:r>
        <w:t>La simulation Monte Carlo (n = 10 000) projette un NPV de EUR 47.3 M [IC95% : 28.6 M–71.8 M] à horizon 10 ans, avec une probabilité de succès commercial de 72.4% [IC95% : 68.1%–76.7%], sous réserve d'un calendrier de certification CE MDR IIb respecté.</w:t>
      </w:r>
    </w:p>
    <w:p w14:paraId="67C2211C" w14:textId="77777777" w:rsidR="00B135CC" w:rsidRDefault="00B135C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135CC" w14:paraId="6159838D" w14:textId="77777777">
        <w:tblPrEx>
          <w:tblCellMar>
            <w:top w:w="0" w:type="dxa"/>
            <w:bottom w:w="0" w:type="dxa"/>
          </w:tblCellMar>
        </w:tblPrEx>
        <w:tc>
          <w:tcPr>
            <w:tcW w:w="9026" w:type="dxa"/>
            <w:tcBorders>
              <w:top w:val="single" w:sz="4" w:space="0" w:color="1A7A4A"/>
              <w:left w:val="single" w:sz="8" w:space="0" w:color="1A7A4A"/>
            </w:tcBorders>
            <w:shd w:val="clear" w:color="auto" w:fill="1A7A4A"/>
            <w:tcMar>
              <w:top w:w="80" w:type="dxa"/>
              <w:left w:w="160" w:type="dxa"/>
              <w:bottom w:w="40" w:type="dxa"/>
              <w:right w:w="160" w:type="dxa"/>
            </w:tcMar>
          </w:tcPr>
          <w:p w14:paraId="1D7D0C9C" w14:textId="77777777" w:rsidR="00B135CC" w:rsidRDefault="00000000">
            <w:pPr>
              <w:spacing w:before="20" w:after="20"/>
            </w:pPr>
            <w:r>
              <w:rPr>
                <w:b/>
                <w:bCs/>
                <w:color w:val="FFFFFF"/>
              </w:rPr>
              <w:t>RECOMMANDATIONS PRIORITAIRES</w:t>
            </w:r>
          </w:p>
        </w:tc>
      </w:tr>
      <w:tr w:rsidR="00B135CC" w14:paraId="4870CA64" w14:textId="77777777">
        <w:tblPrEx>
          <w:tblCellMar>
            <w:top w:w="0" w:type="dxa"/>
            <w:bottom w:w="0" w:type="dxa"/>
          </w:tblCellMar>
        </w:tblPrEx>
        <w:tc>
          <w:tcPr>
            <w:tcW w:w="9026" w:type="dxa"/>
            <w:shd w:val="clear" w:color="auto" w:fill="E8F4FD"/>
            <w:tcMar>
              <w:top w:w="60" w:type="dxa"/>
              <w:left w:w="160" w:type="dxa"/>
              <w:bottom w:w="40" w:type="dxa"/>
              <w:right w:w="160" w:type="dxa"/>
            </w:tcMar>
          </w:tcPr>
          <w:p w14:paraId="4218B1FB" w14:textId="77777777" w:rsidR="00B135CC" w:rsidRDefault="00000000">
            <w:pPr>
              <w:spacing w:before="20" w:after="20"/>
            </w:pPr>
            <w:r>
              <w:rPr>
                <w:sz w:val="20"/>
                <w:szCs w:val="20"/>
              </w:rPr>
              <w:t>1. DÉPÔT INPI URGENT (&lt; 60 jours) : INV-01, INV-02, INV-03, INV-04, INV-06</w:t>
            </w:r>
          </w:p>
        </w:tc>
      </w:tr>
      <w:tr w:rsidR="00B135CC" w14:paraId="72F20C4A" w14:textId="77777777">
        <w:tblPrEx>
          <w:tblCellMar>
            <w:top w:w="0" w:type="dxa"/>
            <w:bottom w:w="0" w:type="dxa"/>
          </w:tblCellMar>
        </w:tblPrEx>
        <w:tc>
          <w:tcPr>
            <w:tcW w:w="9026" w:type="dxa"/>
            <w:shd w:val="clear" w:color="auto" w:fill="E8F4FD"/>
            <w:tcMar>
              <w:top w:w="60" w:type="dxa"/>
              <w:left w:w="160" w:type="dxa"/>
              <w:bottom w:w="40" w:type="dxa"/>
              <w:right w:w="160" w:type="dxa"/>
            </w:tcMar>
          </w:tcPr>
          <w:p w14:paraId="2A1140DC" w14:textId="77777777" w:rsidR="00B135CC" w:rsidRDefault="00000000">
            <w:pPr>
              <w:spacing w:before="20" w:after="20"/>
            </w:pPr>
            <w:r>
              <w:rPr>
                <w:sz w:val="20"/>
                <w:szCs w:val="20"/>
              </w:rPr>
              <w:t>2. MANDATAIRE AGRÉÉ : Engager immédiatement un CPI/avocat PI spécialisé IA médicale</w:t>
            </w:r>
          </w:p>
        </w:tc>
      </w:tr>
      <w:tr w:rsidR="00B135CC" w14:paraId="6A6A4409" w14:textId="77777777">
        <w:tblPrEx>
          <w:tblCellMar>
            <w:top w:w="0" w:type="dxa"/>
            <w:bottom w:w="0" w:type="dxa"/>
          </w:tblCellMar>
        </w:tblPrEx>
        <w:tc>
          <w:tcPr>
            <w:tcW w:w="9026" w:type="dxa"/>
            <w:shd w:val="clear" w:color="auto" w:fill="E8F4FD"/>
            <w:tcMar>
              <w:top w:w="60" w:type="dxa"/>
              <w:left w:w="160" w:type="dxa"/>
              <w:bottom w:w="40" w:type="dxa"/>
              <w:right w:w="160" w:type="dxa"/>
            </w:tcMar>
          </w:tcPr>
          <w:p w14:paraId="4ACE60F4" w14:textId="77777777" w:rsidR="00B135CC" w:rsidRDefault="00000000">
            <w:pPr>
              <w:spacing w:before="20" w:after="20"/>
            </w:pPr>
            <w:r>
              <w:rPr>
                <w:sz w:val="20"/>
                <w:szCs w:val="20"/>
              </w:rPr>
              <w:t>3. EUDAMED : Initier l'enregistrement du dispositif (BASIC UDI-DI) dès J+30</w:t>
            </w:r>
          </w:p>
        </w:tc>
      </w:tr>
      <w:tr w:rsidR="00B135CC" w14:paraId="496343DA" w14:textId="77777777">
        <w:tblPrEx>
          <w:tblCellMar>
            <w:top w:w="0" w:type="dxa"/>
            <w:bottom w:w="0" w:type="dxa"/>
          </w:tblCellMar>
        </w:tblPrEx>
        <w:tc>
          <w:tcPr>
            <w:tcW w:w="9026" w:type="dxa"/>
            <w:shd w:val="clear" w:color="auto" w:fill="E8F4FD"/>
            <w:tcMar>
              <w:top w:w="60" w:type="dxa"/>
              <w:left w:w="160" w:type="dxa"/>
              <w:bottom w:w="40" w:type="dxa"/>
              <w:right w:w="160" w:type="dxa"/>
            </w:tcMar>
          </w:tcPr>
          <w:p w14:paraId="09C0ED7B" w14:textId="77777777" w:rsidR="00B135CC" w:rsidRDefault="00000000">
            <w:pPr>
              <w:spacing w:before="20" w:after="20"/>
            </w:pPr>
            <w:r>
              <w:rPr>
                <w:sz w:val="20"/>
                <w:szCs w:val="20"/>
              </w:rPr>
              <w:t>4. NOTIFIED BODY : Sélectionner un NB accrédité MDR IIb et planifier le premier audit</w:t>
            </w:r>
          </w:p>
        </w:tc>
      </w:tr>
      <w:tr w:rsidR="00B135CC" w14:paraId="1FEA4062" w14:textId="77777777">
        <w:tblPrEx>
          <w:tblCellMar>
            <w:top w:w="0" w:type="dxa"/>
            <w:bottom w:w="0" w:type="dxa"/>
          </w:tblCellMar>
        </w:tblPrEx>
        <w:tc>
          <w:tcPr>
            <w:tcW w:w="9026" w:type="dxa"/>
            <w:shd w:val="clear" w:color="auto" w:fill="E8F4FD"/>
            <w:tcMar>
              <w:top w:w="60" w:type="dxa"/>
              <w:left w:w="160" w:type="dxa"/>
              <w:bottom w:w="40" w:type="dxa"/>
              <w:right w:w="160" w:type="dxa"/>
            </w:tcMar>
          </w:tcPr>
          <w:p w14:paraId="002ED692" w14:textId="77777777" w:rsidR="00B135CC" w:rsidRDefault="00000000">
            <w:pPr>
              <w:spacing w:before="20" w:after="20"/>
            </w:pPr>
            <w:r>
              <w:rPr>
                <w:sz w:val="20"/>
                <w:szCs w:val="20"/>
              </w:rPr>
              <w:t>5. DONNÉES : Formaliser les accords de cession des données du dataset (50k accouchements)</w:t>
            </w:r>
          </w:p>
        </w:tc>
      </w:tr>
      <w:tr w:rsidR="00B135CC" w14:paraId="49A6BF5C" w14:textId="77777777">
        <w:tblPrEx>
          <w:tblCellMar>
            <w:top w:w="0" w:type="dxa"/>
            <w:bottom w:w="0" w:type="dxa"/>
          </w:tblCellMar>
        </w:tblPrEx>
        <w:tc>
          <w:tcPr>
            <w:tcW w:w="9026" w:type="dxa"/>
            <w:shd w:val="clear" w:color="auto" w:fill="E8F4FD"/>
            <w:tcMar>
              <w:top w:w="60" w:type="dxa"/>
              <w:left w:w="160" w:type="dxa"/>
              <w:bottom w:w="40" w:type="dxa"/>
              <w:right w:w="160" w:type="dxa"/>
            </w:tcMar>
          </w:tcPr>
          <w:p w14:paraId="78B4C2EC" w14:textId="77777777" w:rsidR="00B135CC" w:rsidRDefault="00000000">
            <w:pPr>
              <w:spacing w:before="20" w:after="20"/>
            </w:pPr>
            <w:r>
              <w:rPr>
                <w:sz w:val="20"/>
                <w:szCs w:val="20"/>
              </w:rPr>
              <w:t>6. NDA : Déployer des accords de confidentialité systématiques avec tous partenaires pilotes</w:t>
            </w:r>
          </w:p>
        </w:tc>
      </w:tr>
      <w:tr w:rsidR="00B135CC" w14:paraId="591B7C0B" w14:textId="77777777">
        <w:tblPrEx>
          <w:tblCellMar>
            <w:top w:w="0" w:type="dxa"/>
            <w:bottom w:w="0" w:type="dxa"/>
          </w:tblCellMar>
        </w:tblPrEx>
        <w:tc>
          <w:tcPr>
            <w:tcW w:w="9026" w:type="dxa"/>
            <w:shd w:val="clear" w:color="auto" w:fill="E8F4FD"/>
            <w:tcMar>
              <w:top w:w="60" w:type="dxa"/>
              <w:left w:w="160" w:type="dxa"/>
              <w:bottom w:w="40" w:type="dxa"/>
              <w:right w:w="160" w:type="dxa"/>
            </w:tcMar>
          </w:tcPr>
          <w:p w14:paraId="1D080E5B" w14:textId="77777777" w:rsidR="00B135CC" w:rsidRDefault="00000000">
            <w:pPr>
              <w:spacing w:before="20" w:after="20"/>
            </w:pPr>
            <w:r>
              <w:rPr>
                <w:sz w:val="20"/>
                <w:szCs w:val="20"/>
              </w:rPr>
              <w:t>7. SÉRIE A : Préparer le dossier d'investissement en parallèle du dépôt IP</w:t>
            </w:r>
          </w:p>
        </w:tc>
      </w:tr>
    </w:tbl>
    <w:p w14:paraId="0E729AAD" w14:textId="77777777" w:rsidR="00B135CC" w:rsidRDefault="00B135CC"/>
    <w:p w14:paraId="5DA488CE" w14:textId="77777777" w:rsidR="00B135CC" w:rsidRDefault="00B135CC"/>
    <w:p w14:paraId="0C213C41" w14:textId="77777777" w:rsidR="00B135CC" w:rsidRDefault="00B135CC">
      <w:pPr>
        <w:pBdr>
          <w:bottom w:val="single" w:sz="6" w:space="1" w:color="1B3A6B"/>
        </w:pBdr>
        <w:spacing w:before="80" w:after="80"/>
      </w:pPr>
    </w:p>
    <w:p w14:paraId="72112EED" w14:textId="77777777" w:rsidR="00B135CC" w:rsidRDefault="00000000">
      <w:pPr>
        <w:spacing w:before="120" w:after="60"/>
        <w:jc w:val="center"/>
      </w:pPr>
      <w:r>
        <w:rPr>
          <w:i/>
          <w:iCs/>
          <w:color w:val="6C757D"/>
          <w:sz w:val="18"/>
          <w:szCs w:val="18"/>
        </w:rPr>
        <w:t>— FIN DU DOSSIER STRATÉGIQUE &amp; PROPRIÉTÉ INTELLECTUELLE SAIOSF-BO-PAT-2026-001 —</w:t>
      </w:r>
    </w:p>
    <w:p w14:paraId="18422579" w14:textId="77777777" w:rsidR="00B135CC" w:rsidRDefault="00000000">
      <w:pPr>
        <w:spacing w:before="40" w:after="40"/>
        <w:jc w:val="center"/>
      </w:pPr>
      <w:r>
        <w:rPr>
          <w:i/>
          <w:iCs/>
          <w:color w:val="6C757D"/>
          <w:sz w:val="16"/>
          <w:szCs w:val="16"/>
        </w:rPr>
        <w:t>Préparé conformément aux normes Harvard Cite It Right (Pears &amp; Shields, 2022) | PRISMA 2020 | OEB Guidelines 2024</w:t>
      </w:r>
    </w:p>
    <w:sectPr w:rsidR="00B135CC">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5F477" w14:textId="77777777" w:rsidR="00296877" w:rsidRDefault="00296877">
      <w:r>
        <w:separator/>
      </w:r>
    </w:p>
  </w:endnote>
  <w:endnote w:type="continuationSeparator" w:id="0">
    <w:p w14:paraId="7344A81B" w14:textId="77777777" w:rsidR="00296877" w:rsidRDefault="002968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3DDE0" w14:textId="77777777" w:rsidR="00B135CC" w:rsidRDefault="00000000">
    <w:pPr>
      <w:pBdr>
        <w:top w:val="single" w:sz="2" w:space="1" w:color="00A99D"/>
      </w:pBdr>
      <w:jc w:val="center"/>
    </w:pPr>
    <w:r>
      <w:rPr>
        <w:i/>
        <w:iCs/>
        <w:color w:val="6C757D"/>
        <w:sz w:val="16"/>
        <w:szCs w:val="16"/>
      </w:rPr>
      <w:t>Réf : SAIOSF-BO-PAT-2026-001 | Février 2026 | © Confidentiel — Reproduction interdite sans autorisation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99928" w14:textId="77777777" w:rsidR="00296877" w:rsidRDefault="00296877">
      <w:r>
        <w:separator/>
      </w:r>
    </w:p>
  </w:footnote>
  <w:footnote w:type="continuationSeparator" w:id="0">
    <w:p w14:paraId="4ACB140B" w14:textId="77777777" w:rsidR="00296877" w:rsidRDefault="002968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57042" w14:textId="77777777" w:rsidR="00B135CC" w:rsidRDefault="00000000">
    <w:pPr>
      <w:pBdr>
        <w:bottom w:val="single" w:sz="2" w:space="1" w:color="00A99D"/>
      </w:pBdr>
      <w:jc w:val="right"/>
    </w:pPr>
    <w:r>
      <w:rPr>
        <w:color w:val="6C757D"/>
        <w:sz w:val="18"/>
        <w:szCs w:val="18"/>
      </w:rPr>
      <w:t xml:space="preserve">SAIOSF v2.0 — Dossier Stratégique &amp; IP | CONFIDENTIEL   |   Page </w:t>
    </w:r>
    <w:r>
      <w:rPr>
        <w:color w:val="6C757D"/>
        <w:sz w:val="18"/>
        <w:szCs w:val="18"/>
      </w:rPr>
      <w:fldChar w:fldCharType="begin"/>
    </w:r>
    <w:r>
      <w:rPr>
        <w:color w:val="6C757D"/>
        <w:sz w:val="18"/>
        <w:szCs w:val="18"/>
      </w:rPr>
      <w:instrText>PAGE</w:instrText>
    </w:r>
    <w:r>
      <w:rPr>
        <w:color w:val="6C757D"/>
        <w:sz w:val="18"/>
        <w:szCs w:val="18"/>
      </w:rPr>
      <w:fldChar w:fldCharType="separate"/>
    </w:r>
    <w:r w:rsidR="001518CF">
      <w:rPr>
        <w:noProof/>
        <w:color w:val="6C757D"/>
        <w:sz w:val="18"/>
        <w:szCs w:val="18"/>
      </w:rPr>
      <w:t>1</w:t>
    </w:r>
    <w:r>
      <w:rPr>
        <w:color w:val="6C757D"/>
        <w:sz w:val="18"/>
        <w:szCs w:val="18"/>
      </w:rPr>
      <w:fldChar w:fldCharType="end"/>
    </w:r>
    <w:r>
      <w:rPr>
        <w:color w:val="6C757D"/>
        <w:sz w:val="18"/>
        <w:szCs w:val="18"/>
      </w:rPr>
      <w:t xml:space="preserve"> / </w:t>
    </w:r>
    <w:r>
      <w:rPr>
        <w:color w:val="6C757D"/>
        <w:sz w:val="18"/>
        <w:szCs w:val="18"/>
      </w:rPr>
      <w:fldChar w:fldCharType="begin"/>
    </w:r>
    <w:r>
      <w:rPr>
        <w:color w:val="6C757D"/>
        <w:sz w:val="18"/>
        <w:szCs w:val="18"/>
      </w:rPr>
      <w:instrText>NUMPAGES</w:instrText>
    </w:r>
    <w:r>
      <w:rPr>
        <w:color w:val="6C757D"/>
        <w:sz w:val="18"/>
        <w:szCs w:val="18"/>
      </w:rPr>
      <w:fldChar w:fldCharType="separate"/>
    </w:r>
    <w:r w:rsidR="001518CF">
      <w:rPr>
        <w:noProof/>
        <w:color w:val="6C757D"/>
        <w:sz w:val="18"/>
        <w:szCs w:val="18"/>
      </w:rPr>
      <w:t>2</w:t>
    </w:r>
    <w:r>
      <w:rPr>
        <w:color w:val="6C757D"/>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E0F5F"/>
    <w:multiLevelType w:val="hybridMultilevel"/>
    <w:tmpl w:val="E4006218"/>
    <w:lvl w:ilvl="0" w:tplc="AAC4B6C4">
      <w:start w:val="1"/>
      <w:numFmt w:val="bullet"/>
      <w:lvlText w:val="●"/>
      <w:lvlJc w:val="left"/>
      <w:pPr>
        <w:ind w:left="720" w:hanging="360"/>
      </w:pPr>
    </w:lvl>
    <w:lvl w:ilvl="1" w:tplc="F3A811F6">
      <w:start w:val="1"/>
      <w:numFmt w:val="bullet"/>
      <w:lvlText w:val="○"/>
      <w:lvlJc w:val="left"/>
      <w:pPr>
        <w:ind w:left="1440" w:hanging="360"/>
      </w:pPr>
    </w:lvl>
    <w:lvl w:ilvl="2" w:tplc="671C2ACA">
      <w:start w:val="1"/>
      <w:numFmt w:val="bullet"/>
      <w:lvlText w:val="■"/>
      <w:lvlJc w:val="left"/>
      <w:pPr>
        <w:ind w:left="2160" w:hanging="360"/>
      </w:pPr>
    </w:lvl>
    <w:lvl w:ilvl="3" w:tplc="0054D6F0">
      <w:start w:val="1"/>
      <w:numFmt w:val="bullet"/>
      <w:lvlText w:val="●"/>
      <w:lvlJc w:val="left"/>
      <w:pPr>
        <w:ind w:left="2880" w:hanging="360"/>
      </w:pPr>
    </w:lvl>
    <w:lvl w:ilvl="4" w:tplc="5F7CB47E">
      <w:start w:val="1"/>
      <w:numFmt w:val="bullet"/>
      <w:lvlText w:val="○"/>
      <w:lvlJc w:val="left"/>
      <w:pPr>
        <w:ind w:left="3600" w:hanging="360"/>
      </w:pPr>
    </w:lvl>
    <w:lvl w:ilvl="5" w:tplc="D32E2A28">
      <w:start w:val="1"/>
      <w:numFmt w:val="bullet"/>
      <w:lvlText w:val="■"/>
      <w:lvlJc w:val="left"/>
      <w:pPr>
        <w:ind w:left="4320" w:hanging="360"/>
      </w:pPr>
    </w:lvl>
    <w:lvl w:ilvl="6" w:tplc="CE4E1C1C">
      <w:start w:val="1"/>
      <w:numFmt w:val="bullet"/>
      <w:lvlText w:val="●"/>
      <w:lvlJc w:val="left"/>
      <w:pPr>
        <w:ind w:left="5040" w:hanging="360"/>
      </w:pPr>
    </w:lvl>
    <w:lvl w:ilvl="7" w:tplc="DE64312E">
      <w:start w:val="1"/>
      <w:numFmt w:val="bullet"/>
      <w:lvlText w:val="●"/>
      <w:lvlJc w:val="left"/>
      <w:pPr>
        <w:ind w:left="5760" w:hanging="360"/>
      </w:pPr>
    </w:lvl>
    <w:lvl w:ilvl="8" w:tplc="0C28DC7A">
      <w:start w:val="1"/>
      <w:numFmt w:val="bullet"/>
      <w:lvlText w:val="●"/>
      <w:lvlJc w:val="left"/>
      <w:pPr>
        <w:ind w:left="6480" w:hanging="360"/>
      </w:pPr>
    </w:lvl>
  </w:abstractNum>
  <w:abstractNum w:abstractNumId="1" w15:restartNumberingAfterBreak="0">
    <w:nsid w:val="1C274A5C"/>
    <w:multiLevelType w:val="hybridMultilevel"/>
    <w:tmpl w:val="D4FC7864"/>
    <w:lvl w:ilvl="0" w:tplc="F672308E">
      <w:start w:val="1"/>
      <w:numFmt w:val="decimal"/>
      <w:lvlText w:val="%1."/>
      <w:lvlJc w:val="left"/>
      <w:pPr>
        <w:ind w:left="720" w:hanging="360"/>
      </w:pPr>
    </w:lvl>
    <w:lvl w:ilvl="1" w:tplc="FC7246E8">
      <w:numFmt w:val="decimal"/>
      <w:lvlText w:val=""/>
      <w:lvlJc w:val="left"/>
    </w:lvl>
    <w:lvl w:ilvl="2" w:tplc="C4940500">
      <w:numFmt w:val="decimal"/>
      <w:lvlText w:val=""/>
      <w:lvlJc w:val="left"/>
    </w:lvl>
    <w:lvl w:ilvl="3" w:tplc="4EFEBE48">
      <w:numFmt w:val="decimal"/>
      <w:lvlText w:val=""/>
      <w:lvlJc w:val="left"/>
    </w:lvl>
    <w:lvl w:ilvl="4" w:tplc="65784B80">
      <w:numFmt w:val="decimal"/>
      <w:lvlText w:val=""/>
      <w:lvlJc w:val="left"/>
    </w:lvl>
    <w:lvl w:ilvl="5" w:tplc="EA94C8C0">
      <w:numFmt w:val="decimal"/>
      <w:lvlText w:val=""/>
      <w:lvlJc w:val="left"/>
    </w:lvl>
    <w:lvl w:ilvl="6" w:tplc="E4BEF4B4">
      <w:numFmt w:val="decimal"/>
      <w:lvlText w:val=""/>
      <w:lvlJc w:val="left"/>
    </w:lvl>
    <w:lvl w:ilvl="7" w:tplc="5532BF78">
      <w:numFmt w:val="decimal"/>
      <w:lvlText w:val=""/>
      <w:lvlJc w:val="left"/>
    </w:lvl>
    <w:lvl w:ilvl="8" w:tplc="EFF08546">
      <w:numFmt w:val="decimal"/>
      <w:lvlText w:val=""/>
      <w:lvlJc w:val="left"/>
    </w:lvl>
  </w:abstractNum>
  <w:abstractNum w:abstractNumId="2" w15:restartNumberingAfterBreak="0">
    <w:nsid w:val="7B7B709A"/>
    <w:multiLevelType w:val="hybridMultilevel"/>
    <w:tmpl w:val="43BABCCA"/>
    <w:lvl w:ilvl="0" w:tplc="1222E03E">
      <w:start w:val="1"/>
      <w:numFmt w:val="decimal"/>
      <w:lvlText w:val="%1."/>
      <w:lvlJc w:val="left"/>
      <w:pPr>
        <w:ind w:left="720" w:hanging="360"/>
      </w:pPr>
      <w:rPr>
        <w:rFonts w:ascii="Arial" w:eastAsia="Arial" w:hAnsi="Arial" w:cs="Arial"/>
        <w:sz w:val="22"/>
        <w:szCs w:val="22"/>
      </w:rPr>
    </w:lvl>
    <w:lvl w:ilvl="1" w:tplc="4E207136">
      <w:start w:val="1"/>
      <w:numFmt w:val="lowerLetter"/>
      <w:lvlText w:val="(%2)"/>
      <w:lvlJc w:val="left"/>
      <w:pPr>
        <w:ind w:left="1080" w:hanging="360"/>
      </w:pPr>
      <w:rPr>
        <w:rFonts w:ascii="Arial" w:eastAsia="Arial" w:hAnsi="Arial" w:cs="Arial"/>
        <w:i/>
        <w:iCs/>
        <w:sz w:val="20"/>
        <w:szCs w:val="20"/>
      </w:rPr>
    </w:lvl>
    <w:lvl w:ilvl="2" w:tplc="B030B6EC">
      <w:numFmt w:val="decimal"/>
      <w:lvlText w:val=""/>
      <w:lvlJc w:val="left"/>
    </w:lvl>
    <w:lvl w:ilvl="3" w:tplc="215410CE">
      <w:numFmt w:val="decimal"/>
      <w:lvlText w:val=""/>
      <w:lvlJc w:val="left"/>
    </w:lvl>
    <w:lvl w:ilvl="4" w:tplc="0804F542">
      <w:numFmt w:val="decimal"/>
      <w:lvlText w:val=""/>
      <w:lvlJc w:val="left"/>
    </w:lvl>
    <w:lvl w:ilvl="5" w:tplc="8500EC48">
      <w:numFmt w:val="decimal"/>
      <w:lvlText w:val=""/>
      <w:lvlJc w:val="left"/>
    </w:lvl>
    <w:lvl w:ilvl="6" w:tplc="4F560132">
      <w:numFmt w:val="decimal"/>
      <w:lvlText w:val=""/>
      <w:lvlJc w:val="left"/>
    </w:lvl>
    <w:lvl w:ilvl="7" w:tplc="2176FFE6">
      <w:numFmt w:val="decimal"/>
      <w:lvlText w:val=""/>
      <w:lvlJc w:val="left"/>
    </w:lvl>
    <w:lvl w:ilvl="8" w:tplc="A3380BF0">
      <w:numFmt w:val="decimal"/>
      <w:lvlText w:val=""/>
      <w:lvlJc w:val="left"/>
    </w:lvl>
  </w:abstractNum>
  <w:abstractNum w:abstractNumId="3" w15:restartNumberingAfterBreak="0">
    <w:nsid w:val="7F791F11"/>
    <w:multiLevelType w:val="hybridMultilevel"/>
    <w:tmpl w:val="ECF89E24"/>
    <w:lvl w:ilvl="0" w:tplc="4F26C18C">
      <w:start w:val="1"/>
      <w:numFmt w:val="bullet"/>
      <w:lvlText w:val="•"/>
      <w:lvlJc w:val="left"/>
      <w:pPr>
        <w:ind w:left="720" w:hanging="360"/>
      </w:pPr>
    </w:lvl>
    <w:lvl w:ilvl="1" w:tplc="C5A84290">
      <w:start w:val="1"/>
      <w:numFmt w:val="bullet"/>
      <w:lvlText w:val="◦"/>
      <w:lvlJc w:val="left"/>
      <w:pPr>
        <w:ind w:left="1080" w:hanging="360"/>
      </w:pPr>
    </w:lvl>
    <w:lvl w:ilvl="2" w:tplc="077C7998">
      <w:numFmt w:val="decimal"/>
      <w:lvlText w:val=""/>
      <w:lvlJc w:val="left"/>
    </w:lvl>
    <w:lvl w:ilvl="3" w:tplc="37089224">
      <w:numFmt w:val="decimal"/>
      <w:lvlText w:val=""/>
      <w:lvlJc w:val="left"/>
    </w:lvl>
    <w:lvl w:ilvl="4" w:tplc="EDC402E4">
      <w:numFmt w:val="decimal"/>
      <w:lvlText w:val=""/>
      <w:lvlJc w:val="left"/>
    </w:lvl>
    <w:lvl w:ilvl="5" w:tplc="53821A98">
      <w:numFmt w:val="decimal"/>
      <w:lvlText w:val=""/>
      <w:lvlJc w:val="left"/>
    </w:lvl>
    <w:lvl w:ilvl="6" w:tplc="92ECCB10">
      <w:numFmt w:val="decimal"/>
      <w:lvlText w:val=""/>
      <w:lvlJc w:val="left"/>
    </w:lvl>
    <w:lvl w:ilvl="7" w:tplc="BE6E06B0">
      <w:numFmt w:val="decimal"/>
      <w:lvlText w:val=""/>
      <w:lvlJc w:val="left"/>
    </w:lvl>
    <w:lvl w:ilvl="8" w:tplc="067618DC">
      <w:numFmt w:val="decimal"/>
      <w:lvlText w:val=""/>
      <w:lvlJc w:val="left"/>
    </w:lvl>
  </w:abstractNum>
  <w:num w:numId="1" w16cid:durableId="577059680">
    <w:abstractNumId w:val="0"/>
    <w:lvlOverride w:ilvl="0">
      <w:startOverride w:val="1"/>
    </w:lvlOverride>
  </w:num>
  <w:num w:numId="2" w16cid:durableId="89817712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35CC"/>
    <w:rsid w:val="001518CF"/>
    <w:rsid w:val="00296877"/>
    <w:rsid w:val="00B135CC"/>
    <w:rsid w:val="00CF445E"/>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decimalSymbol w:val=","/>
  <w:listSeparator w:val=","/>
  <w14:docId w14:val="2591DD1E"/>
  <w15:docId w15:val="{81382FFB-1D76-534D-92B5-5EA347E7B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43A40"/>
        <w:sz w:val="22"/>
        <w:szCs w:val="22"/>
        <w:lang w:val="en-FR"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B3A6B"/>
      <w:sz w:val="36"/>
      <w:szCs w:val="36"/>
    </w:rPr>
  </w:style>
  <w:style w:type="paragraph" w:styleId="Heading2">
    <w:name w:val="heading 2"/>
    <w:uiPriority w:val="9"/>
    <w:unhideWhenUsed/>
    <w:qFormat/>
    <w:pPr>
      <w:spacing w:before="300" w:after="160"/>
      <w:outlineLvl w:val="1"/>
    </w:pPr>
    <w:rPr>
      <w:b/>
      <w:bCs/>
      <w:color w:val="00A99D"/>
      <w:sz w:val="28"/>
      <w:szCs w:val="28"/>
    </w:rPr>
  </w:style>
  <w:style w:type="paragraph" w:styleId="Heading3">
    <w:name w:val="heading 3"/>
    <w:uiPriority w:val="9"/>
    <w:unhideWhenUsed/>
    <w:qFormat/>
    <w:pPr>
      <w:spacing w:before="240" w:after="120"/>
      <w:outlineLvl w:val="2"/>
    </w:pPr>
    <w:rPr>
      <w:b/>
      <w:bCs/>
      <w:color w:val="1B3A6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2">
    <w:name w:val="toc 2"/>
    <w:basedOn w:val="Normal"/>
    <w:next w:val="Normal"/>
    <w:autoRedefine/>
    <w:uiPriority w:val="39"/>
    <w:unhideWhenUsed/>
    <w:rsid w:val="001518CF"/>
    <w:pPr>
      <w:spacing w:after="100"/>
      <w:ind w:left="220"/>
    </w:pPr>
  </w:style>
  <w:style w:type="paragraph" w:styleId="TOC1">
    <w:name w:val="toc 1"/>
    <w:basedOn w:val="Normal"/>
    <w:next w:val="Normal"/>
    <w:autoRedefine/>
    <w:uiPriority w:val="39"/>
    <w:unhideWhenUsed/>
    <w:rsid w:val="001518CF"/>
    <w:pPr>
      <w:spacing w:after="100"/>
    </w:pPr>
  </w:style>
  <w:style w:type="paragraph" w:styleId="TOC3">
    <w:name w:val="toc 3"/>
    <w:basedOn w:val="Normal"/>
    <w:next w:val="Normal"/>
    <w:autoRedefine/>
    <w:uiPriority w:val="39"/>
    <w:unhideWhenUsed/>
    <w:rsid w:val="001518C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33</Pages>
  <Words>9503</Words>
  <Characters>58539</Characters>
  <Application>Microsoft Office Word</Application>
  <DocSecurity>0</DocSecurity>
  <Lines>1888</Lines>
  <Paragraphs>1015</Paragraphs>
  <ScaleCrop>false</ScaleCrop>
  <Company/>
  <LinksUpToDate>false</LinksUpToDate>
  <CharactersWithSpaces>67027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BOBE STEPHANE</cp:lastModifiedBy>
  <cp:revision>2</cp:revision>
  <dcterms:created xsi:type="dcterms:W3CDTF">2026-02-21T15:45:00Z</dcterms:created>
  <dcterms:modified xsi:type="dcterms:W3CDTF">2026-02-21T15:45:00Z</dcterms:modified>
</cp:coreProperties>
</file>