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tep-4-발표-대본-가동-이후의-검증-pir"/>
    <w:p>
      <w:pPr>
        <w:pStyle w:val="Heading1"/>
      </w:pPr>
      <w:r>
        <w:t xml:space="preserve">Step 4 발표 대본 — 가동 이후의 검증 (PIR)</w:t>
      </w:r>
    </w:p>
    <w:p>
      <w:pPr>
        <w:pStyle w:val="FirstParagraph"/>
      </w:pPr>
      <w:r>
        <w:rPr>
          <w:b/>
          <w:bCs/>
        </w:rPr>
        <w:t xml:space="preserve">발표자</w:t>
      </w:r>
      <w:r>
        <w:t xml:space="preserve">: 김동현</w:t>
      </w:r>
      <w:r>
        <w:t xml:space="preserve"> </w:t>
      </w:r>
      <w:r>
        <w:rPr>
          <w:b/>
          <w:bCs/>
        </w:rPr>
        <w:t xml:space="preserve">페이지</w:t>
      </w:r>
      <w:r>
        <w:t xml:space="preserve">: 35~45 (총 11장·약 8분)</w:t>
      </w:r>
      <w:r>
        <w:t xml:space="preserve"> </w:t>
      </w:r>
      <w:r>
        <w:rPr>
          <w:b/>
          <w:bCs/>
        </w:rPr>
        <w:t xml:space="preserve">Step 4 본질</w:t>
      </w:r>
      <w:r>
        <w:t xml:space="preserve">: PIR (Post-Implementation Review) — 가동 이후 5영역 검증 + 강의 PIR 3대 기준 정합</w:t>
      </w:r>
      <w:r>
        <w:t xml:space="preserve"> </w:t>
      </w:r>
      <w:r>
        <w:rPr>
          <w:b/>
          <w:bCs/>
        </w:rPr>
        <w:t xml:space="preserve">핵심 메시지</w:t>
      </w:r>
      <w:r>
        <w:t xml:space="preserve">: 본 사례는 정량·정성·후속·시기적 위치 모두 ○ —</w:t>
      </w:r>
      <w:r>
        <w:t xml:space="preserve"> </w:t>
      </w:r>
      <w:r>
        <w:rPr>
          <w:b/>
          <w:bCs/>
        </w:rPr>
        <w:t xml:space="preserve">강의 PIR 프레임 정합 성공 사례</w:t>
      </w:r>
    </w:p>
    <w:p>
      <w:r>
        <w:pict>
          <v:rect style="width:0;height:1.5pt" o:hralign="center" o:hrstd="t" o:hr="t"/>
        </w:pict>
      </w:r>
    </w:p>
    <w:bookmarkStart w:id="11" w:name="step4-intro-overview-step-4-안내-약-50초"/>
    <w:p>
      <w:pPr>
        <w:pStyle w:val="Heading2"/>
      </w:pPr>
      <w:r>
        <w:t xml:space="preserve">35 step4-intro-overview · Step 4 안내 (약 50초)</w:t>
      </w:r>
    </w:p>
    <w:bookmarkStart w:id="9" w:name="슬라이드-핵심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1"/>
        </w:numPr>
      </w:pPr>
      <w:r>
        <w:t xml:space="preserve">Step 4 진입·6 흐름 카드 (정량 → 정성 → 목표 → 후속 → 벤치마크 → PIR 종합)</w:t>
      </w:r>
    </w:p>
    <w:p>
      <w:pPr>
        <w:pStyle w:val="Compact"/>
        <w:numPr>
          <w:ilvl w:val="0"/>
          <w:numId w:val="1001"/>
        </w:numPr>
      </w:pPr>
      <w:r>
        <w:t xml:space="preserve">핵심 질문:</w:t>
      </w:r>
      <w:r>
        <w:t xml:space="preserve"> </w:t>
      </w:r>
      <w:r>
        <w:t xml:space="preserve">“구축이 실제 성과로 이어졌는가?”</w:t>
      </w:r>
    </w:p>
    <w:bookmarkEnd w:id="9"/>
    <w:bookmarkStart w:id="10" w:name="발표-대본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안녕하세요. Step 4·5 발표를 맡은 김동현입니다.</w:t>
      </w:r>
    </w:p>
    <w:p>
      <w:pPr>
        <w:pStyle w:val="BlockText"/>
      </w:pPr>
      <w:r>
        <w:t xml:space="preserve">Step 3에서 7개월 구축이 끝났습니다. 이제 핵심 질문은 —</w:t>
      </w:r>
      <w:r>
        <w:t xml:space="preserve"> </w:t>
      </w:r>
      <w:r>
        <w:rPr>
          <w:b/>
          <w:bCs/>
        </w:rPr>
        <w:t xml:space="preserve">“구축이 실제 성과로 이어졌는가?”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Step 4에서는 PIR, 즉 Post-Implementation Review를 5영역으로 진행합니다. 정량 성과·정성 가치·초기 목표 달성·후속 효과·시기적 위치까지 모두 검증한 후, 강의 PIR 3대 기준과의 정합성을 확인합니다.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verify-frame-pir-검증-프레임-약-50초"/>
    <w:p>
      <w:pPr>
        <w:pStyle w:val="Heading2"/>
      </w:pPr>
      <w:r>
        <w:t xml:space="preserve">36 verify-frame · PIR 검증 프레임 (약 50초)</w:t>
      </w:r>
    </w:p>
    <w:bookmarkStart w:id="12" w:name="슬라이드-핵심-1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2"/>
        </w:numPr>
      </w:pPr>
      <w:r>
        <w:t xml:space="preserve">PIR 5영역 + 강의 PIR 3대 기준 (강의 자료 19p)</w:t>
      </w:r>
    </w:p>
    <w:p>
      <w:pPr>
        <w:pStyle w:val="Compact"/>
        <w:numPr>
          <w:ilvl w:val="0"/>
          <w:numId w:val="1002"/>
        </w:numPr>
      </w:pPr>
      <w:r>
        <w:t xml:space="preserve">정량 4지표·정성 5가치·초기 목표 4·후속 효과·시기적 위치</w:t>
      </w:r>
    </w:p>
    <w:bookmarkEnd w:id="12"/>
    <w:bookmarkStart w:id="13" w:name="발표-대본-1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4의 검증 프레임은 5영역입니다.</w:t>
      </w:r>
    </w:p>
    <w:p>
      <w:pPr>
        <w:pStyle w:val="BlockText"/>
      </w:pPr>
      <w:r>
        <w:rPr>
          <w:b/>
          <w:bCs/>
        </w:rPr>
        <w:t xml:space="preserve">정량 4지표</w:t>
      </w:r>
      <w:r>
        <w:t xml:space="preserve"> </w:t>
      </w:r>
      <w:r>
        <w:t xml:space="preserve">— 다운타임·성능·조회 속도·통합 범위</w:t>
      </w:r>
      <w:r>
        <w:t xml:space="preserve"> </w:t>
      </w:r>
      <w:r>
        <w:rPr>
          <w:b/>
          <w:bCs/>
        </w:rPr>
        <w:t xml:space="preserve">정성 5가치</w:t>
      </w:r>
      <w:r>
        <w:t xml:space="preserve"> </w:t>
      </w:r>
      <w:r>
        <w:t xml:space="preserve">— 3사 시너지·글로벌·디지털 코어·MDM·사용자 만족</w:t>
      </w:r>
      <w:r>
        <w:t xml:space="preserve"> </w:t>
      </w:r>
      <w:r>
        <w:rPr>
          <w:b/>
          <w:bCs/>
        </w:rPr>
        <w:t xml:space="preserve">초기 목표 4 달성</w:t>
      </w:r>
      <w:r>
        <w:t xml:space="preserve"> </w:t>
      </w:r>
      <w:r>
        <w:t xml:space="preserve">— Step 2에서 설정한 4대 목적의 달성도</w:t>
      </w:r>
      <w:r>
        <w:t xml:space="preserve"> </w:t>
      </w:r>
      <w:r>
        <w:rPr>
          <w:b/>
          <w:bCs/>
        </w:rPr>
        <w:t xml:space="preserve">후속 효과</w:t>
      </w:r>
      <w:r>
        <w:t xml:space="preserve"> </w:t>
      </w:r>
      <w:r>
        <w:t xml:space="preserve">— 2018 이사회 의결·DT 로드맵</w:t>
      </w:r>
      <w:r>
        <w:t xml:space="preserve"> </w:t>
      </w:r>
      <w:r>
        <w:rPr>
          <w:b/>
          <w:bCs/>
        </w:rPr>
        <w:t xml:space="preserve">시기적 위치</w:t>
      </w:r>
      <w:r>
        <w:t xml:space="preserve"> </w:t>
      </w:r>
      <w:r>
        <w:t xml:space="preserve">— 동종 대비 도입 시점</w:t>
      </w:r>
    </w:p>
    <w:p>
      <w:pPr>
        <w:pStyle w:val="BlockText"/>
      </w:pPr>
      <w:r>
        <w:t xml:space="preserve">그리고 마지막으로 강의 PIR 3대 기준과의 정합성을 확인합니다.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quant-results-1-정량-검증-1-다운타임-성능-약-70초"/>
    <w:p>
      <w:pPr>
        <w:pStyle w:val="Heading2"/>
      </w:pPr>
      <w:r>
        <w:t xml:space="preserve">37 quant-results-1 · 정량 검증 1 — 다운타임 · 성능 (약 70초)</w:t>
      </w:r>
    </w:p>
    <w:bookmarkStart w:id="15" w:name="슬라이드-핵심-2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3"/>
        </w:numPr>
      </w:pPr>
      <w:r>
        <w:t xml:space="preserve">다운타임: 진단</w:t>
      </w:r>
      <w:r>
        <w:t xml:space="preserve"> </w:t>
      </w:r>
      <w:r>
        <w:rPr>
          <w:b/>
          <w:bCs/>
        </w:rPr>
        <w:t xml:space="preserve">114h → 실제 52h (-54%)</w:t>
      </w:r>
      <w:r>
        <w:t xml:space="preserve"> </w:t>
      </w:r>
      <w:r>
        <w:t xml:space="preserve">— 약 62h 회피</w:t>
      </w:r>
    </w:p>
    <w:p>
      <w:pPr>
        <w:pStyle w:val="Compact"/>
        <w:numPr>
          <w:ilvl w:val="0"/>
          <w:numId w:val="1003"/>
        </w:numPr>
      </w:pPr>
      <w:r>
        <w:t xml:space="preserve">성능: 주요 비즈니스 프로그램</w:t>
      </w:r>
      <w:r>
        <w:t xml:space="preserve"> </w:t>
      </w:r>
      <w:r>
        <w:rPr>
          <w:b/>
          <w:bCs/>
        </w:rPr>
        <w:t xml:space="preserve">-90.5% 단축</w:t>
      </w:r>
    </w:p>
    <w:p>
      <w:pPr>
        <w:pStyle w:val="Compact"/>
        <w:numPr>
          <w:ilvl w:val="0"/>
          <w:numId w:val="1003"/>
        </w:numPr>
      </w:pPr>
      <w:r>
        <w:t xml:space="preserve">4 비즈니스 의미: 생산 회피·출하 회피·안전 회피·동종 대비 우위</w:t>
      </w:r>
    </w:p>
    <w:p>
      <w:pPr>
        <w:pStyle w:val="Compact"/>
        <w:numPr>
          <w:ilvl w:val="0"/>
          <w:numId w:val="1003"/>
        </w:numPr>
      </w:pPr>
      <w:r>
        <w:t xml:space="preserve">흐름: 디스크 I/O 병목 해소 → 야간 배치 축소 → 실시간 처리</w:t>
      </w:r>
    </w:p>
    <w:bookmarkEnd w:id="15"/>
    <w:bookmarkStart w:id="16" w:name="발표-대본-2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정량 검증 1번째 — 다운타임과 성능입니다.</w:t>
      </w:r>
    </w:p>
    <w:p>
      <w:pPr>
        <w:pStyle w:val="BlockText"/>
      </w:pPr>
      <w:r>
        <w:t xml:space="preserve">SAP VAS 사전 진단에서는 114시간으로 예측됐는데, 실제로는</w:t>
      </w:r>
      <w:r>
        <w:t xml:space="preserve"> </w:t>
      </w:r>
      <w:r>
        <w:rPr>
          <w:b/>
          <w:bCs/>
        </w:rPr>
        <w:t xml:space="preserve">52시간</w:t>
      </w:r>
      <w:r>
        <w:t xml:space="preserve">으로 단축됐습니다.</w:t>
      </w:r>
      <w:r>
        <w:t xml:space="preserve"> </w:t>
      </w:r>
      <w:r>
        <w:rPr>
          <w:b/>
          <w:bCs/>
        </w:rPr>
        <w:t xml:space="preserve">54% 단축, 약 62시간 회피</w:t>
      </w:r>
      <w:r>
        <w:t xml:space="preserve">입니다.</w:t>
      </w:r>
    </w:p>
    <w:p>
      <w:pPr>
        <w:pStyle w:val="BlockText"/>
      </w:pPr>
      <w:r>
        <w:t xml:space="preserve">성능 측면에서는 — 주요 비즈니스 프로그램 응답 시간이</w:t>
      </w:r>
      <w:r>
        <w:t xml:space="preserve"> </w:t>
      </w:r>
      <w:r>
        <w:rPr>
          <w:b/>
          <w:bCs/>
        </w:rPr>
        <w:t xml:space="preserve">90.5% 단축</w:t>
      </w:r>
      <w:r>
        <w:t xml:space="preserve">됐습니다. 1년 매출대장 40만건 조회가 ECC에서는 약 21분 걸렸는데, S/4HANA에서는</w:t>
      </w:r>
      <w:r>
        <w:t xml:space="preserve"> </w:t>
      </w:r>
      <w:r>
        <w:rPr>
          <w:b/>
          <w:bCs/>
        </w:rPr>
        <w:t xml:space="preserve">2분</w:t>
      </w:r>
      <w:r>
        <w:t xml:space="preserve"> </w:t>
      </w:r>
      <w:r>
        <w:t xml:space="preserve">만에 처리됩니다.</w:t>
      </w:r>
    </w:p>
    <w:p>
      <w:pPr>
        <w:pStyle w:val="BlockText"/>
      </w:pPr>
      <w:r>
        <w:t xml:space="preserve">비즈니스 의미는 4가지 — 생산 회피, 출하 회피, 안전 회피, 동종 대비 우위입니다. 삼성전기가 2022년에 75% 단축을 달성한 것과 비교하면, 롯데케미칼은 2017년에 이미 54% 단축을 이뤘다는 점에서 시기적 우위가 있습니다.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quant-results-2-정량-검증-2-조회-통합-범위-약-70초"/>
    <w:p>
      <w:pPr>
        <w:pStyle w:val="Heading2"/>
      </w:pPr>
      <w:r>
        <w:t xml:space="preserve">38 quant-results-2 · 정량 검증 2 — 조회 · 통합 범위 (약 70초)</w:t>
      </w:r>
    </w:p>
    <w:bookmarkStart w:id="18" w:name="슬라이드-핵심-3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4"/>
        </w:numPr>
      </w:pPr>
      <w:r>
        <w:t xml:space="preserve">조회 속도: 1년 40만건 매출대장 =</w:t>
      </w:r>
      <w:r>
        <w:t xml:space="preserve"> </w:t>
      </w:r>
      <w:r>
        <w:rPr>
          <w:b/>
          <w:bCs/>
        </w:rPr>
        <w:t xml:space="preserve">2분 내 처리</w:t>
      </w:r>
    </w:p>
    <w:p>
      <w:pPr>
        <w:pStyle w:val="Compact"/>
        <w:numPr>
          <w:ilvl w:val="0"/>
          <w:numId w:val="1004"/>
        </w:numPr>
      </w:pPr>
      <w:r>
        <w:t xml:space="preserve">사용자 만족:</w:t>
      </w:r>
      <w:r>
        <w:t xml:space="preserve"> </w:t>
      </w:r>
      <w:r>
        <w:t xml:space="preserve">“회계부서 박수”</w:t>
      </w:r>
      <w:r>
        <w:t xml:space="preserve"> </w:t>
      </w:r>
      <w:r>
        <w:t xml:space="preserve">— 변경관리 성공 신호</w:t>
      </w:r>
    </w:p>
    <w:p>
      <w:pPr>
        <w:pStyle w:val="Compact"/>
        <w:numPr>
          <w:ilvl w:val="0"/>
          <w:numId w:val="1004"/>
        </w:numPr>
      </w:pPr>
      <w:r>
        <w:t xml:space="preserve">통합 4축:</w:t>
      </w:r>
      <w:r>
        <w:t xml:space="preserve"> </w:t>
      </w:r>
      <w:r>
        <w:rPr>
          <w:b/>
          <w:bCs/>
        </w:rPr>
        <w:t xml:space="preserve">10 모듈 × 3 사 × 6 국 거점 × 110 국 수출</w:t>
      </w:r>
    </w:p>
    <w:bookmarkEnd w:id="18"/>
    <w:bookmarkStart w:id="19" w:name="발표-대본-3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정량 검증 2번째 — 조회 속도와 통합 범위입니다.</w:t>
      </w:r>
    </w:p>
    <w:p>
      <w:pPr>
        <w:pStyle w:val="BlockText"/>
      </w:pPr>
      <w:r>
        <w:t xml:space="preserve">조회 속도는 — 1년 매출대장 40만건이</w:t>
      </w:r>
      <w:r>
        <w:t xml:space="preserve"> </w:t>
      </w:r>
      <w:r>
        <w:rPr>
          <w:b/>
          <w:bCs/>
        </w:rPr>
        <w:t xml:space="preserve">2분 내</w:t>
      </w:r>
      <w:r>
        <w:t xml:space="preserve">에 처리됩니다. 이건 단순 기술 성능을 넘어 회계·재무 부서의 업무 시간을 대폭 단축시키는 효과를 만들었습니다.</w:t>
      </w:r>
    </w:p>
    <w:p>
      <w:pPr>
        <w:pStyle w:val="BlockText"/>
      </w:pPr>
      <w:r>
        <w:t xml:space="preserve">박제성 상무 인터뷰에 따르면 —</w:t>
      </w:r>
      <w:r>
        <w:t xml:space="preserve"> </w:t>
      </w:r>
      <w:r>
        <w:rPr>
          <w:i/>
          <w:iCs/>
        </w:rPr>
        <w:t xml:space="preserve">“회계부서 업무 시간이 단축되자 프로젝트 팀에 박수를 보냈다”</w:t>
      </w:r>
      <w:r>
        <w:t xml:space="preserve"> </w:t>
      </w:r>
      <w:r>
        <w:t xml:space="preserve">고 합니다. 이건 ERP 도입에서 흔한 사용자 저항을 회피하고,</w:t>
      </w:r>
      <w:r>
        <w:t xml:space="preserve"> </w:t>
      </w:r>
      <w:r>
        <w:rPr>
          <w:b/>
          <w:bCs/>
        </w:rPr>
        <w:t xml:space="preserve">변경관리가 성공했다는 신호</w:t>
      </w:r>
      <w:r>
        <w:t xml:space="preserve">입니다.</w:t>
      </w:r>
    </w:p>
    <w:p>
      <w:pPr>
        <w:pStyle w:val="BlockText"/>
      </w:pPr>
      <w:r>
        <w:t xml:space="preserve">통합 범위는 4축입니다 —</w:t>
      </w:r>
      <w:r>
        <w:t xml:space="preserve"> </w:t>
      </w:r>
      <w:r>
        <w:rPr>
          <w:b/>
          <w:bCs/>
        </w:rPr>
        <w:t xml:space="preserve">10 모듈 × 3 사 × 6 국 거점 × 110 국 수출</w:t>
      </w:r>
      <w:r>
        <w:t xml:space="preserve">. 일반 ERP 7~8개 모듈을 초과하는 10 모듈에 GRC·EHS까지 포함됐다는 점이 특이합니다.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qual-5values-정성-5가치-약-70초"/>
    <w:p>
      <w:pPr>
        <w:pStyle w:val="Heading2"/>
      </w:pPr>
      <w:r>
        <w:t xml:space="preserve">39 qual-5values · 정성 5가치 (약 70초)</w:t>
      </w:r>
    </w:p>
    <w:bookmarkStart w:id="21" w:name="슬라이드-핵심-4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5"/>
        </w:numPr>
      </w:pPr>
      <w:r>
        <w:t xml:space="preserve">정성 5가치:</w:t>
      </w:r>
    </w:p>
    <w:p>
      <w:pPr>
        <w:pStyle w:val="Compact"/>
        <w:numPr>
          <w:ilvl w:val="1"/>
          <w:numId w:val="1006"/>
        </w:numPr>
      </w:pPr>
      <w:r>
        <w:t xml:space="preserve">①</w:t>
      </w:r>
      <w:r>
        <w:t xml:space="preserve"> </w:t>
      </w:r>
      <w:r>
        <w:rPr>
          <w:b/>
          <w:bCs/>
        </w:rPr>
        <w:t xml:space="preserve">3사 시너지</w:t>
      </w:r>
      <w:r>
        <w:t xml:space="preserve"> </w:t>
      </w:r>
      <w:r>
        <w:t xml:space="preserve">(강조) — M&amp;A 통합 효과</w:t>
      </w:r>
    </w:p>
    <w:p>
      <w:pPr>
        <w:pStyle w:val="Compact"/>
        <w:numPr>
          <w:ilvl w:val="1"/>
          <w:numId w:val="1006"/>
        </w:numPr>
      </w:pPr>
      <w:r>
        <w:t xml:space="preserve">② 글로벌 운영</w:t>
      </w:r>
    </w:p>
    <w:p>
      <w:pPr>
        <w:pStyle w:val="Compact"/>
        <w:numPr>
          <w:ilvl w:val="1"/>
          <w:numId w:val="1006"/>
        </w:numPr>
      </w:pPr>
      <w:r>
        <w:t xml:space="preserve">③</w:t>
      </w:r>
      <w:r>
        <w:t xml:space="preserve"> </w:t>
      </w:r>
      <w:r>
        <w:rPr>
          <w:b/>
          <w:bCs/>
        </w:rPr>
        <w:t xml:space="preserve">디지털 코어</w:t>
      </w:r>
      <w:r>
        <w:t xml:space="preserve"> </w:t>
      </w:r>
      <w:r>
        <w:t xml:space="preserve">(강조) — DT 기반</w:t>
      </w:r>
    </w:p>
    <w:p>
      <w:pPr>
        <w:pStyle w:val="Compact"/>
        <w:numPr>
          <w:ilvl w:val="1"/>
          <w:numId w:val="1006"/>
        </w:numPr>
      </w:pPr>
      <w:r>
        <w:t xml:space="preserve">④ MDM 통합</w:t>
      </w:r>
    </w:p>
    <w:p>
      <w:pPr>
        <w:pStyle w:val="Compact"/>
        <w:numPr>
          <w:ilvl w:val="1"/>
          <w:numId w:val="1006"/>
        </w:numPr>
      </w:pPr>
      <w:r>
        <w:t xml:space="preserve">⑤ 사용자 체감 가치 (변경관리)</w:t>
      </w:r>
    </w:p>
    <w:p>
      <w:pPr>
        <w:pStyle w:val="Compact"/>
        <w:numPr>
          <w:ilvl w:val="0"/>
          <w:numId w:val="1005"/>
        </w:numPr>
      </w:pPr>
      <w:r>
        <w:t xml:space="preserve">인용:</w:t>
      </w:r>
      <w:r>
        <w:t xml:space="preserve"> </w:t>
      </w:r>
      <w:r>
        <w:t xml:space="preserve">“지속성장을 위해 디지털 코어를 탄탄히 해야 한다”</w:t>
      </w:r>
      <w:r>
        <w:t xml:space="preserve"> </w:t>
      </w:r>
      <w:r>
        <w:t xml:space="preserve">(박제성)</w:t>
      </w:r>
    </w:p>
    <w:bookmarkEnd w:id="21"/>
    <w:bookmarkStart w:id="22" w:name="발표-대본-4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정성 가치는 5가지입니다.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3사 시너지</w:t>
      </w:r>
      <w:r>
        <w:t xml:space="preserve"> </w:t>
      </w:r>
      <w:r>
        <w:t xml:space="preserve">— 폴리머·정밀화학·고기능소재 3사가 본연 경쟁력을 유지하면서 통합 운영을 시작했습니다.</w:t>
      </w:r>
      <w:r>
        <w:t xml:space="preserve"> </w:t>
      </w:r>
      <w:r>
        <w:t xml:space="preserve">둘째,</w:t>
      </w:r>
      <w:r>
        <w:t xml:space="preserve"> </w:t>
      </w:r>
      <w:r>
        <w:rPr>
          <w:b/>
          <w:bCs/>
        </w:rPr>
        <w:t xml:space="preserve">글로벌 운영</w:t>
      </w:r>
      <w:r>
        <w:t xml:space="preserve"> </w:t>
      </w:r>
      <w:r>
        <w:t xml:space="preserve">— 한국 본사 + 6국 거점 + 110국 수출이 단일 플랫폼에서 가시화됐습니다.</w:t>
      </w:r>
      <w:r>
        <w:t xml:space="preserve"> </w:t>
      </w:r>
      <w:r>
        <w:t xml:space="preserve">셋째,</w:t>
      </w:r>
      <w:r>
        <w:t xml:space="preserve"> </w:t>
      </w:r>
      <w:r>
        <w:rPr>
          <w:b/>
          <w:bCs/>
        </w:rPr>
        <w:t xml:space="preserve">디지털 코어</w:t>
      </w:r>
      <w:r>
        <w:t xml:space="preserve"> </w:t>
      </w:r>
      <w:r>
        <w:t xml:space="preserve">— 2018 DT 전략 → 2019 실행 → 2020 가속화의 출발점이 됐습니다.</w:t>
      </w:r>
      <w:r>
        <w:t xml:space="preserve"> </w:t>
      </w:r>
      <w:r>
        <w:t xml:space="preserve">넷째,</w:t>
      </w:r>
      <w:r>
        <w:t xml:space="preserve"> </w:t>
      </w:r>
      <w:r>
        <w:rPr>
          <w:b/>
          <w:bCs/>
        </w:rPr>
        <w:t xml:space="preserve">MDM 통합</w:t>
      </w:r>
      <w:r>
        <w:t xml:space="preserve"> </w:t>
      </w:r>
      <w:r>
        <w:t xml:space="preserve">— 기준정보 표준화로 장기 통합 보고·KPI 모니터링 기반이 마련됐습니다.</w:t>
      </w:r>
      <w:r>
        <w:t xml:space="preserve"> </w:t>
      </w:r>
      <w:r>
        <w:t xml:space="preserve">다섯째,</w:t>
      </w:r>
      <w:r>
        <w:t xml:space="preserve"> </w:t>
      </w:r>
      <w:r>
        <w:rPr>
          <w:b/>
          <w:bCs/>
        </w:rPr>
        <w:t xml:space="preserve">사용자 체감 가치</w:t>
      </w:r>
      <w:r>
        <w:t xml:space="preserve"> </w:t>
      </w:r>
      <w:r>
        <w:t xml:space="preserve">— 회계부서 박수로 대표되는 변경관리 성공입니다.</w:t>
      </w:r>
    </w:p>
    <w:p>
      <w:pPr>
        <w:pStyle w:val="BlockText"/>
      </w:pPr>
      <w:r>
        <w:t xml:space="preserve">박제성 상무의 인터뷰 —</w:t>
      </w:r>
      <w:r>
        <w:t xml:space="preserve"> </w:t>
      </w:r>
      <w:r>
        <w:rPr>
          <w:i/>
          <w:iCs/>
        </w:rPr>
        <w:t xml:space="preserve">“지속성장을 위해 디지털 코어를 탄탄히 해야 한다”</w:t>
      </w:r>
      <w:r>
        <w:t xml:space="preserve"> </w:t>
      </w:r>
      <w:r>
        <w:t xml:space="preserve">— 이 한 문장이 본 사례 정성 가치의 본질을 표현합니다.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goal-matching-4대-초기-목표-회수-약-60초"/>
    <w:p>
      <w:pPr>
        <w:pStyle w:val="Heading2"/>
      </w:pPr>
      <w:r>
        <w:t xml:space="preserve">40 goal-matching · 4대 초기 목표 회수 (약 60초)</w:t>
      </w:r>
    </w:p>
    <w:bookmarkStart w:id="24" w:name="슬라이드-핵심-5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7"/>
        </w:numPr>
      </w:pPr>
      <w:r>
        <w:t xml:space="preserve">Step 2 4대 목표 → Step 4 달성도 매칭</w:t>
      </w:r>
    </w:p>
    <w:p>
      <w:pPr>
        <w:pStyle w:val="Compact"/>
        <w:numPr>
          <w:ilvl w:val="0"/>
          <w:numId w:val="1007"/>
        </w:numPr>
      </w:pPr>
      <w:r>
        <w:t xml:space="preserve">모두</w:t>
      </w:r>
      <w:r>
        <w:t xml:space="preserve"> </w:t>
      </w:r>
      <w:r>
        <w:rPr>
          <w:b/>
          <w:bCs/>
        </w:rPr>
        <w:t xml:space="preserve">○ 달성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① 3사 시스템 통합 + 시너지</w:t>
      </w:r>
    </w:p>
    <w:p>
      <w:pPr>
        <w:pStyle w:val="Compact"/>
        <w:numPr>
          <w:ilvl w:val="1"/>
          <w:numId w:val="1008"/>
        </w:numPr>
      </w:pPr>
      <w:r>
        <w:t xml:space="preserve">② 글로벌 운영 지원</w:t>
      </w:r>
    </w:p>
    <w:p>
      <w:pPr>
        <w:pStyle w:val="Compact"/>
        <w:numPr>
          <w:ilvl w:val="1"/>
          <w:numId w:val="1008"/>
        </w:numPr>
      </w:pPr>
      <w:r>
        <w:t xml:space="preserve">③ 중복투자 리스크 제거</w:t>
      </w:r>
    </w:p>
    <w:p>
      <w:pPr>
        <w:pStyle w:val="Compact"/>
        <w:numPr>
          <w:ilvl w:val="1"/>
          <w:numId w:val="1008"/>
        </w:numPr>
      </w:pPr>
      <w:r>
        <w:t xml:space="preserve">④ 디지털 코어 확보</w:t>
      </w:r>
    </w:p>
    <w:p>
      <w:pPr>
        <w:pStyle w:val="Compact"/>
        <w:numPr>
          <w:ilvl w:val="0"/>
          <w:numId w:val="1007"/>
        </w:numPr>
      </w:pPr>
      <w:r>
        <w:t xml:space="preserve">검증 기준: 시스템 가동 X·</w:t>
      </w:r>
      <w:r>
        <w:rPr>
          <w:b/>
          <w:bCs/>
        </w:rPr>
        <w:t xml:space="preserve">비즈니스 가치 창출 ○</w:t>
      </w:r>
    </w:p>
    <w:bookmarkEnd w:id="24"/>
    <w:bookmarkStart w:id="25" w:name="발표-대본-5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2에서 설정한 4대 초기 목표를 Step 4에서 회수해 보면 —</w:t>
      </w:r>
      <w:r>
        <w:t xml:space="preserve"> </w:t>
      </w:r>
      <w:r>
        <w:rPr>
          <w:b/>
          <w:bCs/>
        </w:rPr>
        <w:t xml:space="preserve">4대 모두 달성</w:t>
      </w:r>
      <w:r>
        <w:t xml:space="preserve">됐습니다.</w:t>
      </w:r>
    </w:p>
    <w:p>
      <w:pPr>
        <w:pStyle w:val="BlockText"/>
      </w:pPr>
      <w:r>
        <w:t xml:space="preserve">① 3사 시스템 통합 + 시너지 — 10모듈 × 3사 × 6국 단일 S/4HANA 가동으로 달성</w:t>
      </w:r>
      <w:r>
        <w:t xml:space="preserve"> </w:t>
      </w:r>
      <w:r>
        <w:t xml:space="preserve">② 글로벌 운영 지원 — 110국 수출 채널 실시간 가시성 확보로 달성</w:t>
      </w:r>
      <w:r>
        <w:t xml:space="preserve"> </w:t>
      </w:r>
      <w:r>
        <w:t xml:space="preserve">③ 중복투자 리스크 제거 — 단일 플랫폼 일원화로 달성</w:t>
      </w:r>
      <w:r>
        <w:t xml:space="preserve"> </w:t>
      </w:r>
      <w:r>
        <w:t xml:space="preserve">④ 디지털 코어 확보 — S/4HANA 인메모리 + DT 로드맵으로 달성</w:t>
      </w:r>
    </w:p>
    <w:p>
      <w:pPr>
        <w:pStyle w:val="BlockText"/>
      </w:pPr>
      <w:r>
        <w:t xml:space="preserve">여기서 중요한 점은 — 검증 기준이</w:t>
      </w:r>
      <w:r>
        <w:t xml:space="preserve"> </w:t>
      </w:r>
      <w:r>
        <w:t xml:space="preserve">“시스템이 가동되는가”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“비즈니스 가치를 창출하는가”</w:t>
      </w:r>
      <w:r>
        <w:t xml:space="preserve"> </w:t>
      </w:r>
      <w:r>
        <w:t xml:space="preserve">라는 점입니다.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ollowup-board-2018-이사회-의결-3-시점-약-70초"/>
    <w:p>
      <w:pPr>
        <w:pStyle w:val="Heading2"/>
      </w:pPr>
      <w:r>
        <w:t xml:space="preserve">41 followup-board · 2018 이사회 의결 3 시점 (약 70초)</w:t>
      </w:r>
    </w:p>
    <w:bookmarkStart w:id="27" w:name="슬라이드-핵심-6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9"/>
        </w:numPr>
      </w:pPr>
      <w:r>
        <w:t xml:space="preserve">2018+ 이사회 의결</w:t>
      </w:r>
      <w:r>
        <w:t xml:space="preserve"> </w:t>
      </w:r>
      <w:r>
        <w:rPr>
          <w:b/>
          <w:bCs/>
        </w:rPr>
        <w:t xml:space="preserve">15+건</w:t>
      </w:r>
      <w:r>
        <w:t xml:space="preserve"> </w:t>
      </w:r>
      <w:r>
        <w:t xml:space="preserve">— 객관 사후 입증</w:t>
      </w:r>
    </w:p>
    <w:p>
      <w:pPr>
        <w:pStyle w:val="Compact"/>
        <w:numPr>
          <w:ilvl w:val="0"/>
          <w:numId w:val="1009"/>
        </w:numPr>
      </w:pPr>
      <w:r>
        <w:t xml:space="preserve">3 시점: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2018.02.08 제3회</w:t>
      </w:r>
      <w:r>
        <w:t xml:space="preserve"> </w:t>
      </w:r>
      <w:r>
        <w:t xml:space="preserve">— 그룹공통시스템 + 디지털혁신협의체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2018.05.28 제7회</w:t>
      </w:r>
      <w:r>
        <w:t xml:space="preserve"> </w:t>
      </w:r>
      <w:r>
        <w:t xml:space="preserve">— 환경·에너지 통합서비스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2018.12.19 제14회</w:t>
      </w:r>
      <w:r>
        <w:t xml:space="preserve"> </w:t>
      </w:r>
      <w:r>
        <w:t xml:space="preserve">— IT 시스템 10건 일괄 의결 (SAP 라이선스 추가)</w:t>
      </w:r>
    </w:p>
    <w:p>
      <w:pPr>
        <w:pStyle w:val="Compact"/>
        <w:numPr>
          <w:ilvl w:val="0"/>
          <w:numId w:val="1009"/>
        </w:numPr>
      </w:pPr>
      <w:r>
        <w:t xml:space="preserve">후속 입증 3단: 시간 근접성·투자 지속성·전략 연결성</w:t>
      </w:r>
    </w:p>
    <w:bookmarkEnd w:id="27"/>
    <w:bookmarkStart w:id="28" w:name="발표-대본-6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정성·정량 외에</w:t>
      </w:r>
      <w:r>
        <w:t xml:space="preserve"> </w:t>
      </w:r>
      <w:r>
        <w:rPr>
          <w:b/>
          <w:bCs/>
        </w:rPr>
        <w:t xml:space="preserve">객관적 사후 입증</w:t>
      </w:r>
      <w:r>
        <w:t xml:space="preserve">도 있습니다 — 2018년 이사회 의결 15건 이상이 그 증거입니다.</w:t>
      </w:r>
    </w:p>
    <w:p>
      <w:pPr>
        <w:pStyle w:val="BlockText"/>
      </w:pPr>
      <w:r>
        <w:t xml:space="preserve">3 시점을 보면 — 2018년 2월에 그룹공통시스템 + 디지털혁신협의체 가입, 5월에 환경·에너지 통합서비스 계약, 그리고 12월에 IT 시스템 10건 일괄 의결로</w:t>
      </w:r>
      <w:r>
        <w:t xml:space="preserve"> </w:t>
      </w:r>
      <w:r>
        <w:rPr>
          <w:b/>
          <w:bCs/>
        </w:rPr>
        <w:t xml:space="preserve">SAP 라이선스 추가 구매</w:t>
      </w:r>
      <w:r>
        <w:t xml:space="preserve">까지 이어집니다.</w:t>
      </w:r>
    </w:p>
    <w:p>
      <w:pPr>
        <w:pStyle w:val="BlockText"/>
      </w:pPr>
      <w:r>
        <w:t xml:space="preserve">이게 의미하는 것은 세 가지입니다 — 시간 근접성(3개월 내 후속 의결), 투자 지속성(15+건), 전략 연결성(DT 로드맵 연결). 즉 본 ERP 도입이</w:t>
      </w:r>
      <w:r>
        <w:t xml:space="preserve"> </w:t>
      </w:r>
      <w:r>
        <w:rPr>
          <w:b/>
          <w:bCs/>
        </w:rPr>
        <w:t xml:space="preserve">그룹 디지털 전환의 의도된 출발점</w:t>
      </w:r>
      <w:r>
        <w:t xml:space="preserve">이었다는 객관 기록입니다.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t-roadmap-vision-dt-로드맵-비전-격상-약-60초"/>
    <w:p>
      <w:pPr>
        <w:pStyle w:val="Heading2"/>
      </w:pPr>
      <w:r>
        <w:t xml:space="preserve">42 dt-roadmap-vision · DT 로드맵 + 비전 격상 (약 60초)</w:t>
      </w:r>
    </w:p>
    <w:bookmarkStart w:id="30" w:name="슬라이드-핵심-7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1"/>
        </w:numPr>
      </w:pPr>
      <w:r>
        <w:t xml:space="preserve">DT 로드맵 4 시점: 2017.11 S/4HANA → 2018 전략 → 2019 실행 → 2020 가속화</w:t>
      </w:r>
    </w:p>
    <w:p>
      <w:pPr>
        <w:pStyle w:val="Compact"/>
        <w:numPr>
          <w:ilvl w:val="0"/>
          <w:numId w:val="1011"/>
        </w:numPr>
      </w:pPr>
      <w:r>
        <w:t xml:space="preserve">비전 격상: 2019 톱10 → 2020 톱7 (1년 사이 야심 갱신)</w:t>
      </w:r>
    </w:p>
    <w:bookmarkEnd w:id="30"/>
    <w:bookmarkStart w:id="31" w:name="발표-대본-7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2017년 S/4HANA 가동은 단기 시스템 교체가 아니라,</w:t>
      </w:r>
      <w:r>
        <w:t xml:space="preserve"> </w:t>
      </w:r>
      <w:r>
        <w:rPr>
          <w:b/>
          <w:bCs/>
        </w:rPr>
        <w:t xml:space="preserve">장기 디지털 전환의 출발점</w:t>
      </w:r>
      <w:r>
        <w:t xml:space="preserve">입니다.</w:t>
      </w:r>
    </w:p>
    <w:p>
      <w:pPr>
        <w:pStyle w:val="BlockText"/>
      </w:pPr>
      <w:r>
        <w:t xml:space="preserve">DT 로드맵 4 시점을 보면 — 2017년 11월 S/4HANA 가동 → 2018 DT 전략 체계 수립 → 2019 실행 과제 우선순위 개발 → 2020 본격 가속화로 이어집니다.</w:t>
      </w:r>
    </w:p>
    <w:p>
      <w:pPr>
        <w:pStyle w:val="BlockText"/>
      </w:pPr>
      <w:r>
        <w:t xml:space="preserve">비전 격상도 흥미롭습니다 — 2019년 박제성 상무 인터뷰 시점에는</w:t>
      </w:r>
      <w:r>
        <w:t xml:space="preserve"> </w:t>
      </w:r>
      <w:r>
        <w:t xml:space="preserve">“글로벌 톱10 화학회사”</w:t>
      </w:r>
      <w:r>
        <w:t xml:space="preserve">가 목표였는데, 2020년 신년사에서</w:t>
      </w:r>
      <w:r>
        <w:t xml:space="preserve"> </w:t>
      </w:r>
      <w:r>
        <w:rPr>
          <w:b/>
          <w:bCs/>
        </w:rPr>
        <w:t xml:space="preserve">“2030 글로벌 톱7 화학회사”</w:t>
      </w:r>
      <w:r>
        <w:t xml:space="preserve"> </w:t>
      </w:r>
      <w:r>
        <w:t xml:space="preserve">로 비전이 격상됐습니다. 1년 사이 야심찬 목표가 갱신된 것입니다.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bench-타사-벤치마크-약-70초"/>
    <w:p>
      <w:pPr>
        <w:pStyle w:val="Heading2"/>
      </w:pPr>
      <w:r>
        <w:t xml:space="preserve">43 bench · 타사 벤치마크 (약 70초)</w:t>
      </w:r>
    </w:p>
    <w:bookmarkStart w:id="33" w:name="슬라이드-핵심-8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2"/>
        </w:numPr>
      </w:pPr>
      <w:r>
        <w:t xml:space="preserve">S/4HANA 도입 비교: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롯데케미칼 2017.11</w:t>
      </w:r>
      <w:r>
        <w:t xml:space="preserve"> </w:t>
      </w:r>
      <w:r>
        <w:t xml:space="preserve">(선구적·3사 + 글로벌 6국 동시)</w:t>
      </w:r>
    </w:p>
    <w:p>
      <w:pPr>
        <w:pStyle w:val="Compact"/>
        <w:numPr>
          <w:ilvl w:val="1"/>
          <w:numId w:val="1013"/>
        </w:numPr>
      </w:pPr>
      <w:r>
        <w:t xml:space="preserve">SK하이닉스 2018.02 (3개월 늦음)</w:t>
      </w:r>
    </w:p>
    <w:p>
      <w:pPr>
        <w:pStyle w:val="Compact"/>
        <w:numPr>
          <w:ilvl w:val="1"/>
          <w:numId w:val="1013"/>
        </w:numPr>
      </w:pPr>
      <w:r>
        <w:t xml:space="preserve">삼성전기·삼성전자 N-ERP 2022 (5년 늦음)</w:t>
      </w:r>
    </w:p>
    <w:p>
      <w:pPr>
        <w:pStyle w:val="Compact"/>
        <w:numPr>
          <w:ilvl w:val="1"/>
          <w:numId w:val="1013"/>
        </w:numPr>
      </w:pPr>
      <w:r>
        <w:t xml:space="preserve">LG화학 2022~ (5년 늦음)</w:t>
      </w:r>
    </w:p>
    <w:p>
      <w:pPr>
        <w:pStyle w:val="Compact"/>
        <w:numPr>
          <w:ilvl w:val="0"/>
          <w:numId w:val="1012"/>
        </w:numPr>
      </w:pPr>
      <w:r>
        <w:t xml:space="preserve">KPI: 국내 ERP/CRM 클라우드 적용률</w:t>
      </w:r>
      <w:r>
        <w:t xml:space="preserve"> </w:t>
      </w:r>
      <w:r>
        <w:rPr>
          <w:b/>
          <w:bCs/>
        </w:rPr>
        <w:t xml:space="preserve">21.5%</w:t>
      </w:r>
      <w:r>
        <w:t xml:space="preserve"> </w:t>
      </w:r>
      <w:r>
        <w:t xml:space="preserve">· 제조·건설 대기업 한정</w:t>
      </w:r>
      <w:r>
        <w:t xml:space="preserve"> </w:t>
      </w:r>
      <w:r>
        <w:rPr>
          <w:b/>
          <w:bCs/>
        </w:rPr>
        <w:t xml:space="preserve">10.5%</w:t>
      </w:r>
    </w:p>
    <w:bookmarkEnd w:id="33"/>
    <w:bookmarkStart w:id="34" w:name="발표-대본-8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타사와 비교해 보면 롯데케미칼의 도입 시기가 얼마나 선구적인지 명확해집니다.</w:t>
      </w:r>
    </w:p>
    <w:p>
      <w:pPr>
        <w:pStyle w:val="BlockText"/>
      </w:pPr>
      <w:r>
        <w:t xml:space="preserve">롯데케미칼은 2017년 11월. SK하이닉스는 그보다 3개월 늦은 2018년 2월. 삼성전기·삼성전자·LG화학은 모두 2022년 —</w:t>
      </w:r>
      <w:r>
        <w:t xml:space="preserve"> </w:t>
      </w:r>
      <w:r>
        <w:rPr>
          <w:b/>
          <w:bCs/>
        </w:rPr>
        <w:t xml:space="preserve">롯데보다 5년 늦은</w:t>
      </w:r>
      <w:r>
        <w:t xml:space="preserve"> </w:t>
      </w:r>
      <w:r>
        <w:t xml:space="preserve">시점입니다.</w:t>
      </w:r>
    </w:p>
    <w:p>
      <w:pPr>
        <w:pStyle w:val="BlockText"/>
      </w:pPr>
      <w:r>
        <w:t xml:space="preserve">시장 적용률을 보면 더 명확합니다 — 2017년 당시 국내 ERP/CRM 클라우드 적용률은 21.5%, 제조·건설 대기업 한정으로는 10.5%에 불과했습니다. 이 시점에 3사 통합 + 글로벌 6국 동시 가동을 한 것은</w:t>
      </w:r>
      <w:r>
        <w:t xml:space="preserve"> </w:t>
      </w:r>
      <w:r>
        <w:rPr>
          <w:b/>
          <w:bCs/>
        </w:rPr>
        <w:t xml:space="preserve">국내 대기업 중 선구적 도입 사례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ir-conclusion-pir-종합-검증-약-60초"/>
    <w:p>
      <w:pPr>
        <w:pStyle w:val="Heading2"/>
      </w:pPr>
      <w:r>
        <w:t xml:space="preserve">44 pir-conclusion · PIR 종합 검증 (약 60초)</w:t>
      </w:r>
    </w:p>
    <w:bookmarkStart w:id="36" w:name="슬라이드-핵심-9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5영역 ○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강의 PIR 3대 기준 정합 ○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정량 · 정성 · 초기 목표 · 후속 · 시기적 위치 (5영역)</w:t>
      </w:r>
    </w:p>
    <w:p>
      <w:pPr>
        <w:pStyle w:val="Compact"/>
        <w:numPr>
          <w:ilvl w:val="1"/>
          <w:numId w:val="1015"/>
        </w:numPr>
      </w:pPr>
      <w:r>
        <w:t xml:space="preserve">시스템·요구사항 달성 / 사업 효익 실현 / 경영 목표 부합 (강의 PIR 3대)</w:t>
      </w:r>
    </w:p>
    <w:bookmarkEnd w:id="36"/>
    <w:bookmarkStart w:id="37" w:name="발표-대본-9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4의 결론입니다.</w:t>
      </w:r>
    </w:p>
    <w:p>
      <w:pPr>
        <w:pStyle w:val="BlockText"/>
      </w:pPr>
      <w:r>
        <w:rPr>
          <w:b/>
          <w:bCs/>
        </w:rPr>
        <w:t xml:space="preserve">5영역 모두 ○</w:t>
      </w:r>
      <w:r>
        <w:t xml:space="preserve"> </w:t>
      </w:r>
      <w:r>
        <w:t xml:space="preserve">— 정량, 정성, 초기 목표, 후속 효과, 시기적 위치. 그리고 강의 자료 19p의</w:t>
      </w:r>
      <w:r>
        <w:t xml:space="preserve"> </w:t>
      </w:r>
      <w:r>
        <w:rPr>
          <w:b/>
          <w:bCs/>
        </w:rPr>
        <w:t xml:space="preserve">PIR 3대 기준</w:t>
      </w:r>
      <w:r>
        <w:t xml:space="preserve">과도 정합합니다.</w:t>
      </w:r>
    </w:p>
    <w:p>
      <w:pPr>
        <w:pStyle w:val="BlockText"/>
      </w:pPr>
      <w:r>
        <w:t xml:space="preserve">① 시스템·요구사항 달성 — 10 핵심 모듈 단일 S/4HANA 가동</w:t>
      </w:r>
      <w:r>
        <w:t xml:space="preserve"> </w:t>
      </w:r>
      <w:r>
        <w:t xml:space="preserve">② 사업 효익 실현 — 3사 시너지·글로벌 가시성·중복투자 제거 + 회계부서 박수</w:t>
      </w:r>
      <w:r>
        <w:t xml:space="preserve"> </w:t>
      </w:r>
      <w:r>
        <w:t xml:space="preserve">③ 경영 목표 부합 — Step 2 4대 목표 모두 달성, 2030 톱7 비전 정합</w:t>
      </w:r>
    </w:p>
    <w:p>
      <w:pPr>
        <w:pStyle w:val="BlockText"/>
      </w:pPr>
      <w:r>
        <w:t xml:space="preserve">즉 본 사례는</w:t>
      </w:r>
      <w:r>
        <w:t xml:space="preserve"> </w:t>
      </w:r>
      <w:r>
        <w:rPr>
          <w:b/>
          <w:bCs/>
        </w:rPr>
        <w:t xml:space="preserve">강의 PIR 프레임 정합 성공 사례</w:t>
      </w:r>
      <w:r>
        <w:t xml:space="preserve">로 검증 가능합니다.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ir-limits-next-한계-인식-step-5-예고-약-60초"/>
    <w:p>
      <w:pPr>
        <w:pStyle w:val="Heading2"/>
      </w:pPr>
      <w:r>
        <w:t xml:space="preserve">45 pir-limits-next · 한계 인식 + Step 5 예고 (약 60초)</w:t>
      </w:r>
    </w:p>
    <w:bookmarkStart w:id="39" w:name="슬라이드-핵심-10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검증 가능</w:t>
      </w:r>
      <w:r>
        <w:t xml:space="preserve"> </w:t>
      </w:r>
      <w:r>
        <w:t xml:space="preserve">(좌): 정량 KPI·정성 인용·이사회 의결·DT 로드맵 (4 chip)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검증 제한</w:t>
      </w:r>
      <w:r>
        <w:t xml:space="preserve"> </w:t>
      </w:r>
      <w:r>
        <w:t xml:space="preserve">(우): ROI·만족도·글로벌 적응·부정 효과·독립 PIR (5 항목·공개자료 한계)</w:t>
      </w:r>
    </w:p>
    <w:p>
      <w:pPr>
        <w:pStyle w:val="Compact"/>
        <w:numPr>
          <w:ilvl w:val="0"/>
          <w:numId w:val="1016"/>
        </w:numPr>
      </w:pPr>
      <w:r>
        <w:t xml:space="preserve">Next: Step 5 최종 결론 (다크 박스)</w:t>
      </w:r>
    </w:p>
    <w:bookmarkEnd w:id="39"/>
    <w:bookmarkStart w:id="40" w:name="발표-대본-10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마지막으로 검증의 한계도 솔직하게 인정해야 합니다.</w:t>
      </w:r>
    </w:p>
    <w:p>
      <w:pPr>
        <w:pStyle w:val="BlockText"/>
      </w:pPr>
      <w:r>
        <w:rPr>
          <w:b/>
          <w:bCs/>
        </w:rPr>
        <w:t xml:space="preserve">검증 가능한 영역</w:t>
      </w:r>
      <w:r>
        <w:t xml:space="preserve">은 정량 KPI, 정성 인용, 이사회 의결, DT 로드맵으로 4가지입니다.</w:t>
      </w:r>
    </w:p>
    <w:p>
      <w:pPr>
        <w:pStyle w:val="BlockText"/>
      </w:pPr>
      <w:r>
        <w:rPr>
          <w:b/>
          <w:bCs/>
        </w:rPr>
        <w:t xml:space="preserve">검증 제한 영역</w:t>
      </w:r>
      <w:r>
        <w:t xml:space="preserve">은 5가지 — ROI 투자 규모는 비공개, 만족도 NPS·CSAT 비공개, 글로벌 6국 거점 자료 부재, 일시 생산성 저하 자료 부재, 외부 독립 PIR 미공개입니다.</w:t>
      </w:r>
    </w:p>
    <w:p>
      <w:pPr>
        <w:pStyle w:val="BlockText"/>
      </w:pPr>
      <w:r>
        <w:t xml:space="preserve">정량·정성·후속을 함께 보면 본 사례는</w:t>
      </w:r>
      <w:r>
        <w:t xml:space="preserve"> </w:t>
      </w:r>
      <w:r>
        <w:rPr>
          <w:b/>
          <w:bCs/>
        </w:rPr>
        <w:t xml:space="preserve">성과 검증 가능한 성공 사례</w:t>
      </w:r>
      <w:r>
        <w:t xml:space="preserve">입니다. 이제 남은 질문은 —</w:t>
      </w:r>
      <w:r>
        <w:t xml:space="preserve"> </w:t>
      </w:r>
      <w:r>
        <w:rPr>
          <w:b/>
          <w:bCs/>
        </w:rPr>
        <w:t xml:space="preserve">“이 성공을 만든 조건은 무엇인가?”</w:t>
      </w:r>
      <w:r>
        <w:t xml:space="preserve"> </w:t>
      </w:r>
      <w:r>
        <w:t xml:space="preserve">입니다. Step 5에서 최종 결론으로 회수합니다.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발표-팁"/>
    <w:p>
      <w:pPr>
        <w:pStyle w:val="Heading2"/>
      </w:pPr>
      <w:r>
        <w:t xml:space="preserve">발표 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수치 기억</w:t>
      </w:r>
      <w:r>
        <w:t xml:space="preserve">: 다운타임 114→52 (-54%)·성능 -90.5%·조회 40만건/2분·통합 10×3×6×110 — 매우 자주 인용되는 핵심 수치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인용문</w:t>
      </w:r>
      <w:r>
        <w:t xml:space="preserve">:</w:t>
      </w:r>
      <w:r>
        <w:t xml:space="preserve"> </w:t>
      </w:r>
      <w:r>
        <w:t xml:space="preserve">“회계부서 박수”</w:t>
      </w:r>
      <w:r>
        <w:t xml:space="preserve"> </w:t>
      </w:r>
      <w:r>
        <w:t xml:space="preserve">(38)·</w:t>
      </w:r>
      <w:r>
        <w:t xml:space="preserve">“디지털 코어를 탄탄히”</w:t>
      </w:r>
      <w:r>
        <w:t xml:space="preserve"> </w:t>
      </w:r>
      <w:r>
        <w:t xml:space="preserve">(39) — 따옴표 명확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비교 강조</w:t>
      </w:r>
      <w:r>
        <w:t xml:space="preserve">: 43 벤치마크에서 5년 격차 부분은 천천히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한계 인정</w:t>
      </w:r>
      <w:r>
        <w:t xml:space="preserve">: 45에서 한계 5항목 — 솔직하게 인정하는 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시간 관리</w:t>
      </w:r>
      <w:r>
        <w:t xml:space="preserve">: Step 4 전체 약 8분·11장·페이지 평균 45초·핵심 페이지 (37·43·44) 60초 이상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5 자연 연결</w:t>
      </w:r>
      <w:r>
        <w:t xml:space="preserve">:</w:t>
      </w:r>
      <w:r>
        <w:t xml:space="preserve"> </w:t>
      </w:r>
      <w:r>
        <w:t xml:space="preserve">“이 성공을 만든 조건은 무엇인가?”</w:t>
      </w:r>
      <w:r>
        <w:t xml:space="preserve"> </w:t>
      </w:r>
      <w:r>
        <w:t xml:space="preserve">— Step 5로 자연스럽게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2026-05-27T07:30:33Z</dcterms:created>
  <dcterms:modified xsi:type="dcterms:W3CDTF">2026-05-27T07:30:33Z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