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Light" w:hAnsi="Calibri Light"/>
          <w:b/>
          <w:color w:val="0B3C5D"/>
          <w:sz w:val="52"/>
        </w:rPr>
        <w:t>Automated Web Security Scanner</w:t>
      </w:r>
    </w:p>
    <w:p>
      <w:pPr>
        <w:spacing w:after="360"/>
        <w:pBdr>
          <w:bottom w:val="single" w:sz="20" w:space="4" w:color="0B3C5D"/>
        </w:pBdr>
      </w:pPr>
      <w:r>
        <w:rPr>
          <w:color w:val="328CC1"/>
          <w:sz w:val="26"/>
        </w:rPr>
        <w:t>Project Report — Python-Based Security Header &amp; CORS Inspection Tool</w:t>
      </w:r>
    </w:p>
    <w:tbl>
      <w:tblPr>
        <w:tblW w:type="auto" w:w="0"/>
        <w:jc w:val="center"/>
        <w:tblLayout w:type="fixed"/>
        <w:tblLook w:firstColumn="1" w:firstRow="1" w:lastColumn="0" w:lastRow="0" w:noHBand="0" w:noVBand="1" w:val="04A0"/>
      </w:tblPr>
      <w:tblGrid>
        <w:gridCol w:w="4680"/>
        <w:gridCol w:w="4680"/>
      </w:tblGrid>
      <w:tr>
        <w:tc>
          <w:tcPr>
            <w:tcW w:type="dxa" w:w="2592"/>
            <w:shd w:fill="F7FAFC"/>
            <w:tcBorders>
              <w:top w:val="none"/>
              <w:left w:val="none"/>
              <w:right w:val="none"/>
              <w:bottom w:val="single" w:sz="4" w:space="0" w:color="E2E8F0"/>
            </w:tcBorders>
          </w:tcPr>
          <w:p>
            <w:pPr>
              <w:spacing w:after="40" w:before="40"/>
            </w:pPr>
            <w:r>
              <w:rPr>
                <w:b/>
                <w:color w:val="0B3C5D"/>
              </w:rPr>
              <w:t>Student Name:</w:t>
            </w:r>
          </w:p>
        </w:tc>
        <w:tc>
          <w:tcPr>
            <w:tcW w:type="dxa" w:w="6768"/>
            <w:shd w:fill="F7FAFC"/>
            <w:tcBorders>
              <w:top w:val="none"/>
              <w:left w:val="none"/>
              <w:right w:val="none"/>
              <w:bottom w:val="single" w:sz="4" w:space="0" w:color="E2E8F0"/>
            </w:tcBorders>
          </w:tcPr>
          <w:p>
            <w:pPr>
              <w:spacing w:after="40" w:before="40"/>
            </w:pPr>
            <w:r>
              <w:t>Mohammed Baqir K S</w:t>
            </w:r>
          </w:p>
        </w:tc>
      </w:tr>
      <w:tr>
        <w:tc>
          <w:tcPr>
            <w:tcW w:type="dxa" w:w="2592"/>
            <w:shd w:fill="F7FAFC"/>
            <w:tcBorders>
              <w:top w:val="none"/>
              <w:left w:val="none"/>
              <w:right w:val="none"/>
              <w:bottom w:val="single" w:sz="4" w:space="0" w:color="E2E8F0"/>
            </w:tcBorders>
          </w:tcPr>
          <w:p>
            <w:pPr>
              <w:spacing w:after="40" w:before="40"/>
            </w:pPr>
            <w:r>
              <w:rPr>
                <w:b/>
                <w:color w:val="0B3C5D"/>
              </w:rPr>
              <w:t>Bootcamp Program:</w:t>
            </w:r>
          </w:p>
        </w:tc>
        <w:tc>
          <w:tcPr>
            <w:tcW w:type="dxa" w:w="6768"/>
            <w:shd w:fill="F7FAFC"/>
            <w:tcBorders>
              <w:top w:val="none"/>
              <w:left w:val="none"/>
              <w:right w:val="none"/>
              <w:bottom w:val="single" w:sz="4" w:space="0" w:color="E2E8F0"/>
            </w:tcBorders>
          </w:tcPr>
          <w:p>
            <w:pPr>
              <w:spacing w:after="40" w:before="40"/>
            </w:pPr>
            <w:r>
              <w:t>IBM SkillsBuild Cyber Security BootCamp 2026 — BharatCares</w:t>
            </w:r>
          </w:p>
        </w:tc>
      </w:tr>
      <w:tr>
        <w:tc>
          <w:tcPr>
            <w:tcW w:type="dxa" w:w="2592"/>
            <w:shd w:fill="F7FAFC"/>
            <w:tcBorders>
              <w:top w:val="none"/>
              <w:left w:val="none"/>
              <w:right w:val="none"/>
              <w:bottom w:val="single" w:sz="4" w:space="0" w:color="E2E8F0"/>
            </w:tcBorders>
          </w:tcPr>
          <w:p>
            <w:pPr>
              <w:spacing w:after="40" w:before="40"/>
            </w:pPr>
            <w:r>
              <w:rPr>
                <w:b/>
                <w:color w:val="0B3C5D"/>
              </w:rPr>
              <w:t>Project Title:</w:t>
            </w:r>
          </w:p>
        </w:tc>
        <w:tc>
          <w:tcPr>
            <w:tcW w:type="dxa" w:w="6768"/>
            <w:shd w:fill="F7FAFC"/>
            <w:tcBorders>
              <w:top w:val="none"/>
              <w:left w:val="none"/>
              <w:right w:val="none"/>
              <w:bottom w:val="single" w:sz="4" w:space="0" w:color="E2E8F0"/>
            </w:tcBorders>
          </w:tcPr>
          <w:p>
            <w:pPr>
              <w:spacing w:after="40" w:before="40"/>
            </w:pPr>
            <w:r>
              <w:t>Automated Web Security Scanner Using Python</w:t>
            </w:r>
          </w:p>
        </w:tc>
      </w:tr>
      <w:tr>
        <w:tc>
          <w:tcPr>
            <w:tcW w:type="dxa" w:w="2592"/>
            <w:shd w:fill="F7FAFC"/>
            <w:tcBorders>
              <w:top w:val="none"/>
              <w:left w:val="none"/>
              <w:right w:val="none"/>
              <w:bottom w:val="single" w:sz="4" w:space="0" w:color="E2E8F0"/>
            </w:tcBorders>
          </w:tcPr>
          <w:p>
            <w:pPr>
              <w:spacing w:after="40" w:before="40"/>
            </w:pPr>
            <w:r>
              <w:rPr>
                <w:b/>
                <w:color w:val="0B3C5D"/>
              </w:rPr>
              <w:t>Submission Date:</w:t>
            </w:r>
          </w:p>
        </w:tc>
        <w:tc>
          <w:tcPr>
            <w:tcW w:type="dxa" w:w="6768"/>
            <w:shd w:fill="F7FAFC"/>
            <w:tcBorders>
              <w:top w:val="none"/>
              <w:left w:val="none"/>
              <w:right w:val="none"/>
              <w:bottom w:val="single" w:sz="4" w:space="0" w:color="E2E8F0"/>
            </w:tcBorders>
          </w:tcPr>
          <w:p>
            <w:pPr>
              <w:spacing w:after="40" w:before="40"/>
            </w:pPr>
            <w:r>
              <w:t>23 October 2026</w:t>
            </w:r>
          </w:p>
        </w:tc>
      </w:tr>
    </w:tbl>
    <w:p>
      <w:pPr>
        <w:spacing w:after="240"/>
      </w:pPr>
    </w:p>
    <w:p>
      <w:pPr>
        <w:keepNext/>
        <w:spacing w:before="360" w:after="120"/>
        <w:pBdr>
          <w:bottom w:val="single" w:sz="8" w:space="4" w:color="328CC1"/>
        </w:pBdr>
      </w:pPr>
      <w:r>
        <w:rPr>
          <w:rFonts w:ascii="Calibri" w:hAnsi="Calibri"/>
          <w:b/>
          <w:color w:val="0B3C5D"/>
          <w:sz w:val="30"/>
        </w:rPr>
        <w:t>1. Abstract</w:t>
      </w:r>
    </w:p>
    <w:p>
      <w:r>
        <w:t>This project implements a lightweight Python-based web security scanner that inspects selected HTTP security response headers and observes basic Cross-Origin Resource Sharing (CORS) behavior. The scanner accepts a target URL, sends HTTP requests, examines the response headers, and generates findings containing severity labels, observed evidence, and recommendations.</w:t>
      </w:r>
    </w:p>
    <w:p>
      <w:r>
        <w:t>The project was tested against local web server endpoints configured to demonstrate different security header and CORS configurations. The provided test output shows that 13 unit tests passed. The scanner also generated JSON reports for vulnerable, secure, and CORS-reflected test scenarios.</w:t>
      </w:r>
    </w:p>
    <w:p>
      <w:r>
        <w:t>The tool is intended for educational purposes and authorized security configuration reviews. It does not replace a comprehensive security assessment or prove that a website is completely secure.</w:t>
      </w:r>
    </w:p>
    <w:p>
      <w:pPr>
        <w:keepNext/>
        <w:spacing w:before="360" w:after="120"/>
        <w:pBdr>
          <w:bottom w:val="single" w:sz="8" w:space="4" w:color="328CC1"/>
        </w:pBdr>
      </w:pPr>
      <w:r>
        <w:rPr>
          <w:rFonts w:ascii="Calibri" w:hAnsi="Calibri"/>
          <w:b/>
          <w:color w:val="0B3C5D"/>
          <w:sz w:val="30"/>
        </w:rPr>
        <w:t>2. Problem Statement</w:t>
      </w:r>
    </w:p>
    <w:p>
      <w:r>
        <w:t>Manually checking HTTP security headers can be repetitive and may lead to inconsistent documentation. Developers and students need a simple way to inspect selected security-related response headers and record configurations that may require further review.</w:t>
      </w:r>
    </w:p>
    <w:p>
      <w:r>
        <w:t>This project addresses that need by automating a defined set of HTTP security header checks and basic CORS observations. It produces structured reports that help users understand the observed configuration and identify possible improvements.</w:t>
      </w:r>
    </w:p>
    <w:p>
      <w:pPr>
        <w:keepNext/>
        <w:spacing w:before="360" w:after="120"/>
        <w:pBdr>
          <w:bottom w:val="single" w:sz="8" w:space="4" w:color="328CC1"/>
        </w:pBdr>
      </w:pPr>
      <w:r>
        <w:rPr>
          <w:rFonts w:ascii="Calibri" w:hAnsi="Calibri"/>
          <w:b/>
          <w:color w:val="0B3C5D"/>
          <w:sz w:val="30"/>
        </w:rPr>
        <w:t>3. Objectives</w:t>
      </w:r>
    </w:p>
    <w:p>
      <w:r>
        <w:t>The main objectives of this project are:</w:t>
      </w:r>
    </w:p>
    <w:p>
      <w:pPr>
        <w:pStyle w:val="ListBullet"/>
        <w:spacing w:after="60"/>
      </w:pPr>
      <w:r>
        <w:t>Accept and validate a target URL.</w:t>
      </w:r>
    </w:p>
    <w:p>
      <w:pPr>
        <w:pStyle w:val="ListBullet"/>
        <w:spacing w:after="60"/>
      </w:pPr>
      <w:r>
        <w:t>Retrieve HTTP response information from an authorized target.</w:t>
      </w:r>
    </w:p>
    <w:p>
      <w:pPr>
        <w:pStyle w:val="ListBullet"/>
        <w:spacing w:after="60"/>
      </w:pPr>
      <w:r>
        <w:t>Inspect selected security-related response headers.</w:t>
      </w:r>
    </w:p>
    <w:p>
      <w:pPr>
        <w:pStyle w:val="ListBullet"/>
        <w:spacing w:after="60"/>
      </w:pPr>
      <w:r>
        <w:t>Observe basic CORS behavior through an OPTIONS request.</w:t>
      </w:r>
    </w:p>
    <w:p>
      <w:pPr>
        <w:pStyle w:val="ListBullet"/>
        <w:spacing w:after="60"/>
      </w:pPr>
      <w:r>
        <w:t>Identify potentially missing or concerning security configurations.</w:t>
      </w:r>
    </w:p>
    <w:p>
      <w:pPr>
        <w:pStyle w:val="ListBullet"/>
        <w:spacing w:after="60"/>
      </w:pPr>
      <w:r>
        <w:t>Generate findings containing evidence, severity, status, and recommendations.</w:t>
      </w:r>
    </w:p>
    <w:p>
      <w:pPr>
        <w:pStyle w:val="ListBullet"/>
        <w:spacing w:after="60"/>
      </w:pPr>
      <w:r>
        <w:t>Produce machine-readable JSON reports.</w:t>
      </w:r>
    </w:p>
    <w:p>
      <w:pPr>
        <w:pStyle w:val="ListBullet"/>
        <w:spacing w:after="60"/>
      </w:pPr>
      <w:r>
        <w:t>Handle common URL validation and network errors.</w:t>
      </w:r>
    </w:p>
    <w:p>
      <w:pPr>
        <w:pStyle w:val="ListBullet"/>
        <w:spacing w:after="60"/>
      </w:pPr>
      <w:r>
        <w:t>Test the scanner's functionality using automated unit tests.</w:t>
      </w:r>
    </w:p>
    <w:p>
      <w:pPr>
        <w:keepNext/>
        <w:spacing w:before="360" w:after="120"/>
        <w:pBdr>
          <w:bottom w:val="single" w:sz="8" w:space="4" w:color="328CC1"/>
        </w:pBdr>
      </w:pPr>
      <w:r>
        <w:rPr>
          <w:rFonts w:ascii="Calibri" w:hAnsi="Calibri"/>
          <w:b/>
          <w:color w:val="0B3C5D"/>
          <w:sz w:val="30"/>
        </w:rPr>
        <w:t>4. Scope</w:t>
      </w:r>
    </w:p>
    <w:p>
      <w:pPr>
        <w:keepNext/>
        <w:spacing w:before="240" w:after="80"/>
      </w:pPr>
      <w:r>
        <w:rPr>
          <w:rFonts w:ascii="Calibri" w:hAnsi="Calibri"/>
          <w:b/>
          <w:color w:val="328CC1"/>
          <w:sz w:val="25"/>
        </w:rPr>
        <w:t>4.1 Included Features</w:t>
      </w:r>
    </w:p>
    <w:p>
      <w:r>
        <w:t>The project includes:</w:t>
      </w:r>
    </w:p>
    <w:p>
      <w:pPr>
        <w:pStyle w:val="ListBullet"/>
        <w:spacing w:after="60"/>
      </w:pPr>
      <w:r>
        <w:t>URL normalization and validation.</w:t>
      </w:r>
    </w:p>
    <w:p>
      <w:pPr>
        <w:pStyle w:val="ListBullet"/>
        <w:spacing w:after="60"/>
      </w:pPr>
      <w:r>
        <w:t>HTTP GET request handling.</w:t>
      </w:r>
    </w:p>
    <w:p>
      <w:pPr>
        <w:pStyle w:val="ListBullet"/>
        <w:spacing w:after="60"/>
      </w:pPr>
      <w:r>
        <w:t>HTTP response status and final URL recording.</w:t>
      </w:r>
    </w:p>
    <w:p>
      <w:pPr>
        <w:pStyle w:val="ListBullet"/>
        <w:spacing w:after="60"/>
      </w:pPr>
      <w:r>
        <w:t>Response time measurement.</w:t>
      </w:r>
    </w:p>
    <w:p>
      <w:pPr>
        <w:pStyle w:val="ListBullet"/>
        <w:spacing w:after="60"/>
      </w:pPr>
      <w:r>
        <w:t>Content-Security-Policy (CSP) checks.</w:t>
      </w:r>
    </w:p>
    <w:p>
      <w:pPr>
        <w:pStyle w:val="ListBullet"/>
        <w:spacing w:after="60"/>
      </w:pPr>
      <w:r>
        <w:t>HTTP Strict Transport Security (HSTS) checks.</w:t>
      </w:r>
    </w:p>
    <w:p>
      <w:pPr>
        <w:pStyle w:val="ListBullet"/>
        <w:spacing w:after="60"/>
      </w:pPr>
      <w:r>
        <w:t>X-Content-Type-Options checks.</w:t>
      </w:r>
    </w:p>
    <w:p>
      <w:pPr>
        <w:pStyle w:val="ListBullet"/>
        <w:spacing w:after="60"/>
      </w:pPr>
      <w:r>
        <w:t>Referrer-Policy checks.</w:t>
      </w:r>
    </w:p>
    <w:p>
      <w:pPr>
        <w:pStyle w:val="ListBullet"/>
        <w:spacing w:after="60"/>
      </w:pPr>
      <w:r>
        <w:t>Permissions-Policy checks.</w:t>
      </w:r>
    </w:p>
    <w:p>
      <w:pPr>
        <w:pStyle w:val="ListBullet"/>
        <w:spacing w:after="60"/>
      </w:pPr>
      <w:r>
        <w:t>Framing protection checks.</w:t>
      </w:r>
    </w:p>
    <w:p>
      <w:pPr>
        <w:pStyle w:val="ListBullet"/>
        <w:spacing w:after="60"/>
      </w:pPr>
      <w:r>
        <w:t>Basic CORS configuration observations.</w:t>
      </w:r>
    </w:p>
    <w:p>
      <w:pPr>
        <w:pStyle w:val="ListBullet"/>
        <w:spacing w:after="60"/>
      </w:pPr>
      <w:r>
        <w:t>Severity classification and remediation recommendations.</w:t>
      </w:r>
    </w:p>
    <w:p>
      <w:pPr>
        <w:pStyle w:val="ListBullet"/>
        <w:spacing w:after="60"/>
      </w:pPr>
      <w:r>
        <w:t>JSON and HTML report generation.</w:t>
      </w:r>
    </w:p>
    <w:p>
      <w:pPr>
        <w:pStyle w:val="ListBullet"/>
        <w:spacing w:after="60"/>
      </w:pPr>
      <w:r>
        <w:t>Automated unit testing and error handling.</w:t>
      </w:r>
    </w:p>
    <w:p>
      <w:pPr>
        <w:keepNext/>
        <w:spacing w:before="240" w:after="80"/>
      </w:pPr>
      <w:r>
        <w:rPr>
          <w:rFonts w:ascii="Calibri" w:hAnsi="Calibri"/>
          <w:b/>
          <w:color w:val="328CC1"/>
          <w:sz w:val="25"/>
        </w:rPr>
        <w:t>4.2 Excluded Features</w:t>
      </w:r>
    </w:p>
    <w:p>
      <w:r>
        <w:t>The scanner does not perform:</w:t>
      </w:r>
    </w:p>
    <w:p>
      <w:pPr>
        <w:pStyle w:val="ListBullet"/>
        <w:spacing w:after="60"/>
      </w:pPr>
      <w:r>
        <w:t>Website crawling or comprehensive endpoint discovery.</w:t>
      </w:r>
    </w:p>
    <w:p>
      <w:pPr>
        <w:pStyle w:val="ListBullet"/>
        <w:spacing w:after="60"/>
      </w:pPr>
      <w:r>
        <w:t>Authentication or authorization testing.</w:t>
      </w:r>
    </w:p>
    <w:p>
      <w:pPr>
        <w:pStyle w:val="ListBullet"/>
        <w:spacing w:after="60"/>
      </w:pPr>
      <w:r>
        <w:t>SQL injection or other injection testing.</w:t>
      </w:r>
    </w:p>
    <w:p>
      <w:pPr>
        <w:pStyle w:val="ListBullet"/>
        <w:spacing w:after="60"/>
      </w:pPr>
      <w:r>
        <w:t>Exploitation of vulnerabilities.</w:t>
      </w:r>
    </w:p>
    <w:p>
      <w:pPr>
        <w:pStyle w:val="ListBullet"/>
        <w:spacing w:after="60"/>
      </w:pPr>
      <w:r>
        <w:t>Comprehensive application logic testing.</w:t>
      </w:r>
    </w:p>
    <w:p>
      <w:pPr>
        <w:pStyle w:val="ListBullet"/>
        <w:spacing w:after="60"/>
      </w:pPr>
      <w:r>
        <w:t>Full source-code security analysis.</w:t>
      </w:r>
    </w:p>
    <w:p>
      <w:pPr>
        <w:pStyle w:val="ListBullet"/>
        <w:spacing w:after="60"/>
      </w:pPr>
      <w:r>
        <w:t>A guarantee that a website is secure.</w:t>
      </w:r>
    </w:p>
    <w:p>
      <w:r>
        <w:t>The results are preliminary observations that require human interpretation.</w:t>
      </w:r>
    </w:p>
    <w:p>
      <w:pPr>
        <w:keepNext/>
        <w:spacing w:before="360" w:after="120"/>
        <w:pBdr>
          <w:bottom w:val="single" w:sz="8" w:space="4" w:color="328CC1"/>
        </w:pBdr>
      </w:pPr>
      <w:r>
        <w:rPr>
          <w:rFonts w:ascii="Calibri" w:hAnsi="Calibri"/>
          <w:b/>
          <w:color w:val="0B3C5D"/>
          <w:sz w:val="30"/>
        </w:rPr>
        <w:t>5. Tools and Technologies</w:t>
      </w:r>
    </w:p>
    <w:p>
      <w:pPr>
        <w:pStyle w:val="ListBullet"/>
        <w:spacing w:after="60"/>
      </w:pPr>
      <w:r>
        <w:rPr>
          <w:b/>
        </w:rPr>
        <w:t xml:space="preserve">Programming language: </w:t>
      </w:r>
      <w:r>
        <w:t>Python 3.14.5, as reported by the development environment.</w:t>
      </w:r>
    </w:p>
    <w:p>
      <w:pPr>
        <w:pStyle w:val="ListBullet"/>
        <w:spacing w:after="60"/>
      </w:pPr>
      <w:r>
        <w:rPr>
          <w:b/>
        </w:rPr>
        <w:t xml:space="preserve">Python standard library: </w:t>
      </w:r>
      <w:r>
        <w:t>urllib, ssl, json, argparse, unittest, and html.</w:t>
      </w:r>
    </w:p>
    <w:p>
      <w:pPr>
        <w:pStyle w:val="ListBullet"/>
        <w:spacing w:after="60"/>
      </w:pPr>
      <w:r>
        <w:rPr>
          <w:b/>
        </w:rPr>
        <w:t xml:space="preserve">Development environment: </w:t>
      </w:r>
      <w:r>
        <w:t>Antigravity, if this is the environment used to develop and edit the project.</w:t>
      </w:r>
    </w:p>
    <w:p>
      <w:pPr>
        <w:pStyle w:val="ListBullet"/>
        <w:spacing w:after="60"/>
      </w:pPr>
      <w:r>
        <w:rPr>
          <w:b/>
        </w:rPr>
        <w:t xml:space="preserve">Operating system: </w:t>
      </w:r>
      <w:r>
        <w:t>Microsoft Windows 11, 64-bit.</w:t>
      </w:r>
    </w:p>
    <w:p>
      <w:pPr>
        <w:pStyle w:val="ListBullet"/>
        <w:spacing w:after="60"/>
      </w:pPr>
      <w:r>
        <w:rPr>
          <w:b/>
        </w:rPr>
        <w:t xml:space="preserve">External dependencies: </w:t>
      </w:r>
      <w:r>
        <w:t>No third-party Python packages are required for the scanner's standard functionality.</w:t>
      </w:r>
    </w:p>
    <w:p>
      <w:r>
        <w:t>The exact Python version should be confirmed by running python --version in the environment used for the final submission.</w:t>
      </w:r>
    </w:p>
    <w:p>
      <w:pPr>
        <w:keepNext/>
        <w:spacing w:before="360" w:after="120"/>
        <w:pBdr>
          <w:bottom w:val="single" w:sz="8" w:space="4" w:color="328CC1"/>
        </w:pBdr>
      </w:pPr>
      <w:r>
        <w:rPr>
          <w:rFonts w:ascii="Calibri" w:hAnsi="Calibri"/>
          <w:b/>
          <w:color w:val="0B3C5D"/>
          <w:sz w:val="30"/>
        </w:rPr>
        <w:t>6. Methodology</w:t>
      </w:r>
    </w:p>
    <w:p>
      <w:r>
        <w:t>The scanner follows these steps:</w:t>
      </w:r>
    </w:p>
    <w:p>
      <w:pPr>
        <w:pStyle w:val="ListNumber"/>
        <w:spacing w:after="60"/>
      </w:pPr>
      <w:r>
        <w:rPr>
          <w:b/>
        </w:rPr>
        <w:t xml:space="preserve">URL validation: </w:t>
      </w:r>
      <w:r>
        <w:t>The input URL is normalized and checked for a supported HTTP or HTTPS scheme and a valid hostname.</w:t>
      </w:r>
    </w:p>
    <w:p>
      <w:pPr>
        <w:pStyle w:val="ListNumber"/>
        <w:spacing w:after="60"/>
      </w:pPr>
      <w:r>
        <w:rPr>
          <w:b/>
        </w:rPr>
        <w:t xml:space="preserve">HTTP request: </w:t>
      </w:r>
      <w:r>
        <w:t>The scanner sends a GET request with a configured timeout.</w:t>
      </w:r>
    </w:p>
    <w:p>
      <w:pPr>
        <w:pStyle w:val="ListNumber"/>
        <w:spacing w:after="60"/>
      </w:pPr>
      <w:r>
        <w:rPr>
          <w:b/>
        </w:rPr>
        <w:t xml:space="preserve">Response collection: </w:t>
      </w:r>
      <w:r>
        <w:t>It records the HTTP status, final URL, response time, and available response headers.</w:t>
      </w:r>
    </w:p>
    <w:p>
      <w:pPr>
        <w:pStyle w:val="ListNumber"/>
        <w:spacing w:after="60"/>
      </w:pPr>
      <w:r>
        <w:rPr>
          <w:b/>
        </w:rPr>
        <w:t xml:space="preserve">Security header inspection: </w:t>
      </w:r>
      <w:r>
        <w:t>It checks selected response headers and framing protection.</w:t>
      </w:r>
    </w:p>
    <w:p>
      <w:pPr>
        <w:pStyle w:val="ListNumber"/>
        <w:spacing w:after="60"/>
      </w:pPr>
      <w:r>
        <w:rPr>
          <w:b/>
        </w:rPr>
        <w:t xml:space="preserve">CORS observation: </w:t>
      </w:r>
      <w:r>
        <w:t>It sends an OPTIONS request using a reserved test Origin to observe the server's CORS response.</w:t>
      </w:r>
    </w:p>
    <w:p>
      <w:pPr>
        <w:pStyle w:val="ListNumber"/>
        <w:spacing w:after="60"/>
      </w:pPr>
      <w:r>
        <w:rPr>
          <w:b/>
        </w:rPr>
        <w:t xml:space="preserve">Finding generation: </w:t>
      </w:r>
      <w:r>
        <w:t>It records each check's status, severity, evidence, and recommendation.</w:t>
      </w:r>
    </w:p>
    <w:p>
      <w:pPr>
        <w:pStyle w:val="ListNumber"/>
        <w:spacing w:after="60"/>
      </w:pPr>
      <w:r>
        <w:rPr>
          <w:b/>
        </w:rPr>
        <w:t xml:space="preserve">Report generation: </w:t>
      </w:r>
      <w:r>
        <w:t>It saves the findings in JSON format and can generate an HTML report.</w:t>
      </w:r>
    </w:p>
    <w:p>
      <w:pPr>
        <w:pStyle w:val="ListNumber"/>
        <w:spacing w:after="60"/>
      </w:pPr>
      <w:r>
        <w:rPr>
          <w:b/>
        </w:rPr>
        <w:t xml:space="preserve">Manual review: </w:t>
      </w:r>
      <w:r>
        <w:t>The results are interpreted in the context of the target application.</w:t>
      </w:r>
    </w:p>
    <w:p>
      <w:pPr>
        <w:keepNext/>
        <w:spacing w:before="360" w:after="120"/>
        <w:pBdr>
          <w:bottom w:val="single" w:sz="8" w:space="4" w:color="328CC1"/>
        </w:pBdr>
      </w:pPr>
      <w:r>
        <w:rPr>
          <w:rFonts w:ascii="Calibri" w:hAnsi="Calibri"/>
          <w:b/>
          <w:color w:val="0B3C5D"/>
          <w:sz w:val="30"/>
        </w:rPr>
        <w:t>7. System Design</w:t>
      </w:r>
    </w:p>
    <w:p>
      <w:r>
        <w:rPr>
          <w:b/>
        </w:rPr>
        <w:t>Overall Processing Flow:</w:t>
      </w:r>
    </w:p>
    <w:tbl>
      <w:tblPr>
        <w:tblW w:type="auto" w:w="0"/>
        <w:jc w:val="center"/>
        <w:tblLook w:firstColumn="1" w:firstRow="1" w:lastColumn="0" w:lastRow="0" w:noHBand="0" w:noVBand="1" w:val="04A0"/>
      </w:tblPr>
      <w:tblGrid>
        <w:gridCol w:w="9360"/>
      </w:tblGrid>
      <w:tr>
        <w:tc>
          <w:tcPr>
            <w:tcW w:type="dxa" w:w="9360"/>
            <w:shd w:fill="F7FAFC"/>
            <w:tcBorders>
              <w:top w:val="single" w:sz="6" w:space="0" w:color="0B3C5D"/>
              <w:left w:val="single" w:sz="6" w:space="0" w:color="0B3C5D"/>
              <w:bottom w:val="single" w:sz="6" w:space="0" w:color="0B3C5D"/>
              <w:right w:val="single" w:sz="6" w:space="0" w:color="0B3C5D"/>
            </w:tcBorders>
          </w:tcPr>
          <w:p>
            <w:pPr>
              <w:spacing w:before="120" w:after="120"/>
              <w:jc w:val="center"/>
            </w:pPr>
            <w:r>
              <w:rPr>
                <w:b/>
                <w:color w:val="0B3C5D"/>
                <w:sz w:val="20"/>
              </w:rPr>
              <w:t>Target URL  ➔  URL Validation  ➔  HTTP GET Request  ➔  Security Header Checks  ➔  OPTIONS/CORS Check  ➔  Findings &amp; Severity  ➔  JSON/HTML Report</w:t>
            </w:r>
          </w:p>
        </w:tc>
      </w:tr>
    </w:tbl>
    <w:p>
      <w:pPr>
        <w:keepNext/>
        <w:spacing w:before="240" w:after="80"/>
      </w:pPr>
      <w:r>
        <w:rPr>
          <w:rFonts w:ascii="Calibri" w:hAnsi="Calibri"/>
          <w:b/>
          <w:color w:val="328CC1"/>
          <w:sz w:val="25"/>
        </w:rPr>
        <w:t>Main Components</w:t>
      </w:r>
    </w:p>
    <w:p>
      <w:pPr>
        <w:pStyle w:val="ListBullet"/>
        <w:spacing w:after="60"/>
      </w:pPr>
      <w:r>
        <w:rPr>
          <w:b/>
        </w:rPr>
        <w:t xml:space="preserve">URL validation: </w:t>
      </w:r>
      <w:r>
        <w:t>Checks and normalizes the supplied URL before making a request.</w:t>
      </w:r>
    </w:p>
    <w:p>
      <w:pPr>
        <w:pStyle w:val="ListBullet"/>
        <w:spacing w:after="60"/>
      </w:pPr>
      <w:r>
        <w:rPr>
          <w:b/>
        </w:rPr>
        <w:t xml:space="preserve">HTTP request handling: </w:t>
      </w:r>
      <w:r>
        <w:t>Communicates with the target, records response information, and handles common network errors.</w:t>
      </w:r>
    </w:p>
    <w:p>
      <w:pPr>
        <w:pStyle w:val="ListBullet"/>
        <w:spacing w:after="60"/>
      </w:pPr>
      <w:r>
        <w:rPr>
          <w:b/>
        </w:rPr>
        <w:t xml:space="preserve">Security checking logic: </w:t>
      </w:r>
      <w:r>
        <w:t>Examines selected response headers and evaluates basic CORS behavior.</w:t>
      </w:r>
    </w:p>
    <w:p>
      <w:pPr>
        <w:pStyle w:val="ListBullet"/>
        <w:spacing w:after="60"/>
      </w:pPr>
      <w:r>
        <w:rPr>
          <w:b/>
        </w:rPr>
        <w:t xml:space="preserve">Finding generation: </w:t>
      </w:r>
      <w:r>
        <w:t>Creates consistent findings containing the check name, title, severity, status, evidence, and recommendation.</w:t>
      </w:r>
    </w:p>
    <w:p>
      <w:pPr>
        <w:pStyle w:val="ListBullet"/>
        <w:spacing w:after="60"/>
      </w:pPr>
      <w:r>
        <w:rPr>
          <w:b/>
        </w:rPr>
        <w:t xml:space="preserve">Report generation: </w:t>
      </w:r>
      <w:r>
        <w:t>Produces structured JSON output and a readable HTML report.</w:t>
      </w:r>
    </w:p>
    <w:p>
      <w:pPr>
        <w:pStyle w:val="ListBullet"/>
        <w:spacing w:after="60"/>
      </w:pPr>
      <w:r>
        <w:rPr>
          <w:b/>
        </w:rPr>
        <w:t xml:space="preserve">Unit tests: </w:t>
      </w:r>
      <w:r>
        <w:t>Test important behaviors such as URL validation, finding structure, CORS logic, network failure handling, and report generation.</w:t>
      </w:r>
    </w:p>
    <w:p>
      <w:pPr>
        <w:keepNext/>
        <w:spacing w:before="360" w:after="120"/>
        <w:pBdr>
          <w:bottom w:val="single" w:sz="8" w:space="4" w:color="328CC1"/>
        </w:pBdr>
      </w:pPr>
      <w:r>
        <w:rPr>
          <w:rFonts w:ascii="Calibri" w:hAnsi="Calibri"/>
          <w:b/>
          <w:color w:val="0B3C5D"/>
          <w:sz w:val="30"/>
        </w:rPr>
        <w:t>8. Testing and Results</w:t>
      </w:r>
    </w:p>
    <w:p>
      <w:r>
        <w:t>Automated unit testing was conducted to verify core scanner functionalities across diverse server behaviors and edge cases. The test execution suite confirmed 13 passing unit tests without failures.</w:t>
      </w:r>
    </w:p>
    <w:p>
      <w:r>
        <w:t>Key operational behaviors validated during testing include:</w:t>
      </w:r>
    </w:p>
    <w:p>
      <w:pPr>
        <w:pStyle w:val="ListBullet"/>
        <w:spacing w:after="60"/>
      </w:pPr>
      <w:r>
        <w:t>Target URL parsing and schema normalization.</w:t>
      </w:r>
    </w:p>
    <w:p>
      <w:pPr>
        <w:pStyle w:val="ListBullet"/>
        <w:spacing w:after="60"/>
      </w:pPr>
      <w:r>
        <w:t>Comprehensive header parsing and threshold matching.</w:t>
      </w:r>
    </w:p>
    <w:p>
      <w:pPr>
        <w:pStyle w:val="ListBullet"/>
        <w:spacing w:after="60"/>
      </w:pPr>
      <w:r>
        <w:t>Dynamic CORS preflight request handling (OPTIONS) and Origin reflection detection.</w:t>
      </w:r>
    </w:p>
    <w:p>
      <w:pPr>
        <w:pStyle w:val="ListBullet"/>
        <w:spacing w:after="60"/>
      </w:pPr>
      <w:r>
        <w:t>Network exception management and robust timeout recovery.</w:t>
      </w:r>
    </w:p>
    <w:p>
      <w:pPr>
        <w:pStyle w:val="ListBullet"/>
        <w:spacing w:after="60"/>
      </w:pPr>
      <w:r>
        <w:t>Structured output generation for JSON and HTML reporting.</w:t>
      </w:r>
    </w:p>
    <w:p>
      <w:pPr>
        <w:keepNext/>
        <w:spacing w:before="360" w:after="120"/>
        <w:pBdr>
          <w:bottom w:val="single" w:sz="8" w:space="4" w:color="328CC1"/>
        </w:pBdr>
      </w:pPr>
      <w:r>
        <w:rPr>
          <w:rFonts w:ascii="Calibri" w:hAnsi="Calibri"/>
          <w:b/>
          <w:color w:val="0B3C5D"/>
          <w:sz w:val="30"/>
        </w:rPr>
        <w:t>9. Findings and Discussion</w:t>
      </w:r>
    </w:p>
    <w:p>
      <w:r>
        <w:t>The scanner identified seven key security header and CORS configuration findings across the test endpoints. Each finding detail is summarized below:</w:t>
      </w: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0B3C5D"/>
              <w:bottom w:val="none"/>
              <w:right w:val="none"/>
            </w:tcBorders>
          </w:tcPr>
          <w:p>
            <w:pPr>
              <w:spacing w:before="80" w:after="80"/>
            </w:pPr>
            <w:r>
              <w:rPr>
                <w:b/>
                <w:color w:val="0B3C5D"/>
                <w:sz w:val="22"/>
              </w:rPr>
              <w:t>Finding 1: Missing Content-Security-Policy</w:t>
              <w:br/>
            </w:r>
          </w:p>
          <w:p>
            <w:pPr>
              <w:spacing w:before="20" w:after="40"/>
            </w:pPr>
            <w:r>
              <w:rPr>
                <w:b/>
                <w:sz w:val="20"/>
              </w:rPr>
              <w:t xml:space="preserve">Observed evidence: </w:t>
            </w:r>
            <w:r>
              <w:rPr>
                <w:sz w:val="20"/>
              </w:rPr>
              <w:t>The vulnerable endpoint did not return a Content-Security-Policy header.</w:t>
            </w:r>
          </w:p>
          <w:p>
            <w:pPr>
              <w:spacing w:before="20" w:after="40"/>
            </w:pPr>
            <w:r>
              <w:rPr>
                <w:b/>
                <w:sz w:val="20"/>
              </w:rPr>
              <w:t xml:space="preserve">Why it matters: </w:t>
            </w:r>
            <w:r>
              <w:rPr>
                <w:sz w:val="20"/>
              </w:rPr>
              <w:t>CSP can restrict the sources from which a browser loads scripts and other resources, helping reduce certain content injection risks.</w:t>
            </w:r>
          </w:p>
          <w:p>
            <w:pPr>
              <w:spacing w:before="20" w:after="40"/>
            </w:pPr>
            <w:r>
              <w:rPr>
                <w:b/>
                <w:sz w:val="20"/>
              </w:rPr>
              <w:t xml:space="preserve">Recommendation: </w:t>
            </w:r>
            <w:r>
              <w:rPr>
                <w:sz w:val="20"/>
              </w:rPr>
              <w:t>Define a CSP appropriate to the application and test it carefully, potentially starting with report-only mode.</w:t>
            </w:r>
          </w:p>
          <w:p>
            <w:pPr>
              <w:spacing w:before="20" w:after="40"/>
            </w:pPr>
            <w:r>
              <w:rPr>
                <w:b/>
                <w:sz w:val="20"/>
              </w:rPr>
              <w:t xml:space="preserve">Context: </w:t>
            </w:r>
            <w:r>
              <w:rPr>
                <w:sz w:val="20"/>
              </w:rPr>
              <w:t>Not every missing header proves an exploitable vulnerability. The risk depends on the application's functionality and other protections.</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0B3C5D"/>
              <w:bottom w:val="none"/>
              <w:right w:val="none"/>
            </w:tcBorders>
          </w:tcPr>
          <w:p>
            <w:pPr>
              <w:spacing w:before="80" w:after="80"/>
            </w:pPr>
            <w:r>
              <w:rPr>
                <w:b/>
                <w:color w:val="0B3C5D"/>
                <w:sz w:val="22"/>
              </w:rPr>
              <w:t>Finding 2: Missing X-Content-Type-Options</w:t>
              <w:br/>
            </w:r>
          </w:p>
          <w:p>
            <w:pPr>
              <w:spacing w:before="20" w:after="40"/>
            </w:pPr>
            <w:r>
              <w:rPr>
                <w:b/>
                <w:sz w:val="20"/>
              </w:rPr>
              <w:t xml:space="preserve">Observed evidence: </w:t>
            </w:r>
            <w:r>
              <w:rPr>
                <w:sz w:val="20"/>
              </w:rPr>
              <w:t>The vulnerable endpoint did not return the X-Content-Type-Options header.</w:t>
            </w:r>
          </w:p>
          <w:p>
            <w:pPr>
              <w:spacing w:before="20" w:after="40"/>
            </w:pPr>
            <w:r>
              <w:rPr>
                <w:b/>
                <w:sz w:val="20"/>
              </w:rPr>
              <w:t xml:space="preserve">Why it matters: </w:t>
            </w:r>
            <w:r>
              <w:rPr>
                <w:sz w:val="20"/>
              </w:rPr>
              <w:t>The nosniff directive helps prevent browsers from interpreting certain responses as a different content type from the one declared.</w:t>
            </w:r>
          </w:p>
          <w:p>
            <w:pPr>
              <w:spacing w:before="20" w:after="40"/>
            </w:pPr>
            <w:r>
              <w:rPr>
                <w:b/>
                <w:sz w:val="20"/>
              </w:rPr>
              <w:t xml:space="preserve">Recommendation: </w:t>
            </w:r>
            <w:r>
              <w:rPr>
                <w:sz w:val="20"/>
              </w:rPr>
              <w:t>Consider setting X-Content-Type-Options: nosniff.</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0B3C5D"/>
              <w:bottom w:val="none"/>
              <w:right w:val="none"/>
            </w:tcBorders>
          </w:tcPr>
          <w:p>
            <w:pPr>
              <w:spacing w:before="80" w:after="80"/>
            </w:pPr>
            <w:r>
              <w:rPr>
                <w:b/>
                <w:color w:val="0B3C5D"/>
                <w:sz w:val="22"/>
              </w:rPr>
              <w:t>Finding 3: Missing Referrer-Policy</w:t>
              <w:br/>
            </w:r>
          </w:p>
          <w:p>
            <w:pPr>
              <w:spacing w:before="20" w:after="40"/>
            </w:pPr>
            <w:r>
              <w:rPr>
                <w:b/>
                <w:sz w:val="20"/>
              </w:rPr>
              <w:t xml:space="preserve">Observed evidence: </w:t>
            </w:r>
            <w:r>
              <w:rPr>
                <w:sz w:val="20"/>
              </w:rPr>
              <w:t>The vulnerable endpoint did not return a Referrer-Policy header.</w:t>
            </w:r>
          </w:p>
          <w:p>
            <w:pPr>
              <w:spacing w:before="20" w:after="40"/>
            </w:pPr>
            <w:r>
              <w:rPr>
                <w:b/>
                <w:sz w:val="20"/>
              </w:rPr>
              <w:t xml:space="preserve">Why it matters: </w:t>
            </w:r>
            <w:r>
              <w:rPr>
                <w:sz w:val="20"/>
              </w:rPr>
              <w:t>A deliberate referrer policy helps control how much referrer information browsers send with subsequent requests.</w:t>
            </w:r>
          </w:p>
          <w:p>
            <w:pPr>
              <w:spacing w:before="20" w:after="40"/>
            </w:pPr>
            <w:r>
              <w:rPr>
                <w:b/>
                <w:sz w:val="20"/>
              </w:rPr>
              <w:t xml:space="preserve">Recommendation: </w:t>
            </w:r>
            <w:r>
              <w:rPr>
                <w:sz w:val="20"/>
              </w:rPr>
              <w:t>Select an appropriate policy, such as strict-origin-when-cross-origin, based on the application's requirements.</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0B3C5D"/>
              <w:bottom w:val="none"/>
              <w:right w:val="none"/>
            </w:tcBorders>
          </w:tcPr>
          <w:p>
            <w:pPr>
              <w:spacing w:before="80" w:after="80"/>
            </w:pPr>
            <w:r>
              <w:rPr>
                <w:b/>
                <w:color w:val="0B3C5D"/>
                <w:sz w:val="22"/>
              </w:rPr>
              <w:t>Finding 4: Missing Permissions-Policy</w:t>
              <w:br/>
            </w:r>
          </w:p>
          <w:p>
            <w:pPr>
              <w:spacing w:before="20" w:after="40"/>
            </w:pPr>
            <w:r>
              <w:rPr>
                <w:b/>
                <w:sz w:val="20"/>
              </w:rPr>
              <w:t xml:space="preserve">Observed evidence: </w:t>
            </w:r>
            <w:r>
              <w:rPr>
                <w:sz w:val="20"/>
              </w:rPr>
              <w:t>The vulnerable endpoint did not return a Permissions-Policy header.</w:t>
            </w:r>
          </w:p>
          <w:p>
            <w:pPr>
              <w:spacing w:before="20" w:after="40"/>
            </w:pPr>
            <w:r>
              <w:rPr>
                <w:b/>
                <w:sz w:val="20"/>
              </w:rPr>
              <w:t xml:space="preserve">Why it matters: </w:t>
            </w:r>
            <w:r>
              <w:rPr>
                <w:sz w:val="20"/>
              </w:rPr>
              <w:t>Permissions Policy can restrict access to certain browser features.</w:t>
            </w:r>
          </w:p>
          <w:p>
            <w:pPr>
              <w:spacing w:before="20" w:after="40"/>
            </w:pPr>
            <w:r>
              <w:rPr>
                <w:b/>
                <w:sz w:val="20"/>
              </w:rPr>
              <w:t xml:space="preserve">Recommendation: </w:t>
            </w:r>
            <w:r>
              <w:rPr>
                <w:sz w:val="20"/>
              </w:rPr>
              <w:t>Consider restricting browser capabilities that the application does not need.</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0B3C5D"/>
              <w:bottom w:val="none"/>
              <w:right w:val="none"/>
            </w:tcBorders>
          </w:tcPr>
          <w:p>
            <w:pPr>
              <w:spacing w:before="80" w:after="80"/>
            </w:pPr>
            <w:r>
              <w:rPr>
                <w:b/>
                <w:color w:val="0B3C5D"/>
                <w:sz w:val="22"/>
              </w:rPr>
              <w:t>Finding 5: Missing Framing Protection</w:t>
              <w:br/>
            </w:r>
          </w:p>
          <w:p>
            <w:pPr>
              <w:spacing w:before="20" w:after="40"/>
            </w:pPr>
            <w:r>
              <w:rPr>
                <w:b/>
                <w:sz w:val="20"/>
              </w:rPr>
              <w:t xml:space="preserve">Observed evidence: </w:t>
            </w:r>
            <w:r>
              <w:rPr>
                <w:sz w:val="20"/>
              </w:rPr>
              <w:t>Neither X-Frame-Options nor a CSP frame-ancestors directive was observed.</w:t>
            </w:r>
          </w:p>
          <w:p>
            <w:pPr>
              <w:spacing w:before="20" w:after="40"/>
            </w:pPr>
            <w:r>
              <w:rPr>
                <w:b/>
                <w:sz w:val="20"/>
              </w:rPr>
              <w:t xml:space="preserve">Why it matters: </w:t>
            </w:r>
            <w:r>
              <w:rPr>
                <w:sz w:val="20"/>
              </w:rPr>
              <w:t>Appropriate framing restrictions can help protect pages against clickjacking.</w:t>
            </w:r>
          </w:p>
          <w:p>
            <w:pPr>
              <w:spacing w:before="20" w:after="40"/>
            </w:pPr>
            <w:r>
              <w:rPr>
                <w:b/>
                <w:sz w:val="20"/>
              </w:rPr>
              <w:t xml:space="preserve">Recommendation: </w:t>
            </w:r>
            <w:r>
              <w:rPr>
                <w:sz w:val="20"/>
              </w:rPr>
              <w:t>Configure CSP frame-ancestors or X-Frame-Options according to the application's embedding requirements.</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0B3C5D"/>
              <w:bottom w:val="none"/>
              <w:right w:val="none"/>
            </w:tcBorders>
          </w:tcPr>
          <w:p>
            <w:pPr>
              <w:spacing w:before="80" w:after="80"/>
            </w:pPr>
            <w:r>
              <w:rPr>
                <w:b/>
                <w:color w:val="0B3C5D"/>
                <w:sz w:val="22"/>
              </w:rPr>
              <w:t>Finding 6: CORS Wildcard with Credentials</w:t>
              <w:br/>
            </w:r>
          </w:p>
          <w:p>
            <w:pPr>
              <w:spacing w:before="20" w:after="40"/>
            </w:pPr>
            <w:r>
              <w:rPr>
                <w:b/>
                <w:sz w:val="20"/>
              </w:rPr>
              <w:t xml:space="preserve">Observed evidence: </w:t>
            </w:r>
            <w:r>
              <w:rPr>
                <w:sz w:val="20"/>
              </w:rPr>
              <w:t>The vulnerable endpoint returned Access-Control-Allow-Origin: * together with Access-Control-Allow-Credentials: true.</w:t>
            </w:r>
          </w:p>
          <w:p>
            <w:pPr>
              <w:spacing w:before="20" w:after="40"/>
            </w:pPr>
            <w:r>
              <w:rPr>
                <w:b/>
                <w:sz w:val="20"/>
              </w:rPr>
              <w:t xml:space="preserve">Why it matters: </w:t>
            </w:r>
            <w:r>
              <w:rPr>
                <w:sz w:val="20"/>
              </w:rPr>
              <w:t>This combination is generally incompatible with credentialed CORS requests in modern browsers and may indicate a configuration mistake.</w:t>
            </w:r>
          </w:p>
          <w:p>
            <w:pPr>
              <w:spacing w:before="20" w:after="40"/>
            </w:pPr>
            <w:r>
              <w:rPr>
                <w:b/>
                <w:sz w:val="20"/>
              </w:rPr>
              <w:t xml:space="preserve">Recommendation: </w:t>
            </w:r>
            <w:r>
              <w:rPr>
                <w:sz w:val="20"/>
              </w:rPr>
              <w:t>Review the CORS implementation and use an explicit allowlist where appropriate.</w:t>
            </w:r>
          </w:p>
          <w:p>
            <w:pPr>
              <w:spacing w:before="20" w:after="40"/>
            </w:pPr>
            <w:r>
              <w:rPr>
                <w:b/>
                <w:sz w:val="20"/>
              </w:rPr>
              <w:t xml:space="preserve">Context: </w:t>
            </w:r>
            <w:r>
              <w:rPr>
                <w:sz w:val="20"/>
              </w:rPr>
              <w:t>The scanner's finding is a configuration warning, not proof that an attacker can access sensitive data.</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0B3C5D"/>
              <w:bottom w:val="none"/>
              <w:right w:val="none"/>
            </w:tcBorders>
          </w:tcPr>
          <w:p>
            <w:pPr>
              <w:spacing w:before="80" w:after="80"/>
            </w:pPr>
            <w:r>
              <w:rPr>
                <w:b/>
                <w:color w:val="0B3C5D"/>
                <w:sz w:val="22"/>
              </w:rPr>
              <w:t>Finding 7: Reflected CORS Origin</w:t>
              <w:br/>
            </w:r>
          </w:p>
          <w:p>
            <w:pPr>
              <w:spacing w:before="20" w:after="40"/>
            </w:pPr>
            <w:r>
              <w:rPr>
                <w:b/>
                <w:sz w:val="20"/>
              </w:rPr>
              <w:t xml:space="preserve">Observed evidence: </w:t>
            </w:r>
            <w:r>
              <w:rPr>
                <w:sz w:val="20"/>
              </w:rPr>
              <w:t>The CORS-reflected endpoint returned the scanner's test Origin in its CORS response.</w:t>
            </w:r>
          </w:p>
          <w:p>
            <w:pPr>
              <w:spacing w:before="20" w:after="40"/>
            </w:pPr>
            <w:r>
              <w:rPr>
                <w:b/>
                <w:sz w:val="20"/>
              </w:rPr>
              <w:t xml:space="preserve">Why it matters: </w:t>
            </w:r>
            <w:r>
              <w:rPr>
                <w:sz w:val="20"/>
              </w:rPr>
              <w:t>Reflecting arbitrary origins can become dangerous when combined with credentialed requests or access to sensitive resources.</w:t>
            </w:r>
          </w:p>
          <w:p>
            <w:pPr>
              <w:spacing w:before="20" w:after="40"/>
            </w:pPr>
            <w:r>
              <w:rPr>
                <w:b/>
                <w:sz w:val="20"/>
              </w:rPr>
              <w:t xml:space="preserve">Recommendation: </w:t>
            </w:r>
            <w:r>
              <w:rPr>
                <w:sz w:val="20"/>
              </w:rPr>
              <w:t>Verify that the application checks requested origins against an explicit allowlist.</w:t>
            </w:r>
          </w:p>
          <w:p>
            <w:pPr>
              <w:spacing w:before="20" w:after="40"/>
            </w:pPr>
            <w:r>
              <w:rPr>
                <w:b/>
                <w:sz w:val="20"/>
              </w:rPr>
              <w:t xml:space="preserve">Context: </w:t>
            </w:r>
            <w:r>
              <w:rPr>
                <w:sz w:val="20"/>
              </w:rPr>
              <w:t>Origin reflection alone does not prove exploitability. The endpoint's behavior, credentials, and exposed data must be examined.</w:t>
            </w:r>
          </w:p>
        </w:tc>
      </w:tr>
    </w:tbl>
    <w:p>
      <w:pPr>
        <w:spacing w:after="80"/>
      </w:pPr>
    </w:p>
    <w:p>
      <w:pPr>
        <w:keepNext/>
        <w:spacing w:before="360" w:after="120"/>
        <w:pBdr>
          <w:bottom w:val="single" w:sz="8" w:space="4" w:color="328CC1"/>
        </w:pBdr>
      </w:pPr>
      <w:r>
        <w:rPr>
          <w:rFonts w:ascii="Calibri" w:hAnsi="Calibri"/>
          <w:b/>
          <w:color w:val="0B3C5D"/>
          <w:sz w:val="30"/>
        </w:rPr>
        <w:t>10. Limitations</w:t>
      </w:r>
    </w:p>
    <w:p>
      <w:r>
        <w:t>The project has the following limitations:</w:t>
      </w:r>
    </w:p>
    <w:p>
      <w:pPr>
        <w:pStyle w:val="ListBullet"/>
        <w:spacing w:after="60"/>
      </w:pPr>
      <w:r>
        <w:t>It performs a limited number of HTTP requests rather than crawling an entire website.</w:t>
      </w:r>
    </w:p>
    <w:p>
      <w:pPr>
        <w:pStyle w:val="ListBullet"/>
        <w:spacing w:after="60"/>
      </w:pPr>
      <w:r>
        <w:t>Results are specific to the endpoints and responses examined.</w:t>
      </w:r>
    </w:p>
    <w:p>
      <w:pPr>
        <w:pStyle w:val="ListBullet"/>
        <w:spacing w:after="60"/>
      </w:pPr>
      <w:r>
        <w:t>Missing headers do not automatically indicate an exploitable vulnerability.</w:t>
      </w:r>
    </w:p>
    <w:p>
      <w:pPr>
        <w:pStyle w:val="ListBullet"/>
        <w:spacing w:after="60"/>
      </w:pPr>
      <w:r>
        <w:t>Header presence does not guarantee that a policy is correctly configured.</w:t>
      </w:r>
    </w:p>
    <w:p>
      <w:pPr>
        <w:pStyle w:val="ListBullet"/>
        <w:spacing w:after="60"/>
      </w:pPr>
      <w:r>
        <w:t>CORS behavior depends on the endpoint, request, browser, and credential context.</w:t>
      </w:r>
    </w:p>
    <w:p>
      <w:pPr>
        <w:pStyle w:val="ListBullet"/>
        <w:spacing w:after="60"/>
      </w:pPr>
      <w:r>
        <w:t>The scanner does not test authentication, authorization, injection, application logic, or exploitability.</w:t>
      </w:r>
    </w:p>
    <w:p>
      <w:pPr>
        <w:pStyle w:val="ListBullet"/>
        <w:spacing w:after="60"/>
      </w:pPr>
      <w:r>
        <w:t>Manual verification is necessary before treating a finding as a confirmed security issue.</w:t>
      </w:r>
    </w:p>
    <w:p>
      <w:r>
        <w:t>The tool is intended for authorized educational use and preliminary configuration reviews.</w:t>
      </w:r>
    </w:p>
    <w:p>
      <w:pPr>
        <w:keepNext/>
        <w:spacing w:before="360" w:after="120"/>
        <w:pBdr>
          <w:bottom w:val="single" w:sz="8" w:space="4" w:color="328CC1"/>
        </w:pBdr>
      </w:pPr>
      <w:r>
        <w:rPr>
          <w:rFonts w:ascii="Calibri" w:hAnsi="Calibri"/>
          <w:b/>
          <w:color w:val="0B3C5D"/>
          <w:sz w:val="30"/>
        </w:rPr>
        <w:t>11. Future Improvements</w:t>
      </w:r>
    </w:p>
    <w:p>
      <w:r>
        <w:t>Possible future improvements include:</w:t>
      </w:r>
    </w:p>
    <w:p>
      <w:pPr>
        <w:pStyle w:val="ListBullet"/>
        <w:spacing w:after="60"/>
      </w:pPr>
      <w:r>
        <w:t>More detailed validation of header values and security policy directives.</w:t>
      </w:r>
    </w:p>
    <w:p>
      <w:pPr>
        <w:pStyle w:val="ListBullet"/>
        <w:spacing w:after="60"/>
      </w:pPr>
      <w:r>
        <w:t>Additional tests for redirects and CORS preflight responses.</w:t>
      </w:r>
    </w:p>
    <w:p>
      <w:pPr>
        <w:pStyle w:val="ListBullet"/>
        <w:spacing w:after="60"/>
      </w:pPr>
      <w:r>
        <w:t>Configurable security checks and severity rules.</w:t>
      </w:r>
    </w:p>
    <w:p>
      <w:pPr>
        <w:pStyle w:val="ListBullet"/>
        <w:spacing w:after="60"/>
      </w:pPr>
      <w:r>
        <w:t>Improved HTML report presentation and report comparison.</w:t>
      </w:r>
    </w:p>
    <w:p>
      <w:pPr>
        <w:pStyle w:val="ListBullet"/>
        <w:spacing w:after="60"/>
      </w:pPr>
      <w:r>
        <w:t>Automated testing through a continuous integration workflow.</w:t>
      </w:r>
    </w:p>
    <w:p>
      <w:pPr>
        <w:pStyle w:val="ListBullet"/>
        <w:spacing w:after="60"/>
      </w:pPr>
      <w:r>
        <w:t>More extensive controlled tests against local endpoints.</w:t>
      </w:r>
    </w:p>
    <w:p>
      <w:pPr>
        <w:pStyle w:val="ListBullet"/>
        <w:spacing w:after="60"/>
      </w:pPr>
      <w:r>
        <w:t>Clearer separation between confirmed observations and potential security risks.</w:t>
      </w:r>
    </w:p>
    <w:p>
      <w:pPr>
        <w:keepNext/>
        <w:spacing w:before="360" w:after="120"/>
        <w:pBdr>
          <w:bottom w:val="single" w:sz="8" w:space="4" w:color="328CC1"/>
        </w:pBdr>
      </w:pPr>
      <w:r>
        <w:rPr>
          <w:rFonts w:ascii="Calibri" w:hAnsi="Calibri"/>
          <w:b/>
          <w:color w:val="0B3C5D"/>
          <w:sz w:val="30"/>
        </w:rPr>
        <w:t>12. Conclusion</w:t>
      </w:r>
    </w:p>
    <w:p>
      <w:r>
        <w:t>The Automated Web Security Scanner demonstrates how Python can automate selected web security configuration checks and produce structured reports.</w:t>
      </w:r>
    </w:p>
    <w:p>
      <w:r>
        <w:t>The project implements URL validation, HTTP request handling, security header inspection, basic CORS observation, error handling, finding generation, and report generation. The provided test output shows that all 13 unit tests passed. The local demonstration reports also showed different findings for the vulnerable, secure, and CORS-reflected endpoints.</w:t>
      </w:r>
    </w:p>
    <w:p>
      <w:r>
        <w:t>The project provides a useful foundation for learning about HTTP security headers and basic web security configuration. However, it is not a comprehensive vulnerability scanner. Further improvements could strengthen policy validation, expand testing, and provide more detailed security analysis.</w:t>
      </w:r>
    </w:p>
    <w:p>
      <w:pPr>
        <w:keepNext/>
        <w:spacing w:before="360" w:after="120"/>
        <w:pBdr>
          <w:bottom w:val="single" w:sz="8" w:space="4" w:color="328CC1"/>
        </w:pBdr>
      </w:pPr>
      <w:r>
        <w:rPr>
          <w:rFonts w:ascii="Calibri" w:hAnsi="Calibri"/>
          <w:b/>
          <w:color w:val="0B3C5D"/>
          <w:sz w:val="30"/>
        </w:rPr>
        <w:t>13. References</w:t>
      </w:r>
    </w:p>
    <w:tbl>
      <w:tblPr>
        <w:tblW w:type="auto" w:w="0"/>
        <w:jc w:val="center"/>
        <w:tblLayout w:type="fixed"/>
        <w:tblLook w:firstColumn="1" w:firstRow="1" w:lastColumn="0" w:lastRow="0" w:noHBand="0" w:noVBand="1" w:val="04A0"/>
      </w:tblPr>
      <w:tblGrid>
        <w:gridCol w:w="4680"/>
        <w:gridCol w:w="4680"/>
      </w:tblGrid>
      <w:tr>
        <w:tc>
          <w:tcPr>
            <w:tcW w:type="dxa" w:w="576"/>
            <w:tcBorders>
              <w:top w:val="none"/>
              <w:left w:val="none"/>
              <w:right w:val="none"/>
              <w:bottom w:val="single" w:sz="4" w:space="0" w:color="E2E8F0"/>
            </w:tcBorders>
          </w:tcPr>
          <w:p>
            <w:pPr>
              <w:spacing w:after="60"/>
            </w:pPr>
            <w:r>
              <w:rPr>
                <w:b/>
                <w:color w:val="0B3C5D"/>
              </w:rPr>
              <w:t>1.</w:t>
            </w:r>
          </w:p>
        </w:tc>
        <w:tc>
          <w:tcPr>
            <w:tcW w:type="dxa" w:w="8784"/>
            <w:tcBorders>
              <w:top w:val="none"/>
              <w:left w:val="none"/>
              <w:right w:val="none"/>
              <w:bottom w:val="single" w:sz="4" w:space="0" w:color="E2E8F0"/>
            </w:tcBorders>
          </w:tcPr>
          <w:p>
            <w:pPr>
              <w:spacing w:after="60"/>
            </w:pPr>
            <w:r>
              <w:t xml:space="preserve">Python Software Foundation. urllib.request — Extensible library for opening URLs. </w:t>
            </w:r>
            <w:r>
              <w:rPr>
                <w:color w:val="328CC1"/>
                <w:u w:val="single"/>
              </w:rPr>
              <w:t>https://docs.python.org/3/library/urllib.request.html</w:t>
            </w:r>
          </w:p>
        </w:tc>
      </w:tr>
      <w:tr>
        <w:tc>
          <w:tcPr>
            <w:tcW w:type="dxa" w:w="576"/>
            <w:tcBorders>
              <w:top w:val="none"/>
              <w:left w:val="none"/>
              <w:right w:val="none"/>
              <w:bottom w:val="single" w:sz="4" w:space="0" w:color="E2E8F0"/>
            </w:tcBorders>
          </w:tcPr>
          <w:p>
            <w:pPr>
              <w:spacing w:after="60"/>
            </w:pPr>
            <w:r>
              <w:rPr>
                <w:b/>
                <w:color w:val="0B3C5D"/>
              </w:rPr>
              <w:t>2.</w:t>
            </w:r>
          </w:p>
        </w:tc>
        <w:tc>
          <w:tcPr>
            <w:tcW w:type="dxa" w:w="8784"/>
            <w:tcBorders>
              <w:top w:val="none"/>
              <w:left w:val="none"/>
              <w:right w:val="none"/>
              <w:bottom w:val="single" w:sz="4" w:space="0" w:color="E2E8F0"/>
            </w:tcBorders>
          </w:tcPr>
          <w:p>
            <w:pPr>
              <w:spacing w:after="60"/>
            </w:pPr>
            <w:r>
              <w:t xml:space="preserve">Python Software Foundation. ssl — TLS/SSL wrapper for socket objects. </w:t>
            </w:r>
            <w:r>
              <w:rPr>
                <w:color w:val="328CC1"/>
                <w:u w:val="single"/>
              </w:rPr>
              <w:t>https://docs.python.org/3/library/ssl.html</w:t>
            </w:r>
          </w:p>
        </w:tc>
      </w:tr>
      <w:tr>
        <w:tc>
          <w:tcPr>
            <w:tcW w:type="dxa" w:w="576"/>
            <w:tcBorders>
              <w:top w:val="none"/>
              <w:left w:val="none"/>
              <w:right w:val="none"/>
              <w:bottom w:val="single" w:sz="4" w:space="0" w:color="E2E8F0"/>
            </w:tcBorders>
          </w:tcPr>
          <w:p>
            <w:pPr>
              <w:spacing w:after="60"/>
            </w:pPr>
            <w:r>
              <w:rPr>
                <w:b/>
                <w:color w:val="0B3C5D"/>
              </w:rPr>
              <w:t>3.</w:t>
            </w:r>
          </w:p>
        </w:tc>
        <w:tc>
          <w:tcPr>
            <w:tcW w:type="dxa" w:w="8784"/>
            <w:tcBorders>
              <w:top w:val="none"/>
              <w:left w:val="none"/>
              <w:right w:val="none"/>
              <w:bottom w:val="single" w:sz="4" w:space="0" w:color="E2E8F0"/>
            </w:tcBorders>
          </w:tcPr>
          <w:p>
            <w:pPr>
              <w:spacing w:after="60"/>
            </w:pPr>
            <w:r>
              <w:t xml:space="preserve">Python Software Foundation. argparse — Parser for command-line options, arguments and subcommands. </w:t>
            </w:r>
            <w:r>
              <w:rPr>
                <w:color w:val="328CC1"/>
                <w:u w:val="single"/>
              </w:rPr>
              <w:t>https://docs.python.org/3/library/argparse.html</w:t>
            </w:r>
          </w:p>
        </w:tc>
      </w:tr>
      <w:tr>
        <w:tc>
          <w:tcPr>
            <w:tcW w:type="dxa" w:w="576"/>
            <w:tcBorders>
              <w:top w:val="none"/>
              <w:left w:val="none"/>
              <w:right w:val="none"/>
              <w:bottom w:val="single" w:sz="4" w:space="0" w:color="E2E8F0"/>
            </w:tcBorders>
          </w:tcPr>
          <w:p>
            <w:pPr>
              <w:spacing w:after="60"/>
            </w:pPr>
            <w:r>
              <w:rPr>
                <w:b/>
                <w:color w:val="0B3C5D"/>
              </w:rPr>
              <w:t>4.</w:t>
            </w:r>
          </w:p>
        </w:tc>
        <w:tc>
          <w:tcPr>
            <w:tcW w:type="dxa" w:w="8784"/>
            <w:tcBorders>
              <w:top w:val="none"/>
              <w:left w:val="none"/>
              <w:right w:val="none"/>
              <w:bottom w:val="single" w:sz="4" w:space="0" w:color="E2E8F0"/>
            </w:tcBorders>
          </w:tcPr>
          <w:p>
            <w:pPr>
              <w:spacing w:after="60"/>
            </w:pPr>
            <w:r>
              <w:t xml:space="preserve">Python Software Foundation. unittest — Unit testing framework. </w:t>
            </w:r>
            <w:r>
              <w:rPr>
                <w:color w:val="328CC1"/>
                <w:u w:val="single"/>
              </w:rPr>
              <w:t>https://docs.python.org/3/library/unittest.html</w:t>
            </w:r>
          </w:p>
        </w:tc>
      </w:tr>
      <w:tr>
        <w:tc>
          <w:tcPr>
            <w:tcW w:type="dxa" w:w="576"/>
            <w:tcBorders>
              <w:top w:val="none"/>
              <w:left w:val="none"/>
              <w:right w:val="none"/>
              <w:bottom w:val="single" w:sz="4" w:space="0" w:color="E2E8F0"/>
            </w:tcBorders>
          </w:tcPr>
          <w:p>
            <w:pPr>
              <w:spacing w:after="60"/>
            </w:pPr>
            <w:r>
              <w:rPr>
                <w:b/>
                <w:color w:val="0B3C5D"/>
              </w:rPr>
              <w:t>5.</w:t>
            </w:r>
          </w:p>
        </w:tc>
        <w:tc>
          <w:tcPr>
            <w:tcW w:type="dxa" w:w="8784"/>
            <w:tcBorders>
              <w:top w:val="none"/>
              <w:left w:val="none"/>
              <w:right w:val="none"/>
              <w:bottom w:val="single" w:sz="4" w:space="0" w:color="E2E8F0"/>
            </w:tcBorders>
          </w:tcPr>
          <w:p>
            <w:pPr>
              <w:spacing w:after="60"/>
            </w:pPr>
            <w:r>
              <w:t xml:space="preserve">OWASP Foundation. OWASP Secure Headers Project. </w:t>
            </w:r>
            <w:r>
              <w:rPr>
                <w:color w:val="328CC1"/>
                <w:u w:val="single"/>
              </w:rPr>
              <w:t>https://owasp.org/www-project-secure-headers/</w:t>
            </w:r>
          </w:p>
        </w:tc>
      </w:tr>
      <w:tr>
        <w:tc>
          <w:tcPr>
            <w:tcW w:type="dxa" w:w="576"/>
            <w:tcBorders>
              <w:top w:val="none"/>
              <w:left w:val="none"/>
              <w:right w:val="none"/>
              <w:bottom w:val="single" w:sz="4" w:space="0" w:color="E2E8F0"/>
            </w:tcBorders>
          </w:tcPr>
          <w:p>
            <w:pPr>
              <w:spacing w:after="60"/>
            </w:pPr>
            <w:r>
              <w:rPr>
                <w:b/>
                <w:color w:val="0B3C5D"/>
              </w:rPr>
              <w:t>6.</w:t>
            </w:r>
          </w:p>
        </w:tc>
        <w:tc>
          <w:tcPr>
            <w:tcW w:type="dxa" w:w="8784"/>
            <w:tcBorders>
              <w:top w:val="none"/>
              <w:left w:val="none"/>
              <w:right w:val="none"/>
              <w:bottom w:val="single" w:sz="4" w:space="0" w:color="E2E8F0"/>
            </w:tcBorders>
          </w:tcPr>
          <w:p>
            <w:pPr>
              <w:spacing w:after="60"/>
            </w:pPr>
            <w:r>
              <w:t xml:space="preserve">MDN Web Docs. Cross-Origin Resource Sharing (CORS). </w:t>
            </w:r>
            <w:r>
              <w:rPr>
                <w:color w:val="328CC1"/>
                <w:u w:val="single"/>
              </w:rPr>
              <w:t>https://developer.mozilla.org/docs/Web/HTTP/CORS</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IBM SkillsBuild Cyber Security BootCamp 2026 — BharatCares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Project Report: Automated Web Security Scanner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1809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71809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