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55E87099" w:rsidR="00E816E7" w:rsidRPr="00676BF9" w:rsidRDefault="7450994E" w:rsidP="63F9778D">
      <w:pPr>
        <w:jc w:val="center"/>
        <w:rPr>
          <w:rFonts w:ascii="Aptos" w:eastAsia="Aptos" w:hAnsi="Aptos" w:cs="Aptos"/>
          <w:b/>
          <w:bCs/>
          <w:sz w:val="32"/>
          <w:szCs w:val="32"/>
        </w:rPr>
      </w:pPr>
      <w:bookmarkStart w:id="0" w:name="StartHere"/>
      <w:bookmarkEnd w:id="0"/>
      <w:r w:rsidRPr="00676BF9">
        <w:rPr>
          <w:rFonts w:ascii="Aptos" w:eastAsia="Aptos" w:hAnsi="Aptos" w:cs="Aptos"/>
          <w:b/>
          <w:bCs/>
          <w:sz w:val="32"/>
          <w:szCs w:val="32"/>
        </w:rPr>
        <w:t xml:space="preserve">Risk </w:t>
      </w:r>
      <w:r w:rsidR="6809B8D4" w:rsidRPr="00676BF9">
        <w:rPr>
          <w:rFonts w:ascii="Aptos" w:eastAsia="Aptos" w:hAnsi="Aptos" w:cs="Aptos"/>
          <w:b/>
          <w:bCs/>
          <w:sz w:val="32"/>
          <w:szCs w:val="32"/>
        </w:rPr>
        <w:t>Management Plan</w:t>
      </w:r>
    </w:p>
    <w:p w14:paraId="5C7BA514" w14:textId="4A3A3302" w:rsidR="63F9778D" w:rsidRPr="00676BF9" w:rsidRDefault="63F9778D" w:rsidP="04A2E27E">
      <w:pPr>
        <w:jc w:val="both"/>
        <w:rPr>
          <w:rFonts w:ascii="Aptos" w:eastAsia="Aptos" w:hAnsi="Aptos" w:cs="Aptos"/>
          <w:b/>
          <w:bCs/>
          <w:sz w:val="28"/>
          <w:szCs w:val="28"/>
        </w:rPr>
      </w:pPr>
    </w:p>
    <w:p w14:paraId="350ED65B" w14:textId="5E5964F6" w:rsidR="04A2E27E" w:rsidRPr="00676BF9" w:rsidRDefault="0C8AC289" w:rsidP="04A2E27E">
      <w:pPr>
        <w:jc w:val="both"/>
        <w:rPr>
          <w:rFonts w:ascii="Aptos" w:eastAsia="DengXian" w:hAnsi="Aptos" w:cs="Aptos"/>
          <w:b/>
          <w:bCs/>
          <w:sz w:val="28"/>
          <w:szCs w:val="28"/>
          <w:lang w:eastAsia="zh-CN"/>
        </w:rPr>
      </w:pPr>
      <w:r w:rsidRPr="00676BF9">
        <w:rPr>
          <w:rFonts w:ascii="Aptos" w:eastAsia="Aptos" w:hAnsi="Aptos" w:cs="Aptos"/>
          <w:b/>
          <w:bCs/>
          <w:sz w:val="28"/>
          <w:szCs w:val="28"/>
        </w:rPr>
        <w:t>Introduction</w:t>
      </w:r>
    </w:p>
    <w:p w14:paraId="54E79501" w14:textId="566E9A2B" w:rsidR="4ACC474A" w:rsidRPr="00676BF9" w:rsidRDefault="4ACC474A" w:rsidP="04A2E27E">
      <w:pPr>
        <w:jc w:val="both"/>
        <w:rPr>
          <w:rFonts w:ascii="Aptos" w:eastAsia="Aptos" w:hAnsi="Aptos" w:cs="Aptos"/>
          <w:i/>
          <w:iCs/>
          <w:color w:val="FF0000"/>
          <w:sz w:val="24"/>
        </w:rPr>
      </w:pPr>
      <w:r w:rsidRPr="00676BF9">
        <w:rPr>
          <w:rFonts w:ascii="Aptos" w:eastAsia="Aptos" w:hAnsi="Aptos" w:cs="Aptos"/>
          <w:i/>
          <w:iCs/>
          <w:color w:val="FF0000"/>
          <w:sz w:val="24"/>
        </w:rPr>
        <w:t xml:space="preserve">Define risk management (the process of identifying, analysing, responding to, and monitoring risks that may impact the project). Explain its importance in complex IT projects. Furthermore, clarify that this plan outlines how risks will be managed throughout the project lifecycle. </w:t>
      </w:r>
      <w:r w:rsidR="6A2B9109" w:rsidRPr="00676BF9">
        <w:rPr>
          <w:rFonts w:ascii="Aptos" w:eastAsia="Aptos" w:hAnsi="Aptos" w:cs="Aptos"/>
          <w:i/>
          <w:iCs/>
          <w:color w:val="FF0000"/>
          <w:sz w:val="24"/>
        </w:rPr>
        <w:t>(~</w:t>
      </w:r>
      <w:r w:rsidR="00983A09" w:rsidRPr="00676BF9">
        <w:rPr>
          <w:rFonts w:ascii="Aptos" w:eastAsia="Aptos" w:hAnsi="Aptos" w:cs="Aptos"/>
          <w:i/>
          <w:iCs/>
          <w:color w:val="FF0000"/>
          <w:sz w:val="24"/>
        </w:rPr>
        <w:t>2</w:t>
      </w:r>
      <w:r w:rsidR="6A2B9109" w:rsidRPr="00676BF9">
        <w:rPr>
          <w:rFonts w:ascii="Aptos" w:eastAsia="Aptos" w:hAnsi="Aptos" w:cs="Aptos"/>
          <w:i/>
          <w:iCs/>
          <w:color w:val="FF0000"/>
          <w:sz w:val="24"/>
        </w:rPr>
        <w:t>00 words)</w:t>
      </w:r>
    </w:p>
    <w:p w14:paraId="30E28F83" w14:textId="3998B483" w:rsidR="00E81AC9" w:rsidRPr="00676BF9" w:rsidRDefault="00E81AC9" w:rsidP="00E81AC9">
      <w:pPr>
        <w:jc w:val="both"/>
        <w:rPr>
          <w:rFonts w:ascii="Aptos" w:eastAsia="DengXian" w:hAnsi="Aptos" w:cs="Aptos"/>
          <w:sz w:val="24"/>
          <w:lang w:eastAsia="zh-CN"/>
        </w:rPr>
      </w:pPr>
      <w:r w:rsidRPr="00676BF9">
        <w:rPr>
          <w:rFonts w:ascii="Aptos" w:eastAsia="DengXian" w:hAnsi="Aptos" w:cs="Aptos"/>
          <w:sz w:val="24"/>
          <w:lang w:eastAsia="zh-CN"/>
        </w:rPr>
        <w:t>Risk management is the structured process of identifying, analysing, responding to, and monitoring uncertain events that may affect project objectives, including scope, schedule, cost, quality, security, and stakeholder acceptance. In complex IT projects, risk management is particularly important because technology delivery is often affected by changing requirements, system integration complexity, vendor dependencies, cybersecurity concerns, data privacy obligations, and uncertainty in technical performance (Project Management Institute, 20</w:t>
      </w:r>
      <w:r w:rsidR="009232F5" w:rsidRPr="00676BF9">
        <w:rPr>
          <w:rFonts w:ascii="Aptos" w:eastAsia="DengXian" w:hAnsi="Aptos" w:cs="Aptos"/>
          <w:sz w:val="24"/>
          <w:lang w:eastAsia="zh-CN"/>
        </w:rPr>
        <w:t>08</w:t>
      </w:r>
      <w:r w:rsidRPr="00676BF9">
        <w:rPr>
          <w:rFonts w:ascii="Aptos" w:eastAsia="DengXian" w:hAnsi="Aptos" w:cs="Aptos"/>
          <w:sz w:val="24"/>
          <w:lang w:eastAsia="zh-CN"/>
        </w:rPr>
        <w:t>). These risks are especially relevant to the Smart Retail Inventory and Demand Prediction System, which involves machine learning-based demand forecasting, cloud infrastructure, real-time data pipelines, and integration with existing ERP, POS, and WMS platforms.</w:t>
      </w:r>
    </w:p>
    <w:p w14:paraId="7EA868E1" w14:textId="77777777" w:rsidR="00E81AC9" w:rsidRPr="00676BF9" w:rsidRDefault="00E81AC9" w:rsidP="00E81AC9">
      <w:pPr>
        <w:jc w:val="both"/>
        <w:rPr>
          <w:rFonts w:ascii="Aptos" w:eastAsia="DengXian" w:hAnsi="Aptos" w:cs="Aptos"/>
          <w:sz w:val="24"/>
          <w:lang w:eastAsia="zh-CN"/>
        </w:rPr>
      </w:pPr>
    </w:p>
    <w:p w14:paraId="65F58A6B" w14:textId="1DCC8D35" w:rsidR="04A2E27E" w:rsidRPr="00676BF9" w:rsidRDefault="00E81AC9" w:rsidP="00E81AC9">
      <w:pPr>
        <w:jc w:val="both"/>
        <w:rPr>
          <w:rFonts w:ascii="Aptos" w:eastAsia="DengXian" w:hAnsi="Aptos" w:cs="Aptos"/>
          <w:sz w:val="24"/>
          <w:lang w:eastAsia="zh-CN"/>
        </w:rPr>
      </w:pPr>
      <w:r w:rsidRPr="00676BF9">
        <w:rPr>
          <w:rFonts w:ascii="Aptos" w:eastAsia="DengXian" w:hAnsi="Aptos" w:cs="Aptos"/>
          <w:sz w:val="24"/>
          <w:lang w:eastAsia="zh-CN"/>
        </w:rPr>
        <w:t>The purpose of this Risk Management Plan is to define how project risks will be identified, assessed, prioritised, responded to, and monitored throughout the project lifecycle. The plan supports proactive decision-making by ensuring that key threats are detected early, assigned to accountable owners, and managed before they escalate into delivery issues. It also recognises that risks are not always negative; positive risks or opportunities, such as improved system uptime through AI-powered monitoring or faster procurement automation, should also be identified and maximised where appropriate. This approach aligns with the broader Project Management Plan by supporting structured governance, stakeholder confidence, cost control, schedule reliability, and successful system adoption.</w:t>
      </w:r>
    </w:p>
    <w:p w14:paraId="66A9BB6C" w14:textId="77777777" w:rsidR="009232F5" w:rsidRPr="00676BF9" w:rsidRDefault="009232F5" w:rsidP="00E81AC9">
      <w:pPr>
        <w:jc w:val="both"/>
        <w:rPr>
          <w:rFonts w:ascii="Aptos" w:eastAsia="Aptos" w:hAnsi="Aptos" w:cs="Aptos"/>
          <w:sz w:val="24"/>
        </w:rPr>
      </w:pPr>
    </w:p>
    <w:p w14:paraId="578D88B7" w14:textId="18880E08" w:rsidR="04A2E27E" w:rsidRPr="00676BF9" w:rsidRDefault="0C8AC289" w:rsidP="04A2E27E">
      <w:pPr>
        <w:jc w:val="both"/>
        <w:rPr>
          <w:rFonts w:ascii="Aptos" w:eastAsia="DengXian" w:hAnsi="Aptos" w:cs="Aptos"/>
          <w:b/>
          <w:bCs/>
          <w:sz w:val="28"/>
          <w:szCs w:val="28"/>
          <w:lang w:eastAsia="zh-CN"/>
        </w:rPr>
      </w:pPr>
      <w:r w:rsidRPr="00676BF9">
        <w:rPr>
          <w:rFonts w:ascii="Aptos" w:eastAsia="Aptos" w:hAnsi="Aptos" w:cs="Aptos"/>
          <w:b/>
          <w:bCs/>
          <w:sz w:val="28"/>
          <w:szCs w:val="28"/>
        </w:rPr>
        <w:t>Risk Management Approach</w:t>
      </w:r>
    </w:p>
    <w:p w14:paraId="33FFDE29" w14:textId="64D4FCD3" w:rsidR="3C53FE52" w:rsidRPr="00676BF9" w:rsidRDefault="3C53FE52" w:rsidP="04A2E27E">
      <w:pPr>
        <w:jc w:val="both"/>
        <w:rPr>
          <w:rFonts w:ascii="Aptos" w:eastAsia="Aptos" w:hAnsi="Aptos" w:cs="Aptos"/>
          <w:i/>
          <w:iCs/>
          <w:color w:val="FF0000"/>
          <w:sz w:val="24"/>
        </w:rPr>
      </w:pPr>
      <w:r w:rsidRPr="00676BF9">
        <w:rPr>
          <w:rFonts w:ascii="Aptos" w:eastAsia="Aptos" w:hAnsi="Aptos" w:cs="Aptos"/>
          <w:i/>
          <w:iCs/>
          <w:color w:val="FF0000"/>
          <w:sz w:val="24"/>
        </w:rPr>
        <w:t>Explain the methodology used for risk identification, risk analysis, response planning, and monitoring.</w:t>
      </w:r>
      <w:r w:rsidR="38BAFF14" w:rsidRPr="00676BF9">
        <w:rPr>
          <w:rFonts w:ascii="Aptos" w:eastAsia="Aptos" w:hAnsi="Aptos" w:cs="Aptos"/>
          <w:i/>
          <w:iCs/>
          <w:color w:val="FF0000"/>
          <w:sz w:val="24"/>
        </w:rPr>
        <w:t xml:space="preserve"> (~</w:t>
      </w:r>
      <w:r w:rsidR="0087652D" w:rsidRPr="00676BF9">
        <w:rPr>
          <w:rFonts w:ascii="Aptos" w:eastAsia="Aptos" w:hAnsi="Aptos" w:cs="Aptos"/>
          <w:i/>
          <w:iCs/>
          <w:color w:val="FF0000"/>
          <w:sz w:val="24"/>
        </w:rPr>
        <w:t>3</w:t>
      </w:r>
      <w:r w:rsidR="38BAFF14" w:rsidRPr="00676BF9">
        <w:rPr>
          <w:rFonts w:ascii="Aptos" w:eastAsia="Aptos" w:hAnsi="Aptos" w:cs="Aptos"/>
          <w:i/>
          <w:iCs/>
          <w:color w:val="FF0000"/>
          <w:sz w:val="24"/>
        </w:rPr>
        <w:t>00 words)</w:t>
      </w:r>
    </w:p>
    <w:p w14:paraId="7FFD8984" w14:textId="381B9F16" w:rsidR="00E81AC9" w:rsidRPr="00676BF9" w:rsidRDefault="00E81AC9" w:rsidP="00E81AC9">
      <w:pPr>
        <w:jc w:val="both"/>
        <w:rPr>
          <w:rFonts w:ascii="Aptos" w:eastAsia="Aptos" w:hAnsi="Aptos" w:cs="Aptos"/>
          <w:sz w:val="24"/>
        </w:rPr>
      </w:pPr>
      <w:r w:rsidRPr="00676BF9">
        <w:rPr>
          <w:rFonts w:ascii="Aptos" w:eastAsia="Aptos" w:hAnsi="Aptos" w:cs="Aptos"/>
          <w:sz w:val="24"/>
        </w:rPr>
        <w:t xml:space="preserve">The project will adopt a continuous and evidence-based risk management approach aligned with PMBOK risk management principles. Risk management will not be treated as a one-off planning activity. Instead, it will be integrated into the full project lifecycle, from initiation and planning through development, testing, deployment, and post-go-live </w:t>
      </w:r>
      <w:proofErr w:type="spellStart"/>
      <w:r w:rsidRPr="00676BF9">
        <w:rPr>
          <w:rFonts w:ascii="Aptos" w:eastAsia="Aptos" w:hAnsi="Aptos" w:cs="Aptos"/>
          <w:sz w:val="24"/>
        </w:rPr>
        <w:t>hypercare</w:t>
      </w:r>
      <w:proofErr w:type="spellEnd"/>
      <w:r w:rsidRPr="00676BF9">
        <w:rPr>
          <w:rFonts w:ascii="Aptos" w:eastAsia="Aptos" w:hAnsi="Aptos" w:cs="Aptos"/>
          <w:sz w:val="24"/>
        </w:rPr>
        <w:t>.</w:t>
      </w:r>
    </w:p>
    <w:p w14:paraId="3C917BC6" w14:textId="77777777" w:rsidR="00E81AC9" w:rsidRPr="00676BF9" w:rsidRDefault="00E81AC9" w:rsidP="00E81AC9">
      <w:pPr>
        <w:jc w:val="both"/>
        <w:rPr>
          <w:rFonts w:ascii="Aptos" w:eastAsia="Aptos" w:hAnsi="Aptos" w:cs="Aptos"/>
          <w:sz w:val="24"/>
        </w:rPr>
      </w:pPr>
    </w:p>
    <w:p w14:paraId="025DD285" w14:textId="0F48EAEC" w:rsidR="00E81AC9" w:rsidRPr="00676BF9" w:rsidRDefault="00E81AC9" w:rsidP="00E81AC9">
      <w:pPr>
        <w:jc w:val="both"/>
        <w:rPr>
          <w:rFonts w:ascii="Aptos" w:eastAsia="DengXian" w:hAnsi="Aptos" w:cs="Aptos"/>
          <w:sz w:val="24"/>
          <w:lang w:eastAsia="zh-CN"/>
        </w:rPr>
      </w:pPr>
      <w:r w:rsidRPr="00676BF9">
        <w:rPr>
          <w:rFonts w:ascii="Aptos" w:eastAsia="Aptos" w:hAnsi="Aptos" w:cs="Aptos"/>
          <w:sz w:val="24"/>
        </w:rPr>
        <w:t xml:space="preserve">Risk identification will begin during project planning and continue throughout execution. Initial risks will be gathered through review of the Project Charter, Scope Management Plan, Schedule Management Plan, Stakeholder Management Plan, </w:t>
      </w:r>
      <w:r w:rsidR="00C352D9" w:rsidRPr="00676BF9">
        <w:rPr>
          <w:rFonts w:ascii="Aptos" w:eastAsia="Aptos" w:hAnsi="Aptos" w:cs="Aptos"/>
          <w:sz w:val="24"/>
        </w:rPr>
        <w:t>and</w:t>
      </w:r>
      <w:r w:rsidR="00C352D9" w:rsidRPr="00676BF9">
        <w:rPr>
          <w:rFonts w:ascii="Aptos" w:eastAsia="DengXian" w:hAnsi="Aptos" w:cs="Aptos"/>
          <w:sz w:val="24"/>
          <w:lang w:eastAsia="zh-CN"/>
        </w:rPr>
        <w:t xml:space="preserve"> </w:t>
      </w:r>
      <w:r w:rsidR="00C352D9" w:rsidRPr="00676BF9">
        <w:rPr>
          <w:rFonts w:ascii="Aptos" w:eastAsia="Aptos" w:hAnsi="Aptos" w:cs="Aptos"/>
          <w:sz w:val="24"/>
        </w:rPr>
        <w:t>Project</w:t>
      </w:r>
      <w:r w:rsidR="00C352D9" w:rsidRPr="00676BF9">
        <w:rPr>
          <w:rFonts w:ascii="Aptos" w:eastAsia="Aptos" w:hAnsi="Aptos" w:cs="Aptos"/>
          <w:sz w:val="24"/>
        </w:rPr>
        <w:t xml:space="preserve"> Governance and </w:t>
      </w:r>
      <w:r w:rsidR="00C352D9" w:rsidRPr="00676BF9">
        <w:rPr>
          <w:rFonts w:ascii="Aptos" w:eastAsia="Aptos" w:hAnsi="Aptos" w:cs="Aptos"/>
          <w:sz w:val="24"/>
        </w:rPr>
        <w:t xml:space="preserve">Roles </w:t>
      </w:r>
      <w:r w:rsidR="00C352D9" w:rsidRPr="00676BF9">
        <w:rPr>
          <w:rFonts w:ascii="Aptos" w:eastAsia="DengXian" w:hAnsi="Aptos" w:cs="Aptos"/>
          <w:sz w:val="24"/>
          <w:lang w:eastAsia="zh-CN"/>
        </w:rPr>
        <w:t>document</w:t>
      </w:r>
      <w:r w:rsidRPr="00676BF9">
        <w:rPr>
          <w:rFonts w:ascii="Aptos" w:eastAsia="Aptos" w:hAnsi="Aptos" w:cs="Aptos"/>
          <w:sz w:val="24"/>
        </w:rPr>
        <w:t xml:space="preserve">. Additional risks will be identified through workshops, interviews, lessons learned from comparable IT projects, and consultation with technical and business stakeholders. </w:t>
      </w:r>
      <w:proofErr w:type="gramStart"/>
      <w:r w:rsidRPr="00676BF9">
        <w:rPr>
          <w:rFonts w:ascii="Aptos" w:eastAsia="Aptos" w:hAnsi="Aptos" w:cs="Aptos"/>
          <w:sz w:val="24"/>
        </w:rPr>
        <w:t>Particular attention</w:t>
      </w:r>
      <w:proofErr w:type="gramEnd"/>
      <w:r w:rsidRPr="00676BF9">
        <w:rPr>
          <w:rFonts w:ascii="Aptos" w:eastAsia="Aptos" w:hAnsi="Aptos" w:cs="Aptos"/>
          <w:sz w:val="24"/>
        </w:rPr>
        <w:t xml:space="preserve"> will be given to risks associated with AI/ML model performance, data quality, cloud cost uncertainty, legacy system integration, vendor delays, cybersecurity compliance, and user resistance.</w:t>
      </w:r>
    </w:p>
    <w:p w14:paraId="350B6784" w14:textId="77777777" w:rsidR="00E81AC9" w:rsidRPr="00676BF9" w:rsidRDefault="00E81AC9" w:rsidP="00E81AC9">
      <w:pPr>
        <w:jc w:val="both"/>
        <w:rPr>
          <w:rFonts w:ascii="Aptos" w:eastAsia="DengXian" w:hAnsi="Aptos" w:cs="Aptos"/>
          <w:sz w:val="24"/>
          <w:lang w:eastAsia="zh-CN"/>
        </w:rPr>
      </w:pPr>
    </w:p>
    <w:p w14:paraId="38CDAF34" w14:textId="77777777" w:rsidR="00E81AC9" w:rsidRPr="00676BF9" w:rsidRDefault="00E81AC9" w:rsidP="00E81AC9">
      <w:pPr>
        <w:jc w:val="both"/>
        <w:rPr>
          <w:rFonts w:ascii="Aptos" w:eastAsia="DengXian" w:hAnsi="Aptos" w:cs="Aptos"/>
          <w:sz w:val="24"/>
          <w:lang w:eastAsia="zh-CN"/>
        </w:rPr>
      </w:pPr>
    </w:p>
    <w:p w14:paraId="03D4D396" w14:textId="77777777" w:rsidR="00E81AC9" w:rsidRPr="00676BF9" w:rsidRDefault="00E81AC9" w:rsidP="00E81AC9">
      <w:pPr>
        <w:jc w:val="both"/>
        <w:rPr>
          <w:rFonts w:ascii="Aptos" w:eastAsia="DengXian" w:hAnsi="Aptos" w:cs="Aptos"/>
          <w:sz w:val="24"/>
          <w:lang w:eastAsia="zh-CN"/>
        </w:rPr>
      </w:pPr>
    </w:p>
    <w:p w14:paraId="6461F83A" w14:textId="77777777" w:rsidR="00E81AC9" w:rsidRPr="00676BF9" w:rsidRDefault="00E81AC9" w:rsidP="00E81AC9">
      <w:pPr>
        <w:jc w:val="both"/>
        <w:rPr>
          <w:rFonts w:ascii="Aptos" w:eastAsia="Aptos" w:hAnsi="Aptos" w:cs="Aptos"/>
          <w:sz w:val="24"/>
        </w:rPr>
      </w:pPr>
      <w:r w:rsidRPr="00676BF9">
        <w:rPr>
          <w:rFonts w:ascii="Aptos" w:eastAsia="Aptos" w:hAnsi="Aptos" w:cs="Aptos"/>
          <w:sz w:val="24"/>
        </w:rPr>
        <w:lastRenderedPageBreak/>
        <w:t>Risk analysis will combine qualitative and limited quantitative techniques. Qualitative analysis will use a probability-impact matrix to rate each risk according to likelihood and impact on project objectives. Risks will then be categorised as Low, Medium, High, or Extreme. Quantitative analysis will be applied selectively to major cost and schedule risks, such as cloud resource overrun, vendor delay, or API integration failure, where estimated financial or time impacts can be reasonably assessed.</w:t>
      </w:r>
    </w:p>
    <w:p w14:paraId="1D7CC6F4" w14:textId="77777777" w:rsidR="00E81AC9" w:rsidRPr="00676BF9" w:rsidRDefault="00E81AC9" w:rsidP="00E81AC9">
      <w:pPr>
        <w:jc w:val="both"/>
        <w:rPr>
          <w:rFonts w:ascii="Aptos" w:eastAsia="Aptos" w:hAnsi="Aptos" w:cs="Aptos"/>
          <w:sz w:val="24"/>
        </w:rPr>
      </w:pPr>
    </w:p>
    <w:p w14:paraId="5CB9A00D" w14:textId="2B46FCE0" w:rsidR="04A2E27E" w:rsidRPr="00676BF9" w:rsidRDefault="00E81AC9" w:rsidP="00E81AC9">
      <w:pPr>
        <w:jc w:val="both"/>
        <w:rPr>
          <w:rFonts w:ascii="Aptos" w:eastAsia="DengXian" w:hAnsi="Aptos" w:cs="Aptos"/>
          <w:sz w:val="24"/>
          <w:lang w:eastAsia="zh-CN"/>
        </w:rPr>
      </w:pPr>
      <w:r w:rsidRPr="00676BF9">
        <w:rPr>
          <w:rFonts w:ascii="Aptos" w:eastAsia="Aptos" w:hAnsi="Aptos" w:cs="Aptos"/>
          <w:sz w:val="24"/>
        </w:rPr>
        <w:t>Risk response planning will define specific actions for each major risk. Negative risks will be managed through avoidance, mitigation, transfer, acceptance, or escalation. Positive risks will be managed through exploitation, enhancement, sharing, acceptance, or escalation. Each significant risk will be assigned to a named risk owner, who will be responsible for monitoring indicators, implementing response actions, and reporting status updates to the Project Manager. The risk register will be reviewed weekly by the project team and monthly by the Steering Committee.</w:t>
      </w:r>
    </w:p>
    <w:p w14:paraId="44C4345A" w14:textId="77777777" w:rsidR="00E81AC9" w:rsidRPr="00676BF9" w:rsidRDefault="00E81AC9" w:rsidP="00E81AC9">
      <w:pPr>
        <w:jc w:val="both"/>
        <w:rPr>
          <w:rFonts w:ascii="Aptos" w:eastAsia="DengXian" w:hAnsi="Aptos" w:cs="Aptos"/>
          <w:sz w:val="24"/>
          <w:lang w:eastAsia="zh-CN"/>
        </w:rPr>
      </w:pPr>
    </w:p>
    <w:p w14:paraId="3F424C27" w14:textId="62EFCC18" w:rsidR="0C8AC289" w:rsidRPr="00676BF9" w:rsidRDefault="0C8AC289" w:rsidP="04A2E27E">
      <w:pPr>
        <w:jc w:val="both"/>
        <w:rPr>
          <w:rFonts w:ascii="Aptos" w:eastAsia="Aptos" w:hAnsi="Aptos" w:cs="Aptos"/>
          <w:b/>
          <w:bCs/>
          <w:sz w:val="28"/>
          <w:szCs w:val="28"/>
        </w:rPr>
      </w:pPr>
      <w:r w:rsidRPr="00676BF9">
        <w:rPr>
          <w:rFonts w:ascii="Aptos" w:eastAsia="Aptos" w:hAnsi="Aptos" w:cs="Aptos"/>
          <w:b/>
          <w:bCs/>
          <w:sz w:val="28"/>
          <w:szCs w:val="28"/>
        </w:rPr>
        <w:t>Risk Identification</w:t>
      </w:r>
    </w:p>
    <w:p w14:paraId="01A4CE2B" w14:textId="555377D4" w:rsidR="04A2E27E" w:rsidRPr="00676BF9" w:rsidRDefault="04A2E27E" w:rsidP="04A2E27E">
      <w:pPr>
        <w:jc w:val="both"/>
        <w:rPr>
          <w:rFonts w:ascii="Aptos" w:eastAsia="Aptos" w:hAnsi="Aptos" w:cs="Aptos"/>
          <w:b/>
          <w:bCs/>
          <w:sz w:val="24"/>
        </w:rPr>
      </w:pPr>
    </w:p>
    <w:p w14:paraId="22B8031F" w14:textId="04C70022" w:rsidR="7FF07340" w:rsidRPr="00676BF9" w:rsidRDefault="7FF07340" w:rsidP="04A2E27E">
      <w:pPr>
        <w:jc w:val="both"/>
        <w:rPr>
          <w:rFonts w:ascii="Aptos" w:eastAsia="Aptos" w:hAnsi="Aptos" w:cs="Aptos"/>
          <w:i/>
          <w:iCs/>
          <w:color w:val="FF0000"/>
          <w:sz w:val="24"/>
        </w:rPr>
      </w:pPr>
      <w:r w:rsidRPr="00676BF9">
        <w:rPr>
          <w:rFonts w:ascii="Aptos" w:eastAsia="Aptos" w:hAnsi="Aptos" w:cs="Aptos"/>
          <w:i/>
          <w:iCs/>
          <w:color w:val="FF0000"/>
          <w:sz w:val="24"/>
        </w:rPr>
        <w:t>Describe the process of capturing risks. Tools may include risk workshops, interviews, SWOT analysis, lessons learned. (~</w:t>
      </w:r>
      <w:r w:rsidR="0087652D" w:rsidRPr="00676BF9">
        <w:rPr>
          <w:rFonts w:ascii="Aptos" w:eastAsia="Aptos" w:hAnsi="Aptos" w:cs="Aptos"/>
          <w:i/>
          <w:iCs/>
          <w:color w:val="FF0000"/>
          <w:sz w:val="24"/>
        </w:rPr>
        <w:t>2</w:t>
      </w:r>
      <w:r w:rsidRPr="00676BF9">
        <w:rPr>
          <w:rFonts w:ascii="Aptos" w:eastAsia="Aptos" w:hAnsi="Aptos" w:cs="Aptos"/>
          <w:i/>
          <w:iCs/>
          <w:color w:val="FF0000"/>
          <w:sz w:val="24"/>
        </w:rPr>
        <w:t>00 words)</w:t>
      </w:r>
    </w:p>
    <w:p w14:paraId="105A7C64" w14:textId="77777777" w:rsidR="00E81AC9" w:rsidRPr="00676BF9" w:rsidRDefault="00E81AC9" w:rsidP="00E81AC9">
      <w:pPr>
        <w:jc w:val="both"/>
        <w:rPr>
          <w:rFonts w:ascii="Aptos" w:eastAsia="Aptos" w:hAnsi="Aptos" w:cs="Aptos"/>
          <w:sz w:val="24"/>
        </w:rPr>
      </w:pPr>
      <w:r w:rsidRPr="00676BF9">
        <w:rPr>
          <w:rFonts w:ascii="Aptos" w:eastAsia="Aptos" w:hAnsi="Aptos" w:cs="Aptos"/>
          <w:sz w:val="24"/>
        </w:rPr>
        <w:t>Risk identification will be conducted as an iterative process throughout the project lifecycle. The first risk identification cycle will occur during project planning, using the approved project scope, schedule, stakeholder analysis, and governance structure as inputs. Since the system depends on multiple technical and organisational components, the project team will use a Risk Breakdown Structure to ensure that risks are considered systematically across technology, data, people, financial, vendor, compliance, and process categories.</w:t>
      </w:r>
    </w:p>
    <w:p w14:paraId="7A62C6E4" w14:textId="77777777" w:rsidR="00E81AC9" w:rsidRPr="00676BF9" w:rsidRDefault="00E81AC9" w:rsidP="00E81AC9">
      <w:pPr>
        <w:jc w:val="both"/>
        <w:rPr>
          <w:rFonts w:ascii="Aptos" w:eastAsia="Aptos" w:hAnsi="Aptos" w:cs="Aptos"/>
          <w:sz w:val="24"/>
        </w:rPr>
      </w:pPr>
    </w:p>
    <w:p w14:paraId="3A750C5E" w14:textId="77777777" w:rsidR="00E81AC9" w:rsidRPr="00676BF9" w:rsidRDefault="00E81AC9" w:rsidP="00E81AC9">
      <w:pPr>
        <w:jc w:val="both"/>
        <w:rPr>
          <w:rFonts w:ascii="Aptos" w:eastAsia="Aptos" w:hAnsi="Aptos" w:cs="Aptos"/>
          <w:sz w:val="24"/>
        </w:rPr>
      </w:pPr>
      <w:r w:rsidRPr="00676BF9">
        <w:rPr>
          <w:rFonts w:ascii="Aptos" w:eastAsia="Aptos" w:hAnsi="Aptos" w:cs="Aptos"/>
          <w:sz w:val="24"/>
        </w:rPr>
        <w:t>Several techniques will be used to capture risks. Brainstorming workshops will be held with the Project Manager, Technical Lead, Business Analyst, QA and Change Management Lead, IT Department, and Inventory and Procurement representatives. These workshops will be useful for identifying broad delivery risks, including integration delays, user resistance, and unclear requirements. Structured interviews will be conducted with subject matter experts, including data analysts, store operations representatives, finance staff, and vendor contacts, to uncover risks that may not be visible to the core project team. SWOT analysis will also be applied to identify both threats and opportunities, such as the risk of poor model accuracy and the opportunity to improve operational decision-making through predictive analytics.</w:t>
      </w:r>
    </w:p>
    <w:p w14:paraId="37684F96" w14:textId="77777777" w:rsidR="00E81AC9" w:rsidRPr="00676BF9" w:rsidRDefault="00E81AC9" w:rsidP="00E81AC9">
      <w:pPr>
        <w:jc w:val="both"/>
        <w:rPr>
          <w:rFonts w:ascii="Aptos" w:eastAsia="Aptos" w:hAnsi="Aptos" w:cs="Aptos"/>
          <w:sz w:val="24"/>
        </w:rPr>
      </w:pPr>
    </w:p>
    <w:p w14:paraId="2C05765E" w14:textId="37C1F460" w:rsidR="04A2E27E" w:rsidRPr="00676BF9" w:rsidRDefault="00E81AC9" w:rsidP="00E81AC9">
      <w:pPr>
        <w:jc w:val="both"/>
        <w:rPr>
          <w:rFonts w:ascii="Aptos" w:eastAsia="DengXian" w:hAnsi="Aptos" w:cs="Aptos"/>
          <w:sz w:val="24"/>
          <w:lang w:eastAsia="zh-CN"/>
        </w:rPr>
      </w:pPr>
      <w:r w:rsidRPr="00676BF9">
        <w:rPr>
          <w:rFonts w:ascii="Aptos" w:eastAsia="Aptos" w:hAnsi="Aptos" w:cs="Aptos"/>
          <w:sz w:val="24"/>
        </w:rPr>
        <w:t>The risk register will be treated as a living document. New risks may be added during sprint reviews, status meetings, quality reviews, UAT sessions, procurement reviews, or change control discussions. Any risk with potential impact on scope, schedule, budget, system quality, compliance, or adoption will be recorded, assigned an owner, analysed, and monitored.</w:t>
      </w:r>
    </w:p>
    <w:p w14:paraId="026A6947" w14:textId="77777777" w:rsidR="00E81AC9" w:rsidRPr="00676BF9" w:rsidRDefault="00E81AC9" w:rsidP="00E81AC9">
      <w:pPr>
        <w:jc w:val="both"/>
        <w:rPr>
          <w:rFonts w:ascii="Aptos" w:eastAsia="DengXian" w:hAnsi="Aptos" w:cs="Aptos"/>
          <w:sz w:val="24"/>
          <w:lang w:eastAsia="zh-CN"/>
        </w:rPr>
      </w:pPr>
    </w:p>
    <w:p w14:paraId="23F1CA79" w14:textId="32169013" w:rsidR="0C8AC289" w:rsidRPr="00676BF9" w:rsidRDefault="0C8AC289" w:rsidP="04A2E27E">
      <w:pPr>
        <w:jc w:val="both"/>
        <w:rPr>
          <w:rFonts w:ascii="Aptos" w:eastAsia="Aptos" w:hAnsi="Aptos" w:cs="Aptos"/>
          <w:sz w:val="24"/>
        </w:rPr>
      </w:pPr>
      <w:r w:rsidRPr="00676BF9">
        <w:rPr>
          <w:rFonts w:ascii="Aptos" w:eastAsia="Aptos" w:hAnsi="Aptos" w:cs="Aptos"/>
          <w:b/>
          <w:bCs/>
          <w:sz w:val="28"/>
          <w:szCs w:val="28"/>
        </w:rPr>
        <w:t>Risk Analysis</w:t>
      </w:r>
    </w:p>
    <w:p w14:paraId="6DC1FD71" w14:textId="67173485" w:rsidR="04A2E27E" w:rsidRPr="00676BF9" w:rsidRDefault="04A2E27E" w:rsidP="04A2E27E">
      <w:pPr>
        <w:jc w:val="both"/>
        <w:rPr>
          <w:rFonts w:ascii="Aptos" w:eastAsia="Aptos" w:hAnsi="Aptos" w:cs="Aptos"/>
          <w:b/>
          <w:bCs/>
          <w:sz w:val="24"/>
        </w:rPr>
      </w:pPr>
    </w:p>
    <w:p w14:paraId="30D3FD34" w14:textId="5CA41936" w:rsidR="381345E8" w:rsidRPr="00676BF9" w:rsidRDefault="381345E8" w:rsidP="04A2E27E">
      <w:pPr>
        <w:jc w:val="both"/>
        <w:rPr>
          <w:rFonts w:ascii="Aptos" w:eastAsia="Aptos" w:hAnsi="Aptos" w:cs="Aptos"/>
          <w:i/>
          <w:iCs/>
          <w:color w:val="FF0000"/>
          <w:sz w:val="24"/>
        </w:rPr>
      </w:pPr>
      <w:r w:rsidRPr="00676BF9">
        <w:rPr>
          <w:rFonts w:ascii="Aptos" w:eastAsia="Aptos" w:hAnsi="Aptos" w:cs="Aptos"/>
          <w:i/>
          <w:iCs/>
          <w:color w:val="FF0000"/>
          <w:sz w:val="24"/>
        </w:rPr>
        <w:t>Explain how risks will be prioritised. Explain about qualitative and quantitative analysis</w:t>
      </w:r>
      <w:r w:rsidR="5829C9C9" w:rsidRPr="00676BF9">
        <w:rPr>
          <w:rFonts w:ascii="Aptos" w:eastAsia="Aptos" w:hAnsi="Aptos" w:cs="Aptos"/>
          <w:i/>
          <w:iCs/>
          <w:color w:val="FF0000"/>
          <w:sz w:val="24"/>
        </w:rPr>
        <w:t xml:space="preserve"> </w:t>
      </w:r>
      <w:bookmarkStart w:id="1" w:name="_Int_EJZuDXYH"/>
      <w:proofErr w:type="gramStart"/>
      <w:r w:rsidR="5829C9C9" w:rsidRPr="00676BF9">
        <w:rPr>
          <w:rFonts w:ascii="Aptos" w:eastAsia="Aptos" w:hAnsi="Aptos" w:cs="Aptos"/>
          <w:i/>
          <w:iCs/>
          <w:color w:val="FF0000"/>
          <w:sz w:val="24"/>
        </w:rPr>
        <w:t>methods.(</w:t>
      </w:r>
      <w:bookmarkEnd w:id="1"/>
      <w:proofErr w:type="gramEnd"/>
      <w:r w:rsidR="5829C9C9" w:rsidRPr="00676BF9">
        <w:rPr>
          <w:rFonts w:ascii="Aptos" w:eastAsia="Aptos" w:hAnsi="Aptos" w:cs="Aptos"/>
          <w:i/>
          <w:iCs/>
          <w:color w:val="FF0000"/>
          <w:sz w:val="24"/>
        </w:rPr>
        <w:t>~</w:t>
      </w:r>
      <w:r w:rsidR="0087652D" w:rsidRPr="00676BF9">
        <w:rPr>
          <w:rFonts w:ascii="Aptos" w:eastAsia="Aptos" w:hAnsi="Aptos" w:cs="Aptos"/>
          <w:i/>
          <w:iCs/>
          <w:color w:val="FF0000"/>
          <w:sz w:val="24"/>
        </w:rPr>
        <w:t>25</w:t>
      </w:r>
      <w:r w:rsidR="5829C9C9" w:rsidRPr="00676BF9">
        <w:rPr>
          <w:rFonts w:ascii="Aptos" w:eastAsia="Aptos" w:hAnsi="Aptos" w:cs="Aptos"/>
          <w:i/>
          <w:iCs/>
          <w:color w:val="FF0000"/>
          <w:sz w:val="24"/>
        </w:rPr>
        <w:t>0 words)</w:t>
      </w:r>
    </w:p>
    <w:p w14:paraId="31F739E7" w14:textId="77777777" w:rsidR="00E81AC9" w:rsidRPr="00676BF9" w:rsidRDefault="00E81AC9" w:rsidP="00E81AC9">
      <w:pPr>
        <w:jc w:val="both"/>
        <w:rPr>
          <w:rFonts w:ascii="Aptos" w:eastAsia="DengXian" w:hAnsi="Aptos" w:cs="Aptos"/>
          <w:b/>
          <w:bCs/>
          <w:sz w:val="24"/>
          <w:lang w:eastAsia="zh-CN"/>
        </w:rPr>
      </w:pPr>
    </w:p>
    <w:p w14:paraId="4ABF28A1" w14:textId="77777777" w:rsidR="00E81AC9" w:rsidRPr="00676BF9" w:rsidRDefault="00E81AC9" w:rsidP="00E81AC9">
      <w:pPr>
        <w:jc w:val="both"/>
        <w:rPr>
          <w:rFonts w:ascii="Aptos" w:eastAsia="DengXian" w:hAnsi="Aptos" w:cs="Aptos"/>
          <w:sz w:val="24"/>
          <w:lang w:eastAsia="zh-CN"/>
        </w:rPr>
      </w:pPr>
    </w:p>
    <w:p w14:paraId="3DD64370" w14:textId="7475154D" w:rsidR="00E81AC9" w:rsidRPr="00676BF9" w:rsidRDefault="00E81AC9" w:rsidP="00E81AC9">
      <w:pPr>
        <w:jc w:val="both"/>
        <w:rPr>
          <w:rFonts w:ascii="Aptos" w:eastAsia="Aptos" w:hAnsi="Aptos" w:cs="Aptos"/>
          <w:sz w:val="24"/>
        </w:rPr>
      </w:pPr>
      <w:r w:rsidRPr="00676BF9">
        <w:rPr>
          <w:rFonts w:ascii="Aptos" w:eastAsia="Aptos" w:hAnsi="Aptos" w:cs="Aptos"/>
          <w:sz w:val="24"/>
        </w:rPr>
        <w:lastRenderedPageBreak/>
        <w:t>Risk analysis will be used to prioritise risks and determine the level of management attention required. The project will primarily use qualitative risk analysis because many risks in AI-enabled IT projects, such as user resistance, model uncertainty, and integration complexity, cannot be estimated precisely at the beginning of the project. Each identified risk will be assessed according to two dimensions: likelihood of occurrence and impact on project objectives.</w:t>
      </w:r>
    </w:p>
    <w:p w14:paraId="5FE5FB2C" w14:textId="77777777" w:rsidR="00E81AC9" w:rsidRPr="00676BF9" w:rsidRDefault="00E81AC9" w:rsidP="00E81AC9">
      <w:pPr>
        <w:jc w:val="both"/>
        <w:rPr>
          <w:rFonts w:ascii="Aptos" w:eastAsia="Aptos" w:hAnsi="Aptos" w:cs="Aptos"/>
          <w:sz w:val="24"/>
        </w:rPr>
      </w:pPr>
    </w:p>
    <w:p w14:paraId="14E1BEDF" w14:textId="77777777" w:rsidR="00E81AC9" w:rsidRPr="00676BF9" w:rsidRDefault="00E81AC9" w:rsidP="00E81AC9">
      <w:pPr>
        <w:jc w:val="both"/>
        <w:rPr>
          <w:rFonts w:ascii="Aptos" w:eastAsia="Aptos" w:hAnsi="Aptos" w:cs="Aptos"/>
          <w:sz w:val="24"/>
        </w:rPr>
      </w:pPr>
      <w:r w:rsidRPr="00676BF9">
        <w:rPr>
          <w:rFonts w:ascii="Aptos" w:eastAsia="Aptos" w:hAnsi="Aptos" w:cs="Aptos"/>
          <w:sz w:val="24"/>
        </w:rPr>
        <w:t>Likelihood will be rated as Low, Medium, or High. Impact will also be rated as Low, Medium, or High, based on the potential effect on cost, schedule, scope, quality, security, compliance, or stakeholder acceptance. The combination of likelihood and impact will determine the overall severity level. Risks with both high likelihood and high impact will be classified as Extreme and escalated to the Steering Committee. High-severity risks will require active mitigation and weekly monitoring. Medium risks will require assigned ownership and periodic review, while Low risks will be recorded and monitored through normal project reporting.</w:t>
      </w:r>
    </w:p>
    <w:p w14:paraId="33643C77" w14:textId="77777777" w:rsidR="00E81AC9" w:rsidRPr="00676BF9" w:rsidRDefault="00E81AC9" w:rsidP="00E81AC9">
      <w:pPr>
        <w:jc w:val="both"/>
        <w:rPr>
          <w:rFonts w:ascii="Aptos" w:eastAsia="Aptos" w:hAnsi="Aptos" w:cs="Aptos"/>
          <w:sz w:val="24"/>
        </w:rPr>
      </w:pPr>
    </w:p>
    <w:p w14:paraId="618A2D86" w14:textId="277077B3" w:rsidR="04A2E27E" w:rsidRPr="00676BF9" w:rsidRDefault="00E81AC9" w:rsidP="00E81AC9">
      <w:pPr>
        <w:jc w:val="both"/>
        <w:rPr>
          <w:rFonts w:ascii="Aptos" w:eastAsia="DengXian" w:hAnsi="Aptos" w:cs="Aptos"/>
          <w:sz w:val="24"/>
          <w:lang w:eastAsia="zh-CN"/>
        </w:rPr>
      </w:pPr>
      <w:r w:rsidRPr="00676BF9">
        <w:rPr>
          <w:rFonts w:ascii="Aptos" w:eastAsia="Aptos" w:hAnsi="Aptos" w:cs="Aptos"/>
          <w:sz w:val="24"/>
        </w:rPr>
        <w:t>Where possible, quantitative analysis will be applied to risks with measurable cost or schedule consequences. For example, cloud GPU cost overrun may be estimated using expected usage variance, while vendor delay may be assessed by estimating the number of affected work packages on the critical path. This limited quantitative analysis will support decisions about contingency reserves, schedule buffers, procurement alternatives, and escalation thresholds. The output of risk analysis will be an updated risk register that ranks risks by priority and provides input into response planning.</w:t>
      </w:r>
    </w:p>
    <w:p w14:paraId="220EDAEE" w14:textId="77777777" w:rsidR="00E81AC9" w:rsidRPr="00676BF9" w:rsidRDefault="00E81AC9" w:rsidP="00E81AC9">
      <w:pPr>
        <w:jc w:val="both"/>
        <w:rPr>
          <w:rFonts w:ascii="Aptos" w:eastAsia="DengXian" w:hAnsi="Aptos" w:cs="Aptos"/>
          <w:b/>
          <w:bCs/>
          <w:sz w:val="24"/>
          <w:lang w:eastAsia="zh-CN"/>
        </w:rPr>
      </w:pPr>
    </w:p>
    <w:p w14:paraId="3079A830" w14:textId="732B6CF0" w:rsidR="0C8AC289" w:rsidRPr="00676BF9" w:rsidRDefault="0C8AC289" w:rsidP="04A2E27E">
      <w:pPr>
        <w:jc w:val="both"/>
        <w:rPr>
          <w:rFonts w:ascii="Aptos" w:eastAsia="Aptos" w:hAnsi="Aptos" w:cs="Aptos"/>
          <w:b/>
          <w:bCs/>
          <w:sz w:val="28"/>
          <w:szCs w:val="28"/>
        </w:rPr>
      </w:pPr>
      <w:r w:rsidRPr="00676BF9">
        <w:rPr>
          <w:rFonts w:ascii="Aptos" w:eastAsia="Aptos" w:hAnsi="Aptos" w:cs="Aptos"/>
          <w:b/>
          <w:bCs/>
          <w:sz w:val="28"/>
          <w:szCs w:val="28"/>
        </w:rPr>
        <w:t>Risk Response Planning</w:t>
      </w:r>
    </w:p>
    <w:p w14:paraId="2DCE7E2D" w14:textId="10AAB313" w:rsidR="04A2E27E" w:rsidRPr="00676BF9" w:rsidRDefault="04A2E27E" w:rsidP="04A2E27E">
      <w:pPr>
        <w:jc w:val="both"/>
        <w:rPr>
          <w:rFonts w:ascii="Aptos" w:eastAsia="Aptos" w:hAnsi="Aptos" w:cs="Aptos"/>
          <w:b/>
          <w:bCs/>
          <w:sz w:val="24"/>
        </w:rPr>
      </w:pPr>
    </w:p>
    <w:p w14:paraId="4BEE3E06" w14:textId="4A88A37E" w:rsidR="347F7528" w:rsidRPr="00676BF9" w:rsidRDefault="347F7528" w:rsidP="04A2E27E">
      <w:pPr>
        <w:jc w:val="both"/>
        <w:rPr>
          <w:rFonts w:ascii="Aptos" w:eastAsia="Aptos" w:hAnsi="Aptos" w:cs="Aptos"/>
          <w:i/>
          <w:iCs/>
          <w:color w:val="FF0000"/>
          <w:sz w:val="24"/>
        </w:rPr>
      </w:pPr>
      <w:r w:rsidRPr="00676BF9">
        <w:rPr>
          <w:rFonts w:ascii="Aptos" w:eastAsia="Aptos" w:hAnsi="Aptos" w:cs="Aptos"/>
          <w:i/>
          <w:iCs/>
          <w:color w:val="FF0000"/>
          <w:sz w:val="24"/>
        </w:rPr>
        <w:t>Define the response strategies for threats and opportunities. Assign risk owners to ensure accountability. (~</w:t>
      </w:r>
      <w:r w:rsidR="0042427F" w:rsidRPr="00676BF9">
        <w:rPr>
          <w:rFonts w:ascii="Aptos" w:eastAsia="Aptos" w:hAnsi="Aptos" w:cs="Aptos"/>
          <w:i/>
          <w:iCs/>
          <w:color w:val="FF0000"/>
          <w:sz w:val="24"/>
        </w:rPr>
        <w:t>25</w:t>
      </w:r>
      <w:r w:rsidRPr="00676BF9">
        <w:rPr>
          <w:rFonts w:ascii="Aptos" w:eastAsia="Aptos" w:hAnsi="Aptos" w:cs="Aptos"/>
          <w:i/>
          <w:iCs/>
          <w:color w:val="FF0000"/>
          <w:sz w:val="24"/>
        </w:rPr>
        <w:t>0 words)</w:t>
      </w:r>
    </w:p>
    <w:p w14:paraId="483CB896" w14:textId="2B09B07F" w:rsidR="00E81AC9" w:rsidRPr="00676BF9" w:rsidRDefault="00E81AC9" w:rsidP="00E81AC9">
      <w:pPr>
        <w:jc w:val="both"/>
        <w:rPr>
          <w:rFonts w:ascii="Aptos" w:eastAsia="Aptos" w:hAnsi="Aptos" w:cs="Aptos"/>
          <w:sz w:val="24"/>
          <w:lang w:val="en-US"/>
        </w:rPr>
      </w:pPr>
      <w:r w:rsidRPr="00676BF9">
        <w:rPr>
          <w:rFonts w:ascii="Aptos" w:eastAsia="Aptos" w:hAnsi="Aptos" w:cs="Aptos"/>
          <w:sz w:val="24"/>
          <w:lang w:val="en-US"/>
        </w:rPr>
        <w:t xml:space="preserve">Risk response planning defines how the project team will address </w:t>
      </w:r>
      <w:r w:rsidR="00070104" w:rsidRPr="00676BF9">
        <w:rPr>
          <w:rFonts w:ascii="Aptos" w:eastAsia="Aptos" w:hAnsi="Aptos" w:cs="Aptos"/>
          <w:sz w:val="24"/>
          <w:lang w:val="en-US"/>
        </w:rPr>
        <w:t>prioritized</w:t>
      </w:r>
      <w:r w:rsidRPr="00676BF9">
        <w:rPr>
          <w:rFonts w:ascii="Aptos" w:eastAsia="Aptos" w:hAnsi="Aptos" w:cs="Aptos"/>
          <w:sz w:val="24"/>
          <w:lang w:val="en-US"/>
        </w:rPr>
        <w:t xml:space="preserve"> risks before they threaten project success. For negative risks, the project will use five response strategies: avoid, mitigate, transfer, accept, and escalate. Avoidance will be used where the project can remove a risk by changing scope or approach, such as excluding non-essential dashboard features from the first release. Mitigation will be the most common strategy and will be applied to reduce either the likelihood or impact of risks, such as conducting early data profiling to reduce model training delays. Transfer will be applied where risk can be shifted contractually to vendors through service-level agreements, warranties, or support obligations. Acceptance will be used for low-priority risks where response cost exceeds the likely impact. Escalation will be used where a risk exceeds the Project Manager’s authority, such as major budget increase, regulatory change, or enterprise-wide cybersecurity exposure.</w:t>
      </w:r>
    </w:p>
    <w:p w14:paraId="5C822942" w14:textId="77777777" w:rsidR="00E81AC9" w:rsidRPr="00676BF9" w:rsidRDefault="00E81AC9" w:rsidP="00E81AC9">
      <w:pPr>
        <w:jc w:val="both"/>
        <w:rPr>
          <w:rFonts w:ascii="Aptos" w:eastAsia="Aptos" w:hAnsi="Aptos" w:cs="Aptos"/>
          <w:sz w:val="24"/>
          <w:lang w:val="en-US"/>
        </w:rPr>
      </w:pPr>
      <w:r w:rsidRPr="00676BF9">
        <w:rPr>
          <w:rFonts w:ascii="Aptos" w:eastAsia="Aptos" w:hAnsi="Aptos" w:cs="Aptos"/>
          <w:sz w:val="24"/>
          <w:lang w:val="en-US"/>
        </w:rPr>
        <w:t>For positive risks, the project will use exploitation, enhancement, sharing, acceptance, and escalation. For example, if early model testing achieves higher-than-expected forecast accuracy, the team may exploit the opportunity by accelerating dashboard demonstration activities and stakeholder engagement. If AI-powered monitoring tools reduce post-deployment support risk, the project may enhance this opportunity by integrating monitoring earlier in the deployment plan.</w:t>
      </w:r>
    </w:p>
    <w:p w14:paraId="0875AFDB" w14:textId="77777777" w:rsidR="00E81AC9" w:rsidRPr="00676BF9" w:rsidRDefault="00E81AC9" w:rsidP="00E81AC9">
      <w:pPr>
        <w:jc w:val="both"/>
        <w:rPr>
          <w:rFonts w:ascii="Aptos" w:eastAsia="Aptos" w:hAnsi="Aptos" w:cs="Aptos"/>
          <w:sz w:val="24"/>
          <w:lang w:val="en-US"/>
        </w:rPr>
      </w:pPr>
      <w:r w:rsidRPr="00676BF9">
        <w:rPr>
          <w:rFonts w:ascii="Aptos" w:eastAsia="Aptos" w:hAnsi="Aptos" w:cs="Aptos"/>
          <w:sz w:val="24"/>
          <w:lang w:val="en-US"/>
        </w:rPr>
        <w:t xml:space="preserve">Each major risk will have a risk owner responsible for monitoring triggers and executing response actions. The Project Manager will maintain the overall risk register, review risk status in weekly project meetings, and escalate High or Extreme risks to the Steering Committee. Response </w:t>
      </w:r>
      <w:r w:rsidRPr="00676BF9">
        <w:rPr>
          <w:rFonts w:ascii="Aptos" w:eastAsia="Aptos" w:hAnsi="Aptos" w:cs="Aptos"/>
          <w:sz w:val="24"/>
          <w:lang w:val="en-US"/>
        </w:rPr>
        <w:lastRenderedPageBreak/>
        <w:t>actions will be reviewed for cost-effectiveness, feasibility, and alignment with the project’s scope, schedule, and quality baselines.</w:t>
      </w:r>
    </w:p>
    <w:p w14:paraId="40D74253" w14:textId="77777777" w:rsidR="00E81AC9" w:rsidRPr="00676BF9" w:rsidRDefault="00E81AC9" w:rsidP="00E81AC9">
      <w:pPr>
        <w:jc w:val="both"/>
        <w:rPr>
          <w:rFonts w:ascii="Aptos" w:eastAsia="DengXian" w:hAnsi="Aptos" w:cs="Aptos"/>
          <w:sz w:val="24"/>
          <w:lang w:val="en-US" w:eastAsia="zh-CN"/>
        </w:rPr>
      </w:pPr>
    </w:p>
    <w:p w14:paraId="7794A6BD" w14:textId="77777777" w:rsidR="009F261E" w:rsidRPr="00676BF9" w:rsidRDefault="009F261E" w:rsidP="009F261E">
      <w:pPr>
        <w:rPr>
          <w:rFonts w:ascii="Aptos" w:hAnsi="Aptos"/>
          <w:b/>
          <w:bCs/>
          <w:sz w:val="28"/>
          <w:szCs w:val="28"/>
        </w:rPr>
      </w:pPr>
      <w:r w:rsidRPr="00676BF9">
        <w:rPr>
          <w:rFonts w:ascii="Aptos" w:hAnsi="Aptos"/>
          <w:b/>
          <w:bCs/>
          <w:sz w:val="28"/>
          <w:szCs w:val="28"/>
        </w:rPr>
        <w:t>Risk Register</w:t>
      </w:r>
    </w:p>
    <w:p w14:paraId="17633D56" w14:textId="77777777" w:rsidR="009F261E" w:rsidRPr="00676BF9" w:rsidRDefault="009F261E" w:rsidP="009F261E">
      <w:pPr>
        <w:rPr>
          <w:rFonts w:ascii="Aptos" w:hAnsi="Aptos"/>
          <w:b/>
          <w:bCs/>
          <w:sz w:val="28"/>
          <w:szCs w:val="28"/>
        </w:rPr>
      </w:pPr>
    </w:p>
    <w:tbl>
      <w:tblPr>
        <w:tblStyle w:val="TableGrid1"/>
        <w:tblW w:w="9693" w:type="dxa"/>
        <w:tblLayout w:type="fixed"/>
        <w:tblLook w:val="06A0" w:firstRow="1" w:lastRow="0" w:firstColumn="1" w:lastColumn="0" w:noHBand="1" w:noVBand="1"/>
      </w:tblPr>
      <w:tblGrid>
        <w:gridCol w:w="704"/>
        <w:gridCol w:w="1134"/>
        <w:gridCol w:w="1134"/>
        <w:gridCol w:w="1134"/>
        <w:gridCol w:w="992"/>
        <w:gridCol w:w="1134"/>
        <w:gridCol w:w="1276"/>
        <w:gridCol w:w="1134"/>
        <w:gridCol w:w="1051"/>
      </w:tblGrid>
      <w:tr w:rsidR="009F261E" w:rsidRPr="00676BF9" w14:paraId="5EAFEBA5" w14:textId="77777777" w:rsidTr="009F261E">
        <w:trPr>
          <w:trHeight w:val="444"/>
        </w:trPr>
        <w:tc>
          <w:tcPr>
            <w:tcW w:w="704" w:type="dxa"/>
          </w:tcPr>
          <w:p w14:paraId="097729D8" w14:textId="77777777" w:rsidR="009F261E" w:rsidRPr="00676BF9" w:rsidRDefault="009F261E" w:rsidP="009F261E">
            <w:pPr>
              <w:rPr>
                <w:rFonts w:ascii="Aptos" w:hAnsi="Aptos"/>
                <w:b/>
                <w:bCs/>
                <w:lang w:val="en-US" w:eastAsia="ja-JP"/>
              </w:rPr>
            </w:pPr>
            <w:r w:rsidRPr="00676BF9">
              <w:rPr>
                <w:rFonts w:ascii="Aptos" w:hAnsi="Aptos"/>
                <w:b/>
                <w:bCs/>
                <w:lang w:val="en-US" w:eastAsia="ja-JP"/>
              </w:rPr>
              <w:t>Risk No.</w:t>
            </w:r>
          </w:p>
        </w:tc>
        <w:tc>
          <w:tcPr>
            <w:tcW w:w="1134" w:type="dxa"/>
          </w:tcPr>
          <w:p w14:paraId="3B8CEAA8" w14:textId="77777777" w:rsidR="009F261E" w:rsidRPr="00676BF9" w:rsidRDefault="009F261E" w:rsidP="009F261E">
            <w:pPr>
              <w:rPr>
                <w:rFonts w:ascii="Aptos" w:hAnsi="Aptos"/>
                <w:b/>
                <w:bCs/>
                <w:lang w:val="en-US" w:eastAsia="ja-JP"/>
              </w:rPr>
            </w:pPr>
            <w:r w:rsidRPr="00676BF9">
              <w:rPr>
                <w:rFonts w:ascii="Aptos" w:hAnsi="Aptos"/>
                <w:b/>
                <w:bCs/>
                <w:lang w:val="en-US" w:eastAsia="ja-JP"/>
              </w:rPr>
              <w:t>Risk Name</w:t>
            </w:r>
          </w:p>
        </w:tc>
        <w:tc>
          <w:tcPr>
            <w:tcW w:w="1134" w:type="dxa"/>
          </w:tcPr>
          <w:p w14:paraId="281308CC" w14:textId="77777777" w:rsidR="009F261E" w:rsidRPr="00676BF9" w:rsidRDefault="009F261E" w:rsidP="009F261E">
            <w:pPr>
              <w:rPr>
                <w:rFonts w:ascii="Aptos" w:hAnsi="Aptos"/>
                <w:b/>
                <w:bCs/>
                <w:lang w:val="en-US" w:eastAsia="ja-JP"/>
              </w:rPr>
            </w:pPr>
            <w:r w:rsidRPr="00676BF9">
              <w:rPr>
                <w:rFonts w:ascii="Aptos" w:hAnsi="Aptos"/>
                <w:b/>
                <w:bCs/>
                <w:lang w:val="en-US" w:eastAsia="ja-JP"/>
              </w:rPr>
              <w:t>Risk Description</w:t>
            </w:r>
          </w:p>
        </w:tc>
        <w:tc>
          <w:tcPr>
            <w:tcW w:w="1134" w:type="dxa"/>
          </w:tcPr>
          <w:p w14:paraId="7D4544CF" w14:textId="77777777" w:rsidR="009F261E" w:rsidRPr="00676BF9" w:rsidRDefault="009F261E" w:rsidP="009F261E">
            <w:pPr>
              <w:rPr>
                <w:rFonts w:ascii="Aptos" w:hAnsi="Aptos"/>
                <w:b/>
                <w:bCs/>
                <w:lang w:val="en-US" w:eastAsia="ja-JP"/>
              </w:rPr>
            </w:pPr>
            <w:r w:rsidRPr="00676BF9">
              <w:rPr>
                <w:rFonts w:ascii="Aptos" w:hAnsi="Aptos"/>
                <w:b/>
                <w:bCs/>
                <w:lang w:val="en-US" w:eastAsia="ja-JP"/>
              </w:rPr>
              <w:t>Risk Owner</w:t>
            </w:r>
          </w:p>
        </w:tc>
        <w:tc>
          <w:tcPr>
            <w:tcW w:w="992" w:type="dxa"/>
          </w:tcPr>
          <w:p w14:paraId="656DBD12" w14:textId="77777777" w:rsidR="009F261E" w:rsidRPr="00676BF9" w:rsidRDefault="009F261E" w:rsidP="009F261E">
            <w:pPr>
              <w:rPr>
                <w:rFonts w:ascii="Aptos" w:hAnsi="Aptos"/>
                <w:b/>
                <w:bCs/>
                <w:lang w:val="en-US" w:eastAsia="ja-JP"/>
              </w:rPr>
            </w:pPr>
            <w:r w:rsidRPr="00676BF9">
              <w:rPr>
                <w:rFonts w:ascii="Aptos" w:hAnsi="Aptos"/>
                <w:b/>
                <w:bCs/>
                <w:lang w:val="en-US" w:eastAsia="ja-JP"/>
              </w:rPr>
              <w:t>Mitigation Plan</w:t>
            </w:r>
          </w:p>
        </w:tc>
        <w:tc>
          <w:tcPr>
            <w:tcW w:w="1134" w:type="dxa"/>
          </w:tcPr>
          <w:p w14:paraId="3DFB4FC1" w14:textId="77777777" w:rsidR="009F261E" w:rsidRPr="00676BF9" w:rsidRDefault="009F261E" w:rsidP="009F261E">
            <w:pPr>
              <w:rPr>
                <w:rFonts w:ascii="Aptos" w:hAnsi="Aptos"/>
                <w:b/>
                <w:bCs/>
                <w:lang w:val="en-US" w:eastAsia="ja-JP"/>
              </w:rPr>
            </w:pPr>
            <w:r w:rsidRPr="00676BF9">
              <w:rPr>
                <w:rFonts w:ascii="Aptos" w:hAnsi="Aptos"/>
                <w:b/>
                <w:bCs/>
                <w:lang w:val="en-US" w:eastAsia="ja-JP"/>
              </w:rPr>
              <w:t>Impact Level</w:t>
            </w:r>
          </w:p>
        </w:tc>
        <w:tc>
          <w:tcPr>
            <w:tcW w:w="1276" w:type="dxa"/>
          </w:tcPr>
          <w:p w14:paraId="6D2F6E63" w14:textId="77777777" w:rsidR="009F261E" w:rsidRPr="00676BF9" w:rsidRDefault="009F261E" w:rsidP="009F261E">
            <w:pPr>
              <w:rPr>
                <w:rFonts w:ascii="Aptos" w:hAnsi="Aptos"/>
                <w:b/>
                <w:bCs/>
                <w:lang w:val="en-US" w:eastAsia="ja-JP"/>
              </w:rPr>
            </w:pPr>
            <w:r w:rsidRPr="00676BF9">
              <w:rPr>
                <w:rFonts w:ascii="Aptos" w:hAnsi="Aptos"/>
                <w:b/>
                <w:bCs/>
                <w:lang w:val="en-US" w:eastAsia="ja-JP"/>
              </w:rPr>
              <w:t>Likelihood of Occurrence</w:t>
            </w:r>
          </w:p>
        </w:tc>
        <w:tc>
          <w:tcPr>
            <w:tcW w:w="1134" w:type="dxa"/>
          </w:tcPr>
          <w:p w14:paraId="4FAAAC8C" w14:textId="77777777" w:rsidR="009F261E" w:rsidRPr="00676BF9" w:rsidRDefault="009F261E" w:rsidP="009F261E">
            <w:pPr>
              <w:rPr>
                <w:rFonts w:ascii="Aptos" w:hAnsi="Aptos"/>
                <w:b/>
                <w:bCs/>
                <w:lang w:val="en-US" w:eastAsia="ja-JP"/>
              </w:rPr>
            </w:pPr>
            <w:r w:rsidRPr="00676BF9">
              <w:rPr>
                <w:rFonts w:ascii="Aptos" w:hAnsi="Aptos"/>
                <w:b/>
                <w:bCs/>
                <w:lang w:val="en-US" w:eastAsia="ja-JP"/>
              </w:rPr>
              <w:t>Severity Level</w:t>
            </w:r>
          </w:p>
        </w:tc>
        <w:tc>
          <w:tcPr>
            <w:tcW w:w="1051" w:type="dxa"/>
          </w:tcPr>
          <w:p w14:paraId="61AA55F1" w14:textId="77777777" w:rsidR="009F261E" w:rsidRPr="00676BF9" w:rsidRDefault="009F261E" w:rsidP="009F261E">
            <w:pPr>
              <w:rPr>
                <w:rFonts w:ascii="Aptos" w:hAnsi="Aptos"/>
                <w:b/>
                <w:bCs/>
                <w:lang w:val="en-US" w:eastAsia="ja-JP"/>
              </w:rPr>
            </w:pPr>
            <w:r w:rsidRPr="00676BF9">
              <w:rPr>
                <w:rFonts w:ascii="Aptos" w:hAnsi="Aptos"/>
                <w:b/>
                <w:bCs/>
                <w:lang w:val="en-US" w:eastAsia="ja-JP"/>
              </w:rPr>
              <w:t>Contingency Plan</w:t>
            </w:r>
          </w:p>
        </w:tc>
      </w:tr>
      <w:tr w:rsidR="00E81AC9" w:rsidRPr="00676BF9" w14:paraId="434D471D" w14:textId="77777777" w:rsidTr="000F6C0E">
        <w:trPr>
          <w:trHeight w:val="444"/>
        </w:trPr>
        <w:tc>
          <w:tcPr>
            <w:tcW w:w="704" w:type="dxa"/>
            <w:vAlign w:val="center"/>
          </w:tcPr>
          <w:p w14:paraId="03AA758C" w14:textId="34E76FD0" w:rsidR="00E81AC9" w:rsidRPr="00676BF9" w:rsidRDefault="00E81AC9" w:rsidP="00E81AC9">
            <w:pPr>
              <w:rPr>
                <w:rFonts w:ascii="Aptos" w:hAnsi="Aptos"/>
                <w:b/>
                <w:bCs/>
                <w:lang w:val="en-US" w:eastAsia="ja-JP"/>
              </w:rPr>
            </w:pPr>
            <w:r w:rsidRPr="00676BF9">
              <w:rPr>
                <w:rFonts w:ascii="Aptos" w:hAnsi="Aptos"/>
              </w:rPr>
              <w:t>R1</w:t>
            </w:r>
          </w:p>
        </w:tc>
        <w:tc>
          <w:tcPr>
            <w:tcW w:w="1134" w:type="dxa"/>
            <w:vAlign w:val="center"/>
          </w:tcPr>
          <w:p w14:paraId="3D6C3D7F" w14:textId="2DB95C73" w:rsidR="00E81AC9" w:rsidRPr="00676BF9" w:rsidRDefault="00E81AC9" w:rsidP="00E81AC9">
            <w:pPr>
              <w:rPr>
                <w:rFonts w:ascii="Aptos" w:hAnsi="Aptos"/>
                <w:b/>
                <w:bCs/>
                <w:lang w:val="en-US" w:eastAsia="ja-JP"/>
              </w:rPr>
            </w:pPr>
            <w:r w:rsidRPr="00676BF9">
              <w:rPr>
                <w:rFonts w:ascii="Aptos" w:hAnsi="Aptos"/>
              </w:rPr>
              <w:t>Poor Data Quality</w:t>
            </w:r>
          </w:p>
        </w:tc>
        <w:tc>
          <w:tcPr>
            <w:tcW w:w="1134" w:type="dxa"/>
            <w:vAlign w:val="center"/>
          </w:tcPr>
          <w:p w14:paraId="7C800F78" w14:textId="3B1C721B" w:rsidR="00E81AC9" w:rsidRPr="00676BF9" w:rsidRDefault="00E81AC9" w:rsidP="00E81AC9">
            <w:pPr>
              <w:rPr>
                <w:rFonts w:ascii="Aptos" w:hAnsi="Aptos"/>
                <w:b/>
                <w:bCs/>
                <w:lang w:val="en-US" w:eastAsia="ja-JP"/>
              </w:rPr>
            </w:pPr>
            <w:r w:rsidRPr="00676BF9">
              <w:rPr>
                <w:rFonts w:ascii="Aptos" w:hAnsi="Aptos"/>
              </w:rPr>
              <w:t>Historical POS, WMS, and ERP data may contain missing values, duplication, inconsistent SKU codes, or inaccurate inventory records, reducing ML forecast accuracy.</w:t>
            </w:r>
          </w:p>
        </w:tc>
        <w:tc>
          <w:tcPr>
            <w:tcW w:w="1134" w:type="dxa"/>
            <w:vAlign w:val="center"/>
          </w:tcPr>
          <w:p w14:paraId="57DE62BB" w14:textId="4D5256D7" w:rsidR="00E81AC9" w:rsidRPr="00676BF9" w:rsidRDefault="00E81AC9" w:rsidP="00E81AC9">
            <w:pPr>
              <w:rPr>
                <w:rFonts w:ascii="Aptos" w:hAnsi="Aptos"/>
                <w:b/>
                <w:bCs/>
                <w:lang w:val="en-US" w:eastAsia="ja-JP"/>
              </w:rPr>
            </w:pPr>
            <w:r w:rsidRPr="00676BF9">
              <w:rPr>
                <w:rFonts w:ascii="Aptos" w:hAnsi="Aptos"/>
              </w:rPr>
              <w:t>Data Analytics Team / Technical Lead</w:t>
            </w:r>
          </w:p>
        </w:tc>
        <w:tc>
          <w:tcPr>
            <w:tcW w:w="992" w:type="dxa"/>
            <w:vAlign w:val="center"/>
          </w:tcPr>
          <w:p w14:paraId="097E8EC2" w14:textId="6ADA588F" w:rsidR="00E81AC9" w:rsidRPr="00676BF9" w:rsidRDefault="00E81AC9" w:rsidP="00E81AC9">
            <w:pPr>
              <w:rPr>
                <w:rFonts w:ascii="Aptos" w:hAnsi="Aptos"/>
                <w:b/>
                <w:bCs/>
                <w:lang w:val="en-US" w:eastAsia="ja-JP"/>
              </w:rPr>
            </w:pPr>
            <w:r w:rsidRPr="00676BF9">
              <w:rPr>
                <w:rFonts w:ascii="Aptos" w:hAnsi="Aptos"/>
              </w:rPr>
              <w:t>Conduct early data profiling, cleansing, validation rules, and sample reconciliation before model training.</w:t>
            </w:r>
          </w:p>
        </w:tc>
        <w:tc>
          <w:tcPr>
            <w:tcW w:w="1134" w:type="dxa"/>
            <w:vAlign w:val="center"/>
          </w:tcPr>
          <w:p w14:paraId="57374E64" w14:textId="558459B6" w:rsidR="00E81AC9" w:rsidRPr="00676BF9" w:rsidRDefault="00E81AC9" w:rsidP="00E81AC9">
            <w:pPr>
              <w:rPr>
                <w:rFonts w:ascii="Aptos" w:hAnsi="Aptos"/>
                <w:b/>
                <w:bCs/>
                <w:lang w:val="en-US" w:eastAsia="ja-JP"/>
              </w:rPr>
            </w:pPr>
            <w:r w:rsidRPr="00676BF9">
              <w:rPr>
                <w:rFonts w:ascii="Aptos" w:hAnsi="Aptos"/>
              </w:rPr>
              <w:t>High</w:t>
            </w:r>
          </w:p>
        </w:tc>
        <w:tc>
          <w:tcPr>
            <w:tcW w:w="1276" w:type="dxa"/>
            <w:vAlign w:val="center"/>
          </w:tcPr>
          <w:p w14:paraId="7FC728B8" w14:textId="51728D62" w:rsidR="00E81AC9" w:rsidRPr="00676BF9" w:rsidRDefault="00E81AC9" w:rsidP="00E81AC9">
            <w:pPr>
              <w:rPr>
                <w:rFonts w:ascii="Aptos" w:hAnsi="Aptos"/>
                <w:b/>
                <w:bCs/>
                <w:lang w:val="en-US" w:eastAsia="ja-JP"/>
              </w:rPr>
            </w:pPr>
            <w:r w:rsidRPr="00676BF9">
              <w:rPr>
                <w:rFonts w:ascii="Aptos" w:hAnsi="Aptos"/>
              </w:rPr>
              <w:t>High</w:t>
            </w:r>
          </w:p>
        </w:tc>
        <w:tc>
          <w:tcPr>
            <w:tcW w:w="1134" w:type="dxa"/>
            <w:vAlign w:val="center"/>
          </w:tcPr>
          <w:p w14:paraId="1672053F" w14:textId="32A6C284" w:rsidR="00E81AC9" w:rsidRPr="00676BF9" w:rsidRDefault="00E81AC9" w:rsidP="00E81AC9">
            <w:pPr>
              <w:rPr>
                <w:rFonts w:ascii="Aptos" w:hAnsi="Aptos"/>
                <w:b/>
                <w:bCs/>
                <w:lang w:val="en-US" w:eastAsia="ja-JP"/>
              </w:rPr>
            </w:pPr>
            <w:r w:rsidRPr="00676BF9">
              <w:rPr>
                <w:rFonts w:ascii="Aptos" w:hAnsi="Aptos"/>
              </w:rPr>
              <w:t>Extreme</w:t>
            </w:r>
          </w:p>
        </w:tc>
        <w:tc>
          <w:tcPr>
            <w:tcW w:w="1051" w:type="dxa"/>
            <w:vAlign w:val="center"/>
          </w:tcPr>
          <w:p w14:paraId="2F3FF2AB" w14:textId="42811A98" w:rsidR="00E81AC9" w:rsidRPr="00676BF9" w:rsidRDefault="00E81AC9" w:rsidP="00E81AC9">
            <w:pPr>
              <w:rPr>
                <w:rFonts w:ascii="Aptos" w:hAnsi="Aptos"/>
                <w:b/>
                <w:bCs/>
                <w:lang w:val="en-US" w:eastAsia="ja-JP"/>
              </w:rPr>
            </w:pPr>
            <w:r w:rsidRPr="00676BF9">
              <w:rPr>
                <w:rFonts w:ascii="Aptos" w:hAnsi="Aptos"/>
              </w:rPr>
              <w:t>Extend data preparation window, use fallback rule-based forecasting for affected SKUs, and escalate data ownership issues to the Project Sponsor.</w:t>
            </w:r>
          </w:p>
        </w:tc>
      </w:tr>
      <w:tr w:rsidR="00E81AC9" w:rsidRPr="00676BF9" w14:paraId="1B615B6A" w14:textId="77777777" w:rsidTr="000F6C0E">
        <w:trPr>
          <w:trHeight w:val="444"/>
        </w:trPr>
        <w:tc>
          <w:tcPr>
            <w:tcW w:w="704" w:type="dxa"/>
            <w:vAlign w:val="center"/>
          </w:tcPr>
          <w:p w14:paraId="06ADF7D5" w14:textId="6DE60E7C" w:rsidR="00E81AC9" w:rsidRPr="00676BF9" w:rsidRDefault="00E81AC9" w:rsidP="00E81AC9">
            <w:pPr>
              <w:rPr>
                <w:rFonts w:ascii="Aptos" w:hAnsi="Aptos"/>
                <w:b/>
                <w:bCs/>
                <w:lang w:val="en-US" w:eastAsia="ja-JP"/>
              </w:rPr>
            </w:pPr>
            <w:r w:rsidRPr="00676BF9">
              <w:rPr>
                <w:rFonts w:ascii="Aptos" w:hAnsi="Aptos"/>
              </w:rPr>
              <w:t>R2</w:t>
            </w:r>
          </w:p>
        </w:tc>
        <w:tc>
          <w:tcPr>
            <w:tcW w:w="1134" w:type="dxa"/>
            <w:vAlign w:val="center"/>
          </w:tcPr>
          <w:p w14:paraId="5B09671E" w14:textId="2DC6A003" w:rsidR="00E81AC9" w:rsidRPr="00676BF9" w:rsidRDefault="00E81AC9" w:rsidP="00E81AC9">
            <w:pPr>
              <w:rPr>
                <w:rFonts w:ascii="Aptos" w:hAnsi="Aptos"/>
                <w:b/>
                <w:bCs/>
                <w:lang w:val="en-US" w:eastAsia="ja-JP"/>
              </w:rPr>
            </w:pPr>
            <w:r w:rsidRPr="00676BF9">
              <w:rPr>
                <w:rFonts w:ascii="Aptos" w:hAnsi="Aptos"/>
              </w:rPr>
              <w:t>ML Model Accuracy Below Target</w:t>
            </w:r>
          </w:p>
        </w:tc>
        <w:tc>
          <w:tcPr>
            <w:tcW w:w="1134" w:type="dxa"/>
            <w:vAlign w:val="center"/>
          </w:tcPr>
          <w:p w14:paraId="12C5C158" w14:textId="37F55B65" w:rsidR="00E81AC9" w:rsidRPr="00676BF9" w:rsidRDefault="00E81AC9" w:rsidP="00E81AC9">
            <w:pPr>
              <w:rPr>
                <w:rFonts w:ascii="Aptos" w:hAnsi="Aptos"/>
                <w:b/>
                <w:bCs/>
                <w:lang w:val="en-US" w:eastAsia="ja-JP"/>
              </w:rPr>
            </w:pPr>
            <w:r w:rsidRPr="00676BF9">
              <w:rPr>
                <w:rFonts w:ascii="Aptos" w:hAnsi="Aptos"/>
              </w:rPr>
              <w:t>LSTM/</w:t>
            </w:r>
            <w:proofErr w:type="spellStart"/>
            <w:r w:rsidRPr="00676BF9">
              <w:rPr>
                <w:rFonts w:ascii="Aptos" w:hAnsi="Aptos"/>
              </w:rPr>
              <w:t>XGBoost</w:t>
            </w:r>
            <w:proofErr w:type="spellEnd"/>
            <w:r w:rsidRPr="00676BF9">
              <w:rPr>
                <w:rFonts w:ascii="Aptos" w:hAnsi="Aptos"/>
              </w:rPr>
              <w:t xml:space="preserve"> models may fail to achieve the target forecast accuracy of ≥85% due to </w:t>
            </w:r>
            <w:r w:rsidRPr="00676BF9">
              <w:rPr>
                <w:rFonts w:ascii="Aptos" w:hAnsi="Aptos"/>
              </w:rPr>
              <w:lastRenderedPageBreak/>
              <w:t>insufficient data quality, seasonality, sparse SKU history, or cold-start items.</w:t>
            </w:r>
          </w:p>
        </w:tc>
        <w:tc>
          <w:tcPr>
            <w:tcW w:w="1134" w:type="dxa"/>
            <w:vAlign w:val="center"/>
          </w:tcPr>
          <w:p w14:paraId="4796FF78" w14:textId="5AC01665" w:rsidR="00E81AC9" w:rsidRPr="00676BF9" w:rsidRDefault="00E81AC9" w:rsidP="00E81AC9">
            <w:pPr>
              <w:rPr>
                <w:rFonts w:ascii="Aptos" w:hAnsi="Aptos"/>
                <w:b/>
                <w:bCs/>
                <w:lang w:val="en-US" w:eastAsia="ja-JP"/>
              </w:rPr>
            </w:pPr>
            <w:r w:rsidRPr="00676BF9">
              <w:rPr>
                <w:rFonts w:ascii="Aptos" w:hAnsi="Aptos"/>
              </w:rPr>
              <w:lastRenderedPageBreak/>
              <w:t>Technical Lead / ML Engineer</w:t>
            </w:r>
          </w:p>
        </w:tc>
        <w:tc>
          <w:tcPr>
            <w:tcW w:w="992" w:type="dxa"/>
            <w:vAlign w:val="center"/>
          </w:tcPr>
          <w:p w14:paraId="06D388C5" w14:textId="1627FF54" w:rsidR="00E81AC9" w:rsidRPr="00676BF9" w:rsidRDefault="00E81AC9" w:rsidP="00E81AC9">
            <w:pPr>
              <w:rPr>
                <w:rFonts w:ascii="Aptos" w:hAnsi="Aptos"/>
                <w:b/>
                <w:bCs/>
                <w:lang w:val="en-US" w:eastAsia="ja-JP"/>
              </w:rPr>
            </w:pPr>
            <w:r w:rsidRPr="00676BF9">
              <w:rPr>
                <w:rFonts w:ascii="Aptos" w:hAnsi="Aptos"/>
              </w:rPr>
              <w:t>Use baseline models, feature engineering, cross-validation, error analysi</w:t>
            </w:r>
            <w:r w:rsidRPr="00676BF9">
              <w:rPr>
                <w:rFonts w:ascii="Aptos" w:hAnsi="Aptos"/>
              </w:rPr>
              <w:lastRenderedPageBreak/>
              <w:t>s, and cold-start heuristics.</w:t>
            </w:r>
          </w:p>
        </w:tc>
        <w:tc>
          <w:tcPr>
            <w:tcW w:w="1134" w:type="dxa"/>
            <w:vAlign w:val="center"/>
          </w:tcPr>
          <w:p w14:paraId="7C32AFCD" w14:textId="177AFCCE" w:rsidR="00E81AC9" w:rsidRPr="00676BF9" w:rsidRDefault="00E81AC9" w:rsidP="00E81AC9">
            <w:pPr>
              <w:rPr>
                <w:rFonts w:ascii="Aptos" w:hAnsi="Aptos"/>
                <w:b/>
                <w:bCs/>
                <w:lang w:val="en-US" w:eastAsia="ja-JP"/>
              </w:rPr>
            </w:pPr>
            <w:r w:rsidRPr="00676BF9">
              <w:rPr>
                <w:rFonts w:ascii="Aptos" w:hAnsi="Aptos"/>
              </w:rPr>
              <w:lastRenderedPageBreak/>
              <w:t>High</w:t>
            </w:r>
          </w:p>
        </w:tc>
        <w:tc>
          <w:tcPr>
            <w:tcW w:w="1276" w:type="dxa"/>
            <w:vAlign w:val="center"/>
          </w:tcPr>
          <w:p w14:paraId="3F8F3B31" w14:textId="644122A8" w:rsidR="00E81AC9" w:rsidRPr="00676BF9" w:rsidRDefault="00E81AC9" w:rsidP="00E81AC9">
            <w:pPr>
              <w:rPr>
                <w:rFonts w:ascii="Aptos" w:hAnsi="Aptos"/>
                <w:b/>
                <w:bCs/>
                <w:lang w:val="en-US" w:eastAsia="ja-JP"/>
              </w:rPr>
            </w:pPr>
            <w:r w:rsidRPr="00676BF9">
              <w:rPr>
                <w:rFonts w:ascii="Aptos" w:hAnsi="Aptos"/>
              </w:rPr>
              <w:t>Medium</w:t>
            </w:r>
          </w:p>
        </w:tc>
        <w:tc>
          <w:tcPr>
            <w:tcW w:w="1134" w:type="dxa"/>
            <w:vAlign w:val="center"/>
          </w:tcPr>
          <w:p w14:paraId="74DE9A0B" w14:textId="31DB6D3C" w:rsidR="00E81AC9" w:rsidRPr="00676BF9" w:rsidRDefault="00E81AC9" w:rsidP="00E81AC9">
            <w:pPr>
              <w:rPr>
                <w:rFonts w:ascii="Aptos" w:hAnsi="Aptos"/>
                <w:b/>
                <w:bCs/>
                <w:lang w:val="en-US" w:eastAsia="ja-JP"/>
              </w:rPr>
            </w:pPr>
            <w:r w:rsidRPr="00676BF9">
              <w:rPr>
                <w:rFonts w:ascii="Aptos" w:hAnsi="Aptos"/>
              </w:rPr>
              <w:t>High</w:t>
            </w:r>
          </w:p>
        </w:tc>
        <w:tc>
          <w:tcPr>
            <w:tcW w:w="1051" w:type="dxa"/>
            <w:vAlign w:val="center"/>
          </w:tcPr>
          <w:p w14:paraId="1AC890A2" w14:textId="49FA6758" w:rsidR="00E81AC9" w:rsidRPr="00676BF9" w:rsidRDefault="00E81AC9" w:rsidP="00E81AC9">
            <w:pPr>
              <w:rPr>
                <w:rFonts w:ascii="Aptos" w:hAnsi="Aptos"/>
                <w:b/>
                <w:bCs/>
                <w:lang w:val="en-US" w:eastAsia="ja-JP"/>
              </w:rPr>
            </w:pPr>
            <w:r w:rsidRPr="00676BF9">
              <w:rPr>
                <w:rFonts w:ascii="Aptos" w:hAnsi="Aptos"/>
              </w:rPr>
              <w:t>Reduce initial model scope to high-volume SKUs, deploy hybrid rule-based + ML forecas</w:t>
            </w:r>
            <w:r w:rsidRPr="00676BF9">
              <w:rPr>
                <w:rFonts w:ascii="Aptos" w:hAnsi="Aptos"/>
              </w:rPr>
              <w:lastRenderedPageBreak/>
              <w:t xml:space="preserve">ting, and continue model improvement during </w:t>
            </w:r>
            <w:proofErr w:type="spellStart"/>
            <w:r w:rsidRPr="00676BF9">
              <w:rPr>
                <w:rFonts w:ascii="Aptos" w:hAnsi="Aptos"/>
              </w:rPr>
              <w:t>hypercare</w:t>
            </w:r>
            <w:proofErr w:type="spellEnd"/>
            <w:r w:rsidRPr="00676BF9">
              <w:rPr>
                <w:rFonts w:ascii="Aptos" w:hAnsi="Aptos"/>
              </w:rPr>
              <w:t>.</w:t>
            </w:r>
          </w:p>
        </w:tc>
      </w:tr>
      <w:tr w:rsidR="00E81AC9" w:rsidRPr="00676BF9" w14:paraId="167BB0C2" w14:textId="77777777" w:rsidTr="000F6C0E">
        <w:trPr>
          <w:trHeight w:val="444"/>
        </w:trPr>
        <w:tc>
          <w:tcPr>
            <w:tcW w:w="704" w:type="dxa"/>
            <w:vAlign w:val="center"/>
          </w:tcPr>
          <w:p w14:paraId="00FCACB5" w14:textId="265B7EED" w:rsidR="00E81AC9" w:rsidRPr="00676BF9" w:rsidRDefault="00E81AC9" w:rsidP="00E81AC9">
            <w:pPr>
              <w:rPr>
                <w:rFonts w:ascii="Aptos" w:hAnsi="Aptos"/>
                <w:b/>
                <w:bCs/>
                <w:lang w:val="en-US" w:eastAsia="ja-JP"/>
              </w:rPr>
            </w:pPr>
            <w:r w:rsidRPr="00676BF9">
              <w:rPr>
                <w:rFonts w:ascii="Aptos" w:hAnsi="Aptos"/>
              </w:rPr>
              <w:lastRenderedPageBreak/>
              <w:t>R3</w:t>
            </w:r>
          </w:p>
        </w:tc>
        <w:tc>
          <w:tcPr>
            <w:tcW w:w="1134" w:type="dxa"/>
            <w:vAlign w:val="center"/>
          </w:tcPr>
          <w:p w14:paraId="787A3BE5" w14:textId="1F21096A" w:rsidR="00E81AC9" w:rsidRPr="00676BF9" w:rsidRDefault="00E81AC9" w:rsidP="00E81AC9">
            <w:pPr>
              <w:rPr>
                <w:rFonts w:ascii="Aptos" w:hAnsi="Aptos"/>
                <w:b/>
                <w:bCs/>
                <w:lang w:val="en-US" w:eastAsia="ja-JP"/>
              </w:rPr>
            </w:pPr>
            <w:r w:rsidRPr="00676BF9">
              <w:rPr>
                <w:rFonts w:ascii="Aptos" w:hAnsi="Aptos"/>
              </w:rPr>
              <w:t>Legacy ERP/POS/WMS Integration Delay</w:t>
            </w:r>
          </w:p>
        </w:tc>
        <w:tc>
          <w:tcPr>
            <w:tcW w:w="1134" w:type="dxa"/>
            <w:vAlign w:val="center"/>
          </w:tcPr>
          <w:p w14:paraId="0458BD7A" w14:textId="5172EDA4" w:rsidR="00E81AC9" w:rsidRPr="00676BF9" w:rsidRDefault="00E81AC9" w:rsidP="00E81AC9">
            <w:pPr>
              <w:rPr>
                <w:rFonts w:ascii="Aptos" w:hAnsi="Aptos"/>
                <w:b/>
                <w:bCs/>
                <w:lang w:val="en-US" w:eastAsia="ja-JP"/>
              </w:rPr>
            </w:pPr>
            <w:r w:rsidRPr="00676BF9">
              <w:rPr>
                <w:rFonts w:ascii="Aptos" w:hAnsi="Aptos"/>
              </w:rPr>
              <w:t>API development and integration with legacy systems may take longer than expected due to undocumented interfaces, vendor constraints, or technical incompatibility.</w:t>
            </w:r>
          </w:p>
        </w:tc>
        <w:tc>
          <w:tcPr>
            <w:tcW w:w="1134" w:type="dxa"/>
            <w:vAlign w:val="center"/>
          </w:tcPr>
          <w:p w14:paraId="5B69A4F2" w14:textId="41138704" w:rsidR="00E81AC9" w:rsidRPr="00676BF9" w:rsidRDefault="00E81AC9" w:rsidP="00E81AC9">
            <w:pPr>
              <w:rPr>
                <w:rFonts w:ascii="Aptos" w:hAnsi="Aptos"/>
                <w:b/>
                <w:bCs/>
                <w:lang w:val="en-US" w:eastAsia="ja-JP"/>
              </w:rPr>
            </w:pPr>
            <w:r w:rsidRPr="00676BF9">
              <w:rPr>
                <w:rFonts w:ascii="Aptos" w:hAnsi="Aptos"/>
              </w:rPr>
              <w:t>Technical Lead / IT Department</w:t>
            </w:r>
          </w:p>
        </w:tc>
        <w:tc>
          <w:tcPr>
            <w:tcW w:w="992" w:type="dxa"/>
            <w:vAlign w:val="center"/>
          </w:tcPr>
          <w:p w14:paraId="7EE9B785" w14:textId="252F8783" w:rsidR="00E81AC9" w:rsidRPr="00676BF9" w:rsidRDefault="00E81AC9" w:rsidP="00E81AC9">
            <w:pPr>
              <w:rPr>
                <w:rFonts w:ascii="Aptos" w:hAnsi="Aptos"/>
                <w:b/>
                <w:bCs/>
                <w:lang w:val="en-US" w:eastAsia="ja-JP"/>
              </w:rPr>
            </w:pPr>
            <w:r w:rsidRPr="00676BF9">
              <w:rPr>
                <w:rFonts w:ascii="Aptos" w:hAnsi="Aptos"/>
              </w:rPr>
              <w:t>Conduct early interface discovery, confirm API documentation, create integration prototypes, and hold regular vendor technical reviews.</w:t>
            </w:r>
          </w:p>
        </w:tc>
        <w:tc>
          <w:tcPr>
            <w:tcW w:w="1134" w:type="dxa"/>
            <w:vAlign w:val="center"/>
          </w:tcPr>
          <w:p w14:paraId="673260D3" w14:textId="2B6E6503" w:rsidR="00E81AC9" w:rsidRPr="00676BF9" w:rsidRDefault="00E81AC9" w:rsidP="00E81AC9">
            <w:pPr>
              <w:rPr>
                <w:rFonts w:ascii="Aptos" w:hAnsi="Aptos"/>
                <w:b/>
                <w:bCs/>
                <w:lang w:val="en-US" w:eastAsia="ja-JP"/>
              </w:rPr>
            </w:pPr>
            <w:r w:rsidRPr="00676BF9">
              <w:rPr>
                <w:rFonts w:ascii="Aptos" w:hAnsi="Aptos"/>
              </w:rPr>
              <w:t>High</w:t>
            </w:r>
          </w:p>
        </w:tc>
        <w:tc>
          <w:tcPr>
            <w:tcW w:w="1276" w:type="dxa"/>
            <w:vAlign w:val="center"/>
          </w:tcPr>
          <w:p w14:paraId="12B97411" w14:textId="4525F550" w:rsidR="00E81AC9" w:rsidRPr="00676BF9" w:rsidRDefault="00E81AC9" w:rsidP="00E81AC9">
            <w:pPr>
              <w:rPr>
                <w:rFonts w:ascii="Aptos" w:hAnsi="Aptos"/>
                <w:b/>
                <w:bCs/>
                <w:lang w:val="en-US" w:eastAsia="ja-JP"/>
              </w:rPr>
            </w:pPr>
            <w:r w:rsidRPr="00676BF9">
              <w:rPr>
                <w:rFonts w:ascii="Aptos" w:hAnsi="Aptos"/>
              </w:rPr>
              <w:t>High</w:t>
            </w:r>
          </w:p>
        </w:tc>
        <w:tc>
          <w:tcPr>
            <w:tcW w:w="1134" w:type="dxa"/>
            <w:vAlign w:val="center"/>
          </w:tcPr>
          <w:p w14:paraId="6FA67BDA" w14:textId="5C40D401" w:rsidR="00E81AC9" w:rsidRPr="00676BF9" w:rsidRDefault="00E81AC9" w:rsidP="00E81AC9">
            <w:pPr>
              <w:rPr>
                <w:rFonts w:ascii="Aptos" w:hAnsi="Aptos"/>
                <w:b/>
                <w:bCs/>
                <w:lang w:val="en-US" w:eastAsia="ja-JP"/>
              </w:rPr>
            </w:pPr>
            <w:r w:rsidRPr="00676BF9">
              <w:rPr>
                <w:rFonts w:ascii="Aptos" w:hAnsi="Aptos"/>
              </w:rPr>
              <w:t>Extreme</w:t>
            </w:r>
          </w:p>
        </w:tc>
        <w:tc>
          <w:tcPr>
            <w:tcW w:w="1051" w:type="dxa"/>
            <w:vAlign w:val="center"/>
          </w:tcPr>
          <w:p w14:paraId="60EA4591" w14:textId="3E121151" w:rsidR="00E81AC9" w:rsidRPr="00676BF9" w:rsidRDefault="00E81AC9" w:rsidP="00E81AC9">
            <w:pPr>
              <w:rPr>
                <w:rFonts w:ascii="Aptos" w:hAnsi="Aptos"/>
                <w:b/>
                <w:bCs/>
                <w:lang w:val="en-US" w:eastAsia="ja-JP"/>
              </w:rPr>
            </w:pPr>
            <w:r w:rsidRPr="00676BF9">
              <w:rPr>
                <w:rFonts w:ascii="Aptos" w:hAnsi="Aptos"/>
              </w:rPr>
              <w:t>Use temporary batch-file integration, re-sequence non-dependent tasks, and escalate vendor issues through the Steering Committee.</w:t>
            </w:r>
          </w:p>
        </w:tc>
      </w:tr>
      <w:tr w:rsidR="00E81AC9" w:rsidRPr="00676BF9" w14:paraId="02EA8A0B" w14:textId="77777777" w:rsidTr="000F6C0E">
        <w:trPr>
          <w:trHeight w:val="444"/>
        </w:trPr>
        <w:tc>
          <w:tcPr>
            <w:tcW w:w="704" w:type="dxa"/>
            <w:vAlign w:val="center"/>
          </w:tcPr>
          <w:p w14:paraId="2238B73A" w14:textId="562F19EE" w:rsidR="00E81AC9" w:rsidRPr="00676BF9" w:rsidRDefault="00E81AC9" w:rsidP="00E81AC9">
            <w:pPr>
              <w:rPr>
                <w:rFonts w:ascii="Aptos" w:hAnsi="Aptos"/>
                <w:b/>
                <w:bCs/>
                <w:lang w:val="en-US" w:eastAsia="ja-JP"/>
              </w:rPr>
            </w:pPr>
            <w:r w:rsidRPr="00676BF9">
              <w:rPr>
                <w:rFonts w:ascii="Aptos" w:hAnsi="Aptos"/>
              </w:rPr>
              <w:t>R4</w:t>
            </w:r>
          </w:p>
        </w:tc>
        <w:tc>
          <w:tcPr>
            <w:tcW w:w="1134" w:type="dxa"/>
            <w:vAlign w:val="center"/>
          </w:tcPr>
          <w:p w14:paraId="74DA011C" w14:textId="6802A091" w:rsidR="00E81AC9" w:rsidRPr="00676BF9" w:rsidRDefault="00E81AC9" w:rsidP="00E81AC9">
            <w:pPr>
              <w:rPr>
                <w:rFonts w:ascii="Aptos" w:hAnsi="Aptos"/>
                <w:b/>
                <w:bCs/>
                <w:lang w:val="en-US" w:eastAsia="ja-JP"/>
              </w:rPr>
            </w:pPr>
            <w:r w:rsidRPr="00676BF9">
              <w:rPr>
                <w:rFonts w:ascii="Aptos" w:hAnsi="Aptos"/>
              </w:rPr>
              <w:t>Vendor Delivery Delay</w:t>
            </w:r>
          </w:p>
        </w:tc>
        <w:tc>
          <w:tcPr>
            <w:tcW w:w="1134" w:type="dxa"/>
            <w:vAlign w:val="center"/>
          </w:tcPr>
          <w:p w14:paraId="6A699597" w14:textId="47D6C41A" w:rsidR="00E81AC9" w:rsidRPr="00676BF9" w:rsidRDefault="00E81AC9" w:rsidP="00E81AC9">
            <w:pPr>
              <w:rPr>
                <w:rFonts w:ascii="Aptos" w:hAnsi="Aptos"/>
                <w:b/>
                <w:bCs/>
                <w:lang w:val="en-US" w:eastAsia="ja-JP"/>
              </w:rPr>
            </w:pPr>
            <w:r w:rsidRPr="00676BF9">
              <w:rPr>
                <w:rFonts w:ascii="Aptos" w:hAnsi="Aptos"/>
              </w:rPr>
              <w:t>Cloud provider, ERP vendor, ML solution vendor, or integration consulta</w:t>
            </w:r>
            <w:r w:rsidRPr="00676BF9">
              <w:rPr>
                <w:rFonts w:ascii="Aptos" w:hAnsi="Aptos"/>
              </w:rPr>
              <w:lastRenderedPageBreak/>
              <w:t>nts may delay required deliverables or technical support.</w:t>
            </w:r>
          </w:p>
        </w:tc>
        <w:tc>
          <w:tcPr>
            <w:tcW w:w="1134" w:type="dxa"/>
            <w:vAlign w:val="center"/>
          </w:tcPr>
          <w:p w14:paraId="6F9CBCF6" w14:textId="152DE2BA" w:rsidR="00E81AC9" w:rsidRPr="00676BF9" w:rsidRDefault="00E81AC9" w:rsidP="00E81AC9">
            <w:pPr>
              <w:rPr>
                <w:rFonts w:ascii="Aptos" w:hAnsi="Aptos"/>
                <w:b/>
                <w:bCs/>
                <w:lang w:val="en-US" w:eastAsia="ja-JP"/>
              </w:rPr>
            </w:pPr>
            <w:r w:rsidRPr="00676BF9">
              <w:rPr>
                <w:rFonts w:ascii="Aptos" w:hAnsi="Aptos"/>
              </w:rPr>
              <w:lastRenderedPageBreak/>
              <w:t>Project Manager / Vendor Manager</w:t>
            </w:r>
          </w:p>
        </w:tc>
        <w:tc>
          <w:tcPr>
            <w:tcW w:w="992" w:type="dxa"/>
            <w:vAlign w:val="center"/>
          </w:tcPr>
          <w:p w14:paraId="6B0A13EA" w14:textId="1C5FC5C6" w:rsidR="00E81AC9" w:rsidRPr="00676BF9" w:rsidRDefault="00E81AC9" w:rsidP="00E81AC9">
            <w:pPr>
              <w:rPr>
                <w:rFonts w:ascii="Aptos" w:hAnsi="Aptos"/>
                <w:b/>
                <w:bCs/>
                <w:lang w:val="en-US" w:eastAsia="ja-JP"/>
              </w:rPr>
            </w:pPr>
            <w:r w:rsidRPr="00676BF9">
              <w:rPr>
                <w:rFonts w:ascii="Aptos" w:hAnsi="Aptos"/>
              </w:rPr>
              <w:t xml:space="preserve">Define clear SLAs, milestone-based deliverables, vendor reporting </w:t>
            </w:r>
            <w:r w:rsidRPr="00676BF9">
              <w:rPr>
                <w:rFonts w:ascii="Aptos" w:hAnsi="Aptos"/>
              </w:rPr>
              <w:lastRenderedPageBreak/>
              <w:t>cadence, and penalty clauses.</w:t>
            </w:r>
          </w:p>
        </w:tc>
        <w:tc>
          <w:tcPr>
            <w:tcW w:w="1134" w:type="dxa"/>
            <w:vAlign w:val="center"/>
          </w:tcPr>
          <w:p w14:paraId="7CAADD3C" w14:textId="21330C5B" w:rsidR="00E81AC9" w:rsidRPr="00676BF9" w:rsidRDefault="00E81AC9" w:rsidP="00E81AC9">
            <w:pPr>
              <w:rPr>
                <w:rFonts w:ascii="Aptos" w:hAnsi="Aptos"/>
                <w:b/>
                <w:bCs/>
                <w:lang w:val="en-US" w:eastAsia="ja-JP"/>
              </w:rPr>
            </w:pPr>
            <w:r w:rsidRPr="00676BF9">
              <w:rPr>
                <w:rFonts w:ascii="Aptos" w:hAnsi="Aptos"/>
              </w:rPr>
              <w:lastRenderedPageBreak/>
              <w:t>High</w:t>
            </w:r>
          </w:p>
        </w:tc>
        <w:tc>
          <w:tcPr>
            <w:tcW w:w="1276" w:type="dxa"/>
            <w:vAlign w:val="center"/>
          </w:tcPr>
          <w:p w14:paraId="41F62FEC" w14:textId="3E6DC737" w:rsidR="00E81AC9" w:rsidRPr="00676BF9" w:rsidRDefault="00E81AC9" w:rsidP="00E81AC9">
            <w:pPr>
              <w:rPr>
                <w:rFonts w:ascii="Aptos" w:hAnsi="Aptos"/>
                <w:b/>
                <w:bCs/>
                <w:lang w:val="en-US" w:eastAsia="ja-JP"/>
              </w:rPr>
            </w:pPr>
            <w:r w:rsidRPr="00676BF9">
              <w:rPr>
                <w:rFonts w:ascii="Aptos" w:hAnsi="Aptos"/>
              </w:rPr>
              <w:t>Medium</w:t>
            </w:r>
          </w:p>
        </w:tc>
        <w:tc>
          <w:tcPr>
            <w:tcW w:w="1134" w:type="dxa"/>
            <w:vAlign w:val="center"/>
          </w:tcPr>
          <w:p w14:paraId="1C994495" w14:textId="14805FC0" w:rsidR="00E81AC9" w:rsidRPr="00676BF9" w:rsidRDefault="00E81AC9" w:rsidP="00E81AC9">
            <w:pPr>
              <w:rPr>
                <w:rFonts w:ascii="Aptos" w:hAnsi="Aptos"/>
                <w:b/>
                <w:bCs/>
                <w:lang w:val="en-US" w:eastAsia="ja-JP"/>
              </w:rPr>
            </w:pPr>
            <w:r w:rsidRPr="00676BF9">
              <w:rPr>
                <w:rFonts w:ascii="Aptos" w:hAnsi="Aptos"/>
              </w:rPr>
              <w:t>High</w:t>
            </w:r>
          </w:p>
        </w:tc>
        <w:tc>
          <w:tcPr>
            <w:tcW w:w="1051" w:type="dxa"/>
            <w:vAlign w:val="center"/>
          </w:tcPr>
          <w:p w14:paraId="3EE8C56C" w14:textId="1BE60944" w:rsidR="00E81AC9" w:rsidRPr="00676BF9" w:rsidRDefault="00E81AC9" w:rsidP="00E81AC9">
            <w:pPr>
              <w:rPr>
                <w:rFonts w:ascii="Aptos" w:hAnsi="Aptos"/>
                <w:b/>
                <w:bCs/>
                <w:lang w:val="en-US" w:eastAsia="ja-JP"/>
              </w:rPr>
            </w:pPr>
            <w:r w:rsidRPr="00676BF9">
              <w:rPr>
                <w:rFonts w:ascii="Aptos" w:hAnsi="Aptos"/>
              </w:rPr>
              <w:t xml:space="preserve">Activate backup vendor support, reallocate internal resources, or </w:t>
            </w:r>
            <w:r w:rsidRPr="00676BF9">
              <w:rPr>
                <w:rFonts w:ascii="Aptos" w:hAnsi="Aptos"/>
              </w:rPr>
              <w:lastRenderedPageBreak/>
              <w:t>escalate contract non-performance to procurement governance.</w:t>
            </w:r>
          </w:p>
        </w:tc>
      </w:tr>
      <w:tr w:rsidR="00E81AC9" w:rsidRPr="00676BF9" w14:paraId="09593DDE" w14:textId="77777777" w:rsidTr="000F6C0E">
        <w:trPr>
          <w:trHeight w:val="444"/>
        </w:trPr>
        <w:tc>
          <w:tcPr>
            <w:tcW w:w="704" w:type="dxa"/>
            <w:vAlign w:val="center"/>
          </w:tcPr>
          <w:p w14:paraId="7ABE783F" w14:textId="62FE383D" w:rsidR="00E81AC9" w:rsidRPr="00676BF9" w:rsidRDefault="00E81AC9" w:rsidP="00E81AC9">
            <w:pPr>
              <w:rPr>
                <w:rFonts w:ascii="Aptos" w:hAnsi="Aptos"/>
                <w:b/>
                <w:bCs/>
                <w:lang w:val="en-US" w:eastAsia="ja-JP"/>
              </w:rPr>
            </w:pPr>
            <w:r w:rsidRPr="00676BF9">
              <w:rPr>
                <w:rFonts w:ascii="Aptos" w:hAnsi="Aptos"/>
              </w:rPr>
              <w:lastRenderedPageBreak/>
              <w:t>R5</w:t>
            </w:r>
          </w:p>
        </w:tc>
        <w:tc>
          <w:tcPr>
            <w:tcW w:w="1134" w:type="dxa"/>
            <w:vAlign w:val="center"/>
          </w:tcPr>
          <w:p w14:paraId="78180830" w14:textId="4DC06163" w:rsidR="00E81AC9" w:rsidRPr="00676BF9" w:rsidRDefault="00E81AC9" w:rsidP="00E81AC9">
            <w:pPr>
              <w:rPr>
                <w:rFonts w:ascii="Aptos" w:hAnsi="Aptos"/>
                <w:b/>
                <w:bCs/>
                <w:lang w:val="en-US" w:eastAsia="ja-JP"/>
              </w:rPr>
            </w:pPr>
            <w:r w:rsidRPr="00676BF9">
              <w:rPr>
                <w:rFonts w:ascii="Aptos" w:hAnsi="Aptos"/>
              </w:rPr>
              <w:t>Cloud Cost Overrun</w:t>
            </w:r>
          </w:p>
        </w:tc>
        <w:tc>
          <w:tcPr>
            <w:tcW w:w="1134" w:type="dxa"/>
            <w:vAlign w:val="center"/>
          </w:tcPr>
          <w:p w14:paraId="4CFF2195" w14:textId="6864FC03" w:rsidR="00E81AC9" w:rsidRPr="00676BF9" w:rsidRDefault="00E81AC9" w:rsidP="00E81AC9">
            <w:pPr>
              <w:rPr>
                <w:rFonts w:ascii="Aptos" w:hAnsi="Aptos"/>
                <w:b/>
                <w:bCs/>
                <w:lang w:val="en-US" w:eastAsia="ja-JP"/>
              </w:rPr>
            </w:pPr>
            <w:r w:rsidRPr="00676BF9">
              <w:rPr>
                <w:rFonts w:ascii="Aptos" w:hAnsi="Aptos"/>
              </w:rPr>
              <w:t xml:space="preserve">GPU training, storage, data transfer, monitoring tools, and cloud-based </w:t>
            </w:r>
            <w:proofErr w:type="spellStart"/>
            <w:r w:rsidRPr="00676BF9">
              <w:rPr>
                <w:rFonts w:ascii="Aptos" w:hAnsi="Aptos"/>
              </w:rPr>
              <w:t>MLOps</w:t>
            </w:r>
            <w:proofErr w:type="spellEnd"/>
            <w:r w:rsidRPr="00676BF9">
              <w:rPr>
                <w:rFonts w:ascii="Aptos" w:hAnsi="Aptos"/>
              </w:rPr>
              <w:t xml:space="preserve"> services may exceed budget due to consumption-based pricing.</w:t>
            </w:r>
          </w:p>
        </w:tc>
        <w:tc>
          <w:tcPr>
            <w:tcW w:w="1134" w:type="dxa"/>
            <w:vAlign w:val="center"/>
          </w:tcPr>
          <w:p w14:paraId="72B82C9D" w14:textId="0524F242" w:rsidR="00E81AC9" w:rsidRPr="00676BF9" w:rsidRDefault="00E81AC9" w:rsidP="00E81AC9">
            <w:pPr>
              <w:rPr>
                <w:rFonts w:ascii="Aptos" w:hAnsi="Aptos"/>
                <w:b/>
                <w:bCs/>
                <w:lang w:val="en-US" w:eastAsia="ja-JP"/>
              </w:rPr>
            </w:pPr>
            <w:r w:rsidRPr="00676BF9">
              <w:rPr>
                <w:rFonts w:ascii="Aptos" w:hAnsi="Aptos"/>
              </w:rPr>
              <w:t>Project Manager / Finance Department</w:t>
            </w:r>
          </w:p>
        </w:tc>
        <w:tc>
          <w:tcPr>
            <w:tcW w:w="992" w:type="dxa"/>
            <w:vAlign w:val="center"/>
          </w:tcPr>
          <w:p w14:paraId="1E947AEC" w14:textId="756E886B" w:rsidR="00E81AC9" w:rsidRPr="00676BF9" w:rsidRDefault="00E81AC9" w:rsidP="00E81AC9">
            <w:pPr>
              <w:rPr>
                <w:rFonts w:ascii="Aptos" w:hAnsi="Aptos"/>
                <w:b/>
                <w:bCs/>
                <w:lang w:val="en-US" w:eastAsia="ja-JP"/>
              </w:rPr>
            </w:pPr>
            <w:r w:rsidRPr="00676BF9">
              <w:rPr>
                <w:rFonts w:ascii="Aptos" w:hAnsi="Aptos"/>
              </w:rPr>
              <w:t>Set cloud budgets, alerts, usage dashboards, reserved capacity where suitable, and approval thresholds for high-cost workloads.</w:t>
            </w:r>
          </w:p>
        </w:tc>
        <w:tc>
          <w:tcPr>
            <w:tcW w:w="1134" w:type="dxa"/>
            <w:vAlign w:val="center"/>
          </w:tcPr>
          <w:p w14:paraId="413C7B30" w14:textId="2C7464C9" w:rsidR="00E81AC9" w:rsidRPr="00676BF9" w:rsidRDefault="00E81AC9" w:rsidP="00E81AC9">
            <w:pPr>
              <w:rPr>
                <w:rFonts w:ascii="Aptos" w:hAnsi="Aptos"/>
                <w:b/>
                <w:bCs/>
                <w:lang w:val="en-US" w:eastAsia="ja-JP"/>
              </w:rPr>
            </w:pPr>
            <w:r w:rsidRPr="00676BF9">
              <w:rPr>
                <w:rFonts w:ascii="Aptos" w:hAnsi="Aptos"/>
              </w:rPr>
              <w:t>High</w:t>
            </w:r>
          </w:p>
        </w:tc>
        <w:tc>
          <w:tcPr>
            <w:tcW w:w="1276" w:type="dxa"/>
            <w:vAlign w:val="center"/>
          </w:tcPr>
          <w:p w14:paraId="484EB6E8" w14:textId="084B4CDD" w:rsidR="00E81AC9" w:rsidRPr="00676BF9" w:rsidRDefault="00E81AC9" w:rsidP="00E81AC9">
            <w:pPr>
              <w:rPr>
                <w:rFonts w:ascii="Aptos" w:hAnsi="Aptos"/>
                <w:b/>
                <w:bCs/>
                <w:lang w:val="en-US" w:eastAsia="ja-JP"/>
              </w:rPr>
            </w:pPr>
            <w:r w:rsidRPr="00676BF9">
              <w:rPr>
                <w:rFonts w:ascii="Aptos" w:hAnsi="Aptos"/>
              </w:rPr>
              <w:t>Medium</w:t>
            </w:r>
          </w:p>
        </w:tc>
        <w:tc>
          <w:tcPr>
            <w:tcW w:w="1134" w:type="dxa"/>
            <w:vAlign w:val="center"/>
          </w:tcPr>
          <w:p w14:paraId="0ECBAD4A" w14:textId="4BD06598" w:rsidR="00E81AC9" w:rsidRPr="00676BF9" w:rsidRDefault="00E81AC9" w:rsidP="00E81AC9">
            <w:pPr>
              <w:rPr>
                <w:rFonts w:ascii="Aptos" w:hAnsi="Aptos"/>
                <w:b/>
                <w:bCs/>
                <w:lang w:val="en-US" w:eastAsia="ja-JP"/>
              </w:rPr>
            </w:pPr>
            <w:r w:rsidRPr="00676BF9">
              <w:rPr>
                <w:rFonts w:ascii="Aptos" w:hAnsi="Aptos"/>
              </w:rPr>
              <w:t>High</w:t>
            </w:r>
          </w:p>
        </w:tc>
        <w:tc>
          <w:tcPr>
            <w:tcW w:w="1051" w:type="dxa"/>
            <w:vAlign w:val="center"/>
          </w:tcPr>
          <w:p w14:paraId="36C39C8A" w14:textId="14D6519C" w:rsidR="00E81AC9" w:rsidRPr="00676BF9" w:rsidRDefault="00E81AC9" w:rsidP="00E81AC9">
            <w:pPr>
              <w:rPr>
                <w:rFonts w:ascii="Aptos" w:hAnsi="Aptos"/>
                <w:b/>
                <w:bCs/>
                <w:lang w:val="en-US" w:eastAsia="ja-JP"/>
              </w:rPr>
            </w:pPr>
            <w:r w:rsidRPr="00676BF9">
              <w:rPr>
                <w:rFonts w:ascii="Aptos" w:hAnsi="Aptos"/>
              </w:rPr>
              <w:t>Use contingency reserve, reduce training frequency, optimise compute usage, or move non-critical workloads to lower-cost resources.</w:t>
            </w:r>
          </w:p>
        </w:tc>
      </w:tr>
    </w:tbl>
    <w:p w14:paraId="65B4101B" w14:textId="77777777" w:rsidR="009F261E" w:rsidRPr="00676BF9" w:rsidRDefault="009F261E" w:rsidP="009F261E">
      <w:pPr>
        <w:rPr>
          <w:rFonts w:ascii="Aptos" w:hAnsi="Aptos"/>
          <w:b/>
          <w:bCs/>
          <w:sz w:val="28"/>
          <w:szCs w:val="28"/>
        </w:rPr>
      </w:pPr>
    </w:p>
    <w:p w14:paraId="1E83ACBE" w14:textId="5344FE50" w:rsidR="009232F5" w:rsidRPr="00676BF9" w:rsidRDefault="00E81AC9" w:rsidP="04A2E27E">
      <w:pPr>
        <w:jc w:val="both"/>
        <w:rPr>
          <w:rFonts w:ascii="Aptos" w:eastAsia="DengXian" w:hAnsi="Aptos" w:cs="Aptos"/>
          <w:b/>
          <w:bCs/>
          <w:sz w:val="28"/>
          <w:szCs w:val="28"/>
          <w:lang w:eastAsia="zh-CN"/>
        </w:rPr>
      </w:pPr>
      <w:r w:rsidRPr="00676BF9">
        <w:rPr>
          <w:rFonts w:ascii="Aptos" w:eastAsia="DengXian" w:hAnsi="Aptos" w:cs="Aptos"/>
          <w:b/>
          <w:bCs/>
          <w:sz w:val="28"/>
          <w:szCs w:val="28"/>
          <w:lang w:eastAsia="zh-CN"/>
        </w:rPr>
        <w:t>Reference</w:t>
      </w:r>
    </w:p>
    <w:p w14:paraId="29CA5E49" w14:textId="382BB400" w:rsidR="009232F5" w:rsidRPr="00676BF9" w:rsidRDefault="009232F5" w:rsidP="04A2E27E">
      <w:pPr>
        <w:jc w:val="both"/>
        <w:rPr>
          <w:rFonts w:ascii="Aptos" w:eastAsia="DengXian" w:hAnsi="Aptos" w:cs="Aptos"/>
          <w:sz w:val="24"/>
          <w:lang w:val="en-US" w:eastAsia="zh-CN"/>
        </w:rPr>
      </w:pPr>
      <w:r w:rsidRPr="00676BF9">
        <w:rPr>
          <w:rFonts w:ascii="Aptos" w:eastAsia="Aptos" w:hAnsi="Aptos" w:cs="Aptos"/>
          <w:sz w:val="24"/>
        </w:rPr>
        <w:t xml:space="preserve">Project Management Institute (2008) </w:t>
      </w:r>
      <w:r w:rsidRPr="00676BF9">
        <w:rPr>
          <w:rFonts w:ascii="Aptos" w:eastAsia="Aptos" w:hAnsi="Aptos" w:cs="Aptos"/>
          <w:i/>
          <w:iCs/>
          <w:sz w:val="24"/>
        </w:rPr>
        <w:t>A guide to the project management body of knowledge (PMBOK guide)</w:t>
      </w:r>
      <w:r w:rsidRPr="00676BF9">
        <w:rPr>
          <w:rFonts w:ascii="Aptos" w:eastAsia="Aptos" w:hAnsi="Aptos" w:cs="Aptos"/>
          <w:sz w:val="24"/>
        </w:rPr>
        <w:t xml:space="preserve">. 4th </w:t>
      </w:r>
      <w:proofErr w:type="spellStart"/>
      <w:r w:rsidRPr="00676BF9">
        <w:rPr>
          <w:rFonts w:ascii="Aptos" w:eastAsia="Aptos" w:hAnsi="Aptos" w:cs="Aptos"/>
          <w:sz w:val="24"/>
        </w:rPr>
        <w:t>edn</w:t>
      </w:r>
      <w:proofErr w:type="spellEnd"/>
      <w:r w:rsidRPr="00676BF9">
        <w:rPr>
          <w:rFonts w:ascii="Aptos" w:eastAsia="Aptos" w:hAnsi="Aptos" w:cs="Aptos"/>
          <w:sz w:val="24"/>
        </w:rPr>
        <w:t>. Newtown Square, PA: Project Management Institute.</w:t>
      </w:r>
    </w:p>
    <w:sectPr w:rsidR="009232F5" w:rsidRPr="00676BF9" w:rsidSect="00CC3B70">
      <w:headerReference w:type="default" r:id="rId8"/>
      <w:footerReference w:type="default" r:id="rId9"/>
      <w:headerReference w:type="first" r:id="rId10"/>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04C5A" w14:textId="77777777" w:rsidR="008C1D89" w:rsidRDefault="008C1D89" w:rsidP="003060D5">
      <w:r>
        <w:separator/>
      </w:r>
    </w:p>
  </w:endnote>
  <w:endnote w:type="continuationSeparator" w:id="0">
    <w:p w14:paraId="3043DBED" w14:textId="77777777" w:rsidR="008C1D89" w:rsidRDefault="008C1D89"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0F" w14:textId="6DE63A00" w:rsidR="551183AF" w:rsidRDefault="551183AF" w:rsidP="551183AF">
    <w:pPr>
      <w:pStyle w:val="Footer"/>
      <w:jc w:val="center"/>
    </w:pPr>
    <w:r>
      <w:fldChar w:fldCharType="begin"/>
    </w:r>
    <w:r>
      <w:instrText>PAGE</w:instrText>
    </w:r>
    <w:r>
      <w:fldChar w:fldCharType="separate"/>
    </w:r>
    <w:r w:rsidR="009F261E">
      <w:rPr>
        <w:noProof/>
      </w:rPr>
      <w:t>2</w:t>
    </w:r>
    <w:r>
      <w:fldChar w:fldCharType="end"/>
    </w:r>
    <w:r>
      <w:t xml:space="preserve"> of </w:t>
    </w:r>
    <w:r>
      <w:fldChar w:fldCharType="begin"/>
    </w:r>
    <w:r>
      <w:instrText>NUMPAGES</w:instrText>
    </w:r>
    <w:r>
      <w:fldChar w:fldCharType="separate"/>
    </w:r>
    <w:r w:rsidR="009F261E">
      <w:rPr>
        <w:noProof/>
      </w:rPr>
      <w:t>2</w:t>
    </w:r>
    <w:r>
      <w:fldChar w:fldCharType="end"/>
    </w:r>
  </w:p>
  <w:p w14:paraId="4CE3FC3F" w14:textId="344BFB93" w:rsidR="551183AF" w:rsidRDefault="551183AF" w:rsidP="551183AF">
    <w:pPr>
      <w:pStyle w:val="Footer"/>
      <w:jc w:val="right"/>
    </w:pPr>
    <w:r>
      <w:fldChar w:fldCharType="begin"/>
    </w:r>
    <w:r>
      <w:instrText>PAGE</w:instrText>
    </w:r>
    <w:r>
      <w:fldChar w:fldCharType="separate"/>
    </w:r>
    <w:r w:rsidR="009F261E">
      <w:rPr>
        <w:noProof/>
      </w:rPr>
      <w:t>2</w:t>
    </w:r>
    <w:r>
      <w:fldChar w:fldCharType="end"/>
    </w:r>
  </w:p>
  <w:p w14:paraId="0E0633F7" w14:textId="4E6FB529" w:rsidR="00E40E2F" w:rsidRDefault="00E40E2F" w:rsidP="551183AF">
    <w:pPr>
      <w:pStyle w:val="Footer"/>
      <w:tabs>
        <w:tab w:val="clear" w:pos="4513"/>
        <w:tab w:val="clear" w:pos="9026"/>
        <w:tab w:val="left" w:pos="4253"/>
        <w:tab w:val="right" w:pos="9923"/>
      </w:tabs>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2BFF" w14:textId="77777777" w:rsidR="008C1D89" w:rsidRDefault="008C1D89" w:rsidP="003060D5">
      <w:r>
        <w:separator/>
      </w:r>
    </w:p>
  </w:footnote>
  <w:footnote w:type="continuationSeparator" w:id="0">
    <w:p w14:paraId="5C2933A9" w14:textId="77777777" w:rsidR="008C1D89" w:rsidRDefault="008C1D89"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50E9" w14:textId="1DC0A764"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BC99BEE" w14:textId="4112151A" w:rsidR="7E65F874" w:rsidRDefault="7E65F874" w:rsidP="7E65F874">
    <w:pPr>
      <w:spacing w:line="259"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C65B"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844E9" w14:textId="3B353562"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41C8F396" w14:textId="77777777" w:rsidR="00E40E2F" w:rsidRDefault="00E40E2F" w:rsidP="00A61A3B"/>
</w:hdr>
</file>

<file path=word/intelligence2.xml><?xml version="1.0" encoding="utf-8"?>
<int2:intelligence xmlns:int2="http://schemas.microsoft.com/office/intelligence/2020/intelligence" xmlns:oel="http://schemas.microsoft.com/office/2019/extlst">
  <int2:observations>
    <int2:bookmark int2:bookmarkName="_Int_EJZuDXYH" int2:invalidationBookmarkName="" int2:hashCode="uJJb0eZPIp2Qgv" int2:id="FSe2GYH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22767D52"/>
    <w:lvl w:ilvl="0" w:tplc="4C1C1E26">
      <w:start w:val="1"/>
      <w:numFmt w:val="bullet"/>
      <w:lvlText w:val=""/>
      <w:lvlJc w:val="left"/>
      <w:pPr>
        <w:ind w:left="720" w:hanging="360"/>
      </w:pPr>
      <w:rPr>
        <w:rFonts w:ascii="Symbol" w:hAnsi="Symbol" w:hint="default"/>
      </w:rPr>
    </w:lvl>
    <w:lvl w:ilvl="1" w:tplc="D8A86158">
      <w:start w:val="1"/>
      <w:numFmt w:val="bullet"/>
      <w:lvlText w:val="o"/>
      <w:lvlJc w:val="left"/>
      <w:pPr>
        <w:ind w:left="1440" w:hanging="360"/>
      </w:pPr>
      <w:rPr>
        <w:rFonts w:ascii="Courier New" w:hAnsi="Courier New" w:hint="default"/>
      </w:rPr>
    </w:lvl>
    <w:lvl w:ilvl="2" w:tplc="D2F226D0">
      <w:start w:val="1"/>
      <w:numFmt w:val="bullet"/>
      <w:lvlText w:val=""/>
      <w:lvlJc w:val="left"/>
      <w:pPr>
        <w:ind w:left="2160" w:hanging="360"/>
      </w:pPr>
      <w:rPr>
        <w:rFonts w:ascii="Wingdings" w:hAnsi="Wingdings" w:hint="default"/>
      </w:rPr>
    </w:lvl>
    <w:lvl w:ilvl="3" w:tplc="7BB098B8">
      <w:start w:val="1"/>
      <w:numFmt w:val="bullet"/>
      <w:lvlText w:val=""/>
      <w:lvlJc w:val="left"/>
      <w:pPr>
        <w:ind w:left="2880" w:hanging="360"/>
      </w:pPr>
      <w:rPr>
        <w:rFonts w:ascii="Symbol" w:hAnsi="Symbol" w:hint="default"/>
      </w:rPr>
    </w:lvl>
    <w:lvl w:ilvl="4" w:tplc="66346164">
      <w:start w:val="1"/>
      <w:numFmt w:val="bullet"/>
      <w:lvlText w:val="o"/>
      <w:lvlJc w:val="left"/>
      <w:pPr>
        <w:ind w:left="3600" w:hanging="360"/>
      </w:pPr>
      <w:rPr>
        <w:rFonts w:ascii="Courier New" w:hAnsi="Courier New" w:hint="default"/>
      </w:rPr>
    </w:lvl>
    <w:lvl w:ilvl="5" w:tplc="C66A6350">
      <w:start w:val="1"/>
      <w:numFmt w:val="bullet"/>
      <w:lvlText w:val=""/>
      <w:lvlJc w:val="left"/>
      <w:pPr>
        <w:ind w:left="4320" w:hanging="360"/>
      </w:pPr>
      <w:rPr>
        <w:rFonts w:ascii="Wingdings" w:hAnsi="Wingdings" w:hint="default"/>
      </w:rPr>
    </w:lvl>
    <w:lvl w:ilvl="6" w:tplc="7A60131A">
      <w:start w:val="1"/>
      <w:numFmt w:val="bullet"/>
      <w:lvlText w:val=""/>
      <w:lvlJc w:val="left"/>
      <w:pPr>
        <w:ind w:left="5040" w:hanging="360"/>
      </w:pPr>
      <w:rPr>
        <w:rFonts w:ascii="Symbol" w:hAnsi="Symbol" w:hint="default"/>
      </w:rPr>
    </w:lvl>
    <w:lvl w:ilvl="7" w:tplc="227C3CBC">
      <w:start w:val="1"/>
      <w:numFmt w:val="bullet"/>
      <w:lvlText w:val="o"/>
      <w:lvlJc w:val="left"/>
      <w:pPr>
        <w:ind w:left="5760" w:hanging="360"/>
      </w:pPr>
      <w:rPr>
        <w:rFonts w:ascii="Courier New" w:hAnsi="Courier New" w:hint="default"/>
      </w:rPr>
    </w:lvl>
    <w:lvl w:ilvl="8" w:tplc="51F22CB2">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CD2461B4"/>
    <w:lvl w:ilvl="0" w:tplc="BFEC3E86">
      <w:start w:val="1"/>
      <w:numFmt w:val="bullet"/>
      <w:lvlText w:val=""/>
      <w:lvlJc w:val="left"/>
      <w:pPr>
        <w:ind w:left="720" w:hanging="360"/>
      </w:pPr>
      <w:rPr>
        <w:rFonts w:ascii="Symbol" w:hAnsi="Symbol" w:hint="default"/>
      </w:rPr>
    </w:lvl>
    <w:lvl w:ilvl="1" w:tplc="1B4A2B9C">
      <w:start w:val="1"/>
      <w:numFmt w:val="bullet"/>
      <w:lvlText w:val="o"/>
      <w:lvlJc w:val="left"/>
      <w:pPr>
        <w:ind w:left="1440" w:hanging="360"/>
      </w:pPr>
      <w:rPr>
        <w:rFonts w:ascii="Courier New" w:hAnsi="Courier New" w:hint="default"/>
      </w:rPr>
    </w:lvl>
    <w:lvl w:ilvl="2" w:tplc="87C66236">
      <w:start w:val="1"/>
      <w:numFmt w:val="bullet"/>
      <w:lvlText w:val=""/>
      <w:lvlJc w:val="left"/>
      <w:pPr>
        <w:ind w:left="2160" w:hanging="360"/>
      </w:pPr>
      <w:rPr>
        <w:rFonts w:ascii="Wingdings" w:hAnsi="Wingdings" w:hint="default"/>
      </w:rPr>
    </w:lvl>
    <w:lvl w:ilvl="3" w:tplc="4BD46C86">
      <w:start w:val="1"/>
      <w:numFmt w:val="bullet"/>
      <w:lvlText w:val=""/>
      <w:lvlJc w:val="left"/>
      <w:pPr>
        <w:ind w:left="2880" w:hanging="360"/>
      </w:pPr>
      <w:rPr>
        <w:rFonts w:ascii="Symbol" w:hAnsi="Symbol" w:hint="default"/>
      </w:rPr>
    </w:lvl>
    <w:lvl w:ilvl="4" w:tplc="BC78F350">
      <w:start w:val="1"/>
      <w:numFmt w:val="bullet"/>
      <w:lvlText w:val="o"/>
      <w:lvlJc w:val="left"/>
      <w:pPr>
        <w:ind w:left="3600" w:hanging="360"/>
      </w:pPr>
      <w:rPr>
        <w:rFonts w:ascii="Courier New" w:hAnsi="Courier New" w:hint="default"/>
      </w:rPr>
    </w:lvl>
    <w:lvl w:ilvl="5" w:tplc="046ABDF6">
      <w:start w:val="1"/>
      <w:numFmt w:val="bullet"/>
      <w:lvlText w:val=""/>
      <w:lvlJc w:val="left"/>
      <w:pPr>
        <w:ind w:left="4320" w:hanging="360"/>
      </w:pPr>
      <w:rPr>
        <w:rFonts w:ascii="Wingdings" w:hAnsi="Wingdings" w:hint="default"/>
      </w:rPr>
    </w:lvl>
    <w:lvl w:ilvl="6" w:tplc="02ACD6E4">
      <w:start w:val="1"/>
      <w:numFmt w:val="bullet"/>
      <w:lvlText w:val=""/>
      <w:lvlJc w:val="left"/>
      <w:pPr>
        <w:ind w:left="5040" w:hanging="360"/>
      </w:pPr>
      <w:rPr>
        <w:rFonts w:ascii="Symbol" w:hAnsi="Symbol" w:hint="default"/>
      </w:rPr>
    </w:lvl>
    <w:lvl w:ilvl="7" w:tplc="8332AA84">
      <w:start w:val="1"/>
      <w:numFmt w:val="bullet"/>
      <w:lvlText w:val="o"/>
      <w:lvlJc w:val="left"/>
      <w:pPr>
        <w:ind w:left="5760" w:hanging="360"/>
      </w:pPr>
      <w:rPr>
        <w:rFonts w:ascii="Courier New" w:hAnsi="Courier New" w:hint="default"/>
      </w:rPr>
    </w:lvl>
    <w:lvl w:ilvl="8" w:tplc="13CCE09E">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2DDA49FE"/>
    <w:lvl w:ilvl="0" w:tplc="F1CCE30A">
      <w:start w:val="1"/>
      <w:numFmt w:val="bullet"/>
      <w:lvlText w:val=""/>
      <w:lvlJc w:val="left"/>
      <w:pPr>
        <w:ind w:left="720" w:hanging="360"/>
      </w:pPr>
      <w:rPr>
        <w:rFonts w:ascii="Symbol" w:hAnsi="Symbol" w:hint="default"/>
      </w:rPr>
    </w:lvl>
    <w:lvl w:ilvl="1" w:tplc="B13E3070">
      <w:start w:val="1"/>
      <w:numFmt w:val="bullet"/>
      <w:lvlText w:val="o"/>
      <w:lvlJc w:val="left"/>
      <w:pPr>
        <w:ind w:left="1440" w:hanging="360"/>
      </w:pPr>
      <w:rPr>
        <w:rFonts w:ascii="Courier New" w:hAnsi="Courier New" w:hint="default"/>
      </w:rPr>
    </w:lvl>
    <w:lvl w:ilvl="2" w:tplc="848EAA06">
      <w:start w:val="1"/>
      <w:numFmt w:val="bullet"/>
      <w:lvlText w:val=""/>
      <w:lvlJc w:val="left"/>
      <w:pPr>
        <w:ind w:left="2160" w:hanging="360"/>
      </w:pPr>
      <w:rPr>
        <w:rFonts w:ascii="Wingdings" w:hAnsi="Wingdings" w:hint="default"/>
      </w:rPr>
    </w:lvl>
    <w:lvl w:ilvl="3" w:tplc="45A8B808">
      <w:start w:val="1"/>
      <w:numFmt w:val="bullet"/>
      <w:lvlText w:val=""/>
      <w:lvlJc w:val="left"/>
      <w:pPr>
        <w:ind w:left="2880" w:hanging="360"/>
      </w:pPr>
      <w:rPr>
        <w:rFonts w:ascii="Symbol" w:hAnsi="Symbol" w:hint="default"/>
      </w:rPr>
    </w:lvl>
    <w:lvl w:ilvl="4" w:tplc="94A8559C">
      <w:start w:val="1"/>
      <w:numFmt w:val="bullet"/>
      <w:lvlText w:val="o"/>
      <w:lvlJc w:val="left"/>
      <w:pPr>
        <w:ind w:left="3600" w:hanging="360"/>
      </w:pPr>
      <w:rPr>
        <w:rFonts w:ascii="Courier New" w:hAnsi="Courier New" w:hint="default"/>
      </w:rPr>
    </w:lvl>
    <w:lvl w:ilvl="5" w:tplc="9B1873E6">
      <w:start w:val="1"/>
      <w:numFmt w:val="bullet"/>
      <w:lvlText w:val=""/>
      <w:lvlJc w:val="left"/>
      <w:pPr>
        <w:ind w:left="4320" w:hanging="360"/>
      </w:pPr>
      <w:rPr>
        <w:rFonts w:ascii="Wingdings" w:hAnsi="Wingdings" w:hint="default"/>
      </w:rPr>
    </w:lvl>
    <w:lvl w:ilvl="6" w:tplc="DA6CFB9C">
      <w:start w:val="1"/>
      <w:numFmt w:val="bullet"/>
      <w:lvlText w:val=""/>
      <w:lvlJc w:val="left"/>
      <w:pPr>
        <w:ind w:left="5040" w:hanging="360"/>
      </w:pPr>
      <w:rPr>
        <w:rFonts w:ascii="Symbol" w:hAnsi="Symbol" w:hint="default"/>
      </w:rPr>
    </w:lvl>
    <w:lvl w:ilvl="7" w:tplc="1F50856E">
      <w:start w:val="1"/>
      <w:numFmt w:val="bullet"/>
      <w:lvlText w:val="o"/>
      <w:lvlJc w:val="left"/>
      <w:pPr>
        <w:ind w:left="5760" w:hanging="360"/>
      </w:pPr>
      <w:rPr>
        <w:rFonts w:ascii="Courier New" w:hAnsi="Courier New" w:hint="default"/>
      </w:rPr>
    </w:lvl>
    <w:lvl w:ilvl="8" w:tplc="47227852">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8D1875CC"/>
    <w:lvl w:ilvl="0" w:tplc="B24486D4">
      <w:start w:val="1"/>
      <w:numFmt w:val="bullet"/>
      <w:lvlText w:val=""/>
      <w:lvlJc w:val="left"/>
      <w:pPr>
        <w:ind w:left="720" w:hanging="360"/>
      </w:pPr>
      <w:rPr>
        <w:rFonts w:ascii="Symbol" w:hAnsi="Symbol" w:hint="default"/>
      </w:rPr>
    </w:lvl>
    <w:lvl w:ilvl="1" w:tplc="E28E113E">
      <w:start w:val="1"/>
      <w:numFmt w:val="bullet"/>
      <w:lvlText w:val="o"/>
      <w:lvlJc w:val="left"/>
      <w:pPr>
        <w:ind w:left="1440" w:hanging="360"/>
      </w:pPr>
      <w:rPr>
        <w:rFonts w:ascii="Courier New" w:hAnsi="Courier New" w:hint="default"/>
      </w:rPr>
    </w:lvl>
    <w:lvl w:ilvl="2" w:tplc="C94E2D00">
      <w:start w:val="1"/>
      <w:numFmt w:val="bullet"/>
      <w:lvlText w:val=""/>
      <w:lvlJc w:val="left"/>
      <w:pPr>
        <w:ind w:left="2160" w:hanging="360"/>
      </w:pPr>
      <w:rPr>
        <w:rFonts w:ascii="Wingdings" w:hAnsi="Wingdings" w:hint="default"/>
      </w:rPr>
    </w:lvl>
    <w:lvl w:ilvl="3" w:tplc="B0960E70">
      <w:start w:val="1"/>
      <w:numFmt w:val="bullet"/>
      <w:lvlText w:val=""/>
      <w:lvlJc w:val="left"/>
      <w:pPr>
        <w:ind w:left="2880" w:hanging="360"/>
      </w:pPr>
      <w:rPr>
        <w:rFonts w:ascii="Symbol" w:hAnsi="Symbol" w:hint="default"/>
      </w:rPr>
    </w:lvl>
    <w:lvl w:ilvl="4" w:tplc="50507562">
      <w:start w:val="1"/>
      <w:numFmt w:val="bullet"/>
      <w:lvlText w:val="o"/>
      <w:lvlJc w:val="left"/>
      <w:pPr>
        <w:ind w:left="3600" w:hanging="360"/>
      </w:pPr>
      <w:rPr>
        <w:rFonts w:ascii="Courier New" w:hAnsi="Courier New" w:hint="default"/>
      </w:rPr>
    </w:lvl>
    <w:lvl w:ilvl="5" w:tplc="BCFCC04E">
      <w:start w:val="1"/>
      <w:numFmt w:val="bullet"/>
      <w:lvlText w:val=""/>
      <w:lvlJc w:val="left"/>
      <w:pPr>
        <w:ind w:left="4320" w:hanging="360"/>
      </w:pPr>
      <w:rPr>
        <w:rFonts w:ascii="Wingdings" w:hAnsi="Wingdings" w:hint="default"/>
      </w:rPr>
    </w:lvl>
    <w:lvl w:ilvl="6" w:tplc="29B8F39A">
      <w:start w:val="1"/>
      <w:numFmt w:val="bullet"/>
      <w:lvlText w:val=""/>
      <w:lvlJc w:val="left"/>
      <w:pPr>
        <w:ind w:left="5040" w:hanging="360"/>
      </w:pPr>
      <w:rPr>
        <w:rFonts w:ascii="Symbol" w:hAnsi="Symbol" w:hint="default"/>
      </w:rPr>
    </w:lvl>
    <w:lvl w:ilvl="7" w:tplc="24621C2A">
      <w:start w:val="1"/>
      <w:numFmt w:val="bullet"/>
      <w:lvlText w:val="o"/>
      <w:lvlJc w:val="left"/>
      <w:pPr>
        <w:ind w:left="5760" w:hanging="360"/>
      </w:pPr>
      <w:rPr>
        <w:rFonts w:ascii="Courier New" w:hAnsi="Courier New" w:hint="default"/>
      </w:rPr>
    </w:lvl>
    <w:lvl w:ilvl="8" w:tplc="D6F4D632">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EBEEB504"/>
    <w:lvl w:ilvl="0" w:tplc="DE16AEC2">
      <w:start w:val="1"/>
      <w:numFmt w:val="bullet"/>
      <w:lvlText w:val=""/>
      <w:lvlJc w:val="left"/>
      <w:pPr>
        <w:ind w:left="720" w:hanging="360"/>
      </w:pPr>
      <w:rPr>
        <w:rFonts w:ascii="Symbol" w:hAnsi="Symbol" w:hint="default"/>
      </w:rPr>
    </w:lvl>
    <w:lvl w:ilvl="1" w:tplc="BC685A56">
      <w:start w:val="1"/>
      <w:numFmt w:val="bullet"/>
      <w:lvlText w:val="o"/>
      <w:lvlJc w:val="left"/>
      <w:pPr>
        <w:ind w:left="1440" w:hanging="360"/>
      </w:pPr>
      <w:rPr>
        <w:rFonts w:ascii="Courier New" w:hAnsi="Courier New" w:hint="default"/>
      </w:rPr>
    </w:lvl>
    <w:lvl w:ilvl="2" w:tplc="1F0A2214">
      <w:start w:val="1"/>
      <w:numFmt w:val="bullet"/>
      <w:lvlText w:val=""/>
      <w:lvlJc w:val="left"/>
      <w:pPr>
        <w:ind w:left="2160" w:hanging="360"/>
      </w:pPr>
      <w:rPr>
        <w:rFonts w:ascii="Wingdings" w:hAnsi="Wingdings" w:hint="default"/>
      </w:rPr>
    </w:lvl>
    <w:lvl w:ilvl="3" w:tplc="A9D4A71A">
      <w:start w:val="1"/>
      <w:numFmt w:val="bullet"/>
      <w:lvlText w:val=""/>
      <w:lvlJc w:val="left"/>
      <w:pPr>
        <w:ind w:left="2880" w:hanging="360"/>
      </w:pPr>
      <w:rPr>
        <w:rFonts w:ascii="Symbol" w:hAnsi="Symbol" w:hint="default"/>
      </w:rPr>
    </w:lvl>
    <w:lvl w:ilvl="4" w:tplc="189EE812">
      <w:start w:val="1"/>
      <w:numFmt w:val="bullet"/>
      <w:lvlText w:val="o"/>
      <w:lvlJc w:val="left"/>
      <w:pPr>
        <w:ind w:left="3600" w:hanging="360"/>
      </w:pPr>
      <w:rPr>
        <w:rFonts w:ascii="Courier New" w:hAnsi="Courier New" w:hint="default"/>
      </w:rPr>
    </w:lvl>
    <w:lvl w:ilvl="5" w:tplc="81ECA4F2">
      <w:start w:val="1"/>
      <w:numFmt w:val="bullet"/>
      <w:lvlText w:val=""/>
      <w:lvlJc w:val="left"/>
      <w:pPr>
        <w:ind w:left="4320" w:hanging="360"/>
      </w:pPr>
      <w:rPr>
        <w:rFonts w:ascii="Wingdings" w:hAnsi="Wingdings" w:hint="default"/>
      </w:rPr>
    </w:lvl>
    <w:lvl w:ilvl="6" w:tplc="429CE0A0">
      <w:start w:val="1"/>
      <w:numFmt w:val="bullet"/>
      <w:lvlText w:val=""/>
      <w:lvlJc w:val="left"/>
      <w:pPr>
        <w:ind w:left="5040" w:hanging="360"/>
      </w:pPr>
      <w:rPr>
        <w:rFonts w:ascii="Symbol" w:hAnsi="Symbol" w:hint="default"/>
      </w:rPr>
    </w:lvl>
    <w:lvl w:ilvl="7" w:tplc="E0163BB6">
      <w:start w:val="1"/>
      <w:numFmt w:val="bullet"/>
      <w:lvlText w:val="o"/>
      <w:lvlJc w:val="left"/>
      <w:pPr>
        <w:ind w:left="5760" w:hanging="360"/>
      </w:pPr>
      <w:rPr>
        <w:rFonts w:ascii="Courier New" w:hAnsi="Courier New" w:hint="default"/>
      </w:rPr>
    </w:lvl>
    <w:lvl w:ilvl="8" w:tplc="2C400380">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60EA5184"/>
    <w:lvl w:ilvl="0" w:tplc="99888206">
      <w:start w:val="1"/>
      <w:numFmt w:val="bullet"/>
      <w:lvlText w:val=""/>
      <w:lvlJc w:val="left"/>
      <w:pPr>
        <w:ind w:left="720" w:hanging="360"/>
      </w:pPr>
      <w:rPr>
        <w:rFonts w:ascii="Symbol" w:hAnsi="Symbol" w:hint="default"/>
      </w:rPr>
    </w:lvl>
    <w:lvl w:ilvl="1" w:tplc="85B0248A">
      <w:start w:val="1"/>
      <w:numFmt w:val="bullet"/>
      <w:lvlText w:val="o"/>
      <w:lvlJc w:val="left"/>
      <w:pPr>
        <w:ind w:left="1440" w:hanging="360"/>
      </w:pPr>
      <w:rPr>
        <w:rFonts w:ascii="Courier New" w:hAnsi="Courier New" w:hint="default"/>
      </w:rPr>
    </w:lvl>
    <w:lvl w:ilvl="2" w:tplc="1FBA7A5E">
      <w:start w:val="1"/>
      <w:numFmt w:val="bullet"/>
      <w:lvlText w:val=""/>
      <w:lvlJc w:val="left"/>
      <w:pPr>
        <w:ind w:left="2160" w:hanging="360"/>
      </w:pPr>
      <w:rPr>
        <w:rFonts w:ascii="Wingdings" w:hAnsi="Wingdings" w:hint="default"/>
      </w:rPr>
    </w:lvl>
    <w:lvl w:ilvl="3" w:tplc="03C874A2">
      <w:start w:val="1"/>
      <w:numFmt w:val="bullet"/>
      <w:lvlText w:val=""/>
      <w:lvlJc w:val="left"/>
      <w:pPr>
        <w:ind w:left="2880" w:hanging="360"/>
      </w:pPr>
      <w:rPr>
        <w:rFonts w:ascii="Symbol" w:hAnsi="Symbol" w:hint="default"/>
      </w:rPr>
    </w:lvl>
    <w:lvl w:ilvl="4" w:tplc="D2ACCE8E">
      <w:start w:val="1"/>
      <w:numFmt w:val="bullet"/>
      <w:lvlText w:val="o"/>
      <w:lvlJc w:val="left"/>
      <w:pPr>
        <w:ind w:left="3600" w:hanging="360"/>
      </w:pPr>
      <w:rPr>
        <w:rFonts w:ascii="Courier New" w:hAnsi="Courier New" w:hint="default"/>
      </w:rPr>
    </w:lvl>
    <w:lvl w:ilvl="5" w:tplc="B6402894">
      <w:start w:val="1"/>
      <w:numFmt w:val="bullet"/>
      <w:lvlText w:val=""/>
      <w:lvlJc w:val="left"/>
      <w:pPr>
        <w:ind w:left="4320" w:hanging="360"/>
      </w:pPr>
      <w:rPr>
        <w:rFonts w:ascii="Wingdings" w:hAnsi="Wingdings" w:hint="default"/>
      </w:rPr>
    </w:lvl>
    <w:lvl w:ilvl="6" w:tplc="2B6E989C">
      <w:start w:val="1"/>
      <w:numFmt w:val="bullet"/>
      <w:lvlText w:val=""/>
      <w:lvlJc w:val="left"/>
      <w:pPr>
        <w:ind w:left="5040" w:hanging="360"/>
      </w:pPr>
      <w:rPr>
        <w:rFonts w:ascii="Symbol" w:hAnsi="Symbol" w:hint="default"/>
      </w:rPr>
    </w:lvl>
    <w:lvl w:ilvl="7" w:tplc="0C905ACA">
      <w:start w:val="1"/>
      <w:numFmt w:val="bullet"/>
      <w:lvlText w:val="o"/>
      <w:lvlJc w:val="left"/>
      <w:pPr>
        <w:ind w:left="5760" w:hanging="360"/>
      </w:pPr>
      <w:rPr>
        <w:rFonts w:ascii="Courier New" w:hAnsi="Courier New" w:hint="default"/>
      </w:rPr>
    </w:lvl>
    <w:lvl w:ilvl="8" w:tplc="69E87064">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E0F009FA"/>
    <w:lvl w:ilvl="0" w:tplc="09B49678">
      <w:start w:val="1"/>
      <w:numFmt w:val="bullet"/>
      <w:lvlText w:val=""/>
      <w:lvlJc w:val="left"/>
      <w:pPr>
        <w:ind w:left="720" w:hanging="360"/>
      </w:pPr>
      <w:rPr>
        <w:rFonts w:ascii="Symbol" w:hAnsi="Symbol" w:hint="default"/>
      </w:rPr>
    </w:lvl>
    <w:lvl w:ilvl="1" w:tplc="E2FED1EC">
      <w:start w:val="1"/>
      <w:numFmt w:val="bullet"/>
      <w:lvlText w:val="o"/>
      <w:lvlJc w:val="left"/>
      <w:pPr>
        <w:ind w:left="1440" w:hanging="360"/>
      </w:pPr>
      <w:rPr>
        <w:rFonts w:ascii="Courier New" w:hAnsi="Courier New" w:hint="default"/>
      </w:rPr>
    </w:lvl>
    <w:lvl w:ilvl="2" w:tplc="01347000">
      <w:start w:val="1"/>
      <w:numFmt w:val="bullet"/>
      <w:lvlText w:val=""/>
      <w:lvlJc w:val="left"/>
      <w:pPr>
        <w:ind w:left="2160" w:hanging="360"/>
      </w:pPr>
      <w:rPr>
        <w:rFonts w:ascii="Wingdings" w:hAnsi="Wingdings" w:hint="default"/>
      </w:rPr>
    </w:lvl>
    <w:lvl w:ilvl="3" w:tplc="4FDE4F74">
      <w:start w:val="1"/>
      <w:numFmt w:val="bullet"/>
      <w:lvlText w:val=""/>
      <w:lvlJc w:val="left"/>
      <w:pPr>
        <w:ind w:left="2880" w:hanging="360"/>
      </w:pPr>
      <w:rPr>
        <w:rFonts w:ascii="Symbol" w:hAnsi="Symbol" w:hint="default"/>
      </w:rPr>
    </w:lvl>
    <w:lvl w:ilvl="4" w:tplc="A1885F86">
      <w:start w:val="1"/>
      <w:numFmt w:val="bullet"/>
      <w:lvlText w:val="o"/>
      <w:lvlJc w:val="left"/>
      <w:pPr>
        <w:ind w:left="3600" w:hanging="360"/>
      </w:pPr>
      <w:rPr>
        <w:rFonts w:ascii="Courier New" w:hAnsi="Courier New" w:hint="default"/>
      </w:rPr>
    </w:lvl>
    <w:lvl w:ilvl="5" w:tplc="28769862">
      <w:start w:val="1"/>
      <w:numFmt w:val="bullet"/>
      <w:lvlText w:val=""/>
      <w:lvlJc w:val="left"/>
      <w:pPr>
        <w:ind w:left="4320" w:hanging="360"/>
      </w:pPr>
      <w:rPr>
        <w:rFonts w:ascii="Wingdings" w:hAnsi="Wingdings" w:hint="default"/>
      </w:rPr>
    </w:lvl>
    <w:lvl w:ilvl="6" w:tplc="4E4E8284">
      <w:start w:val="1"/>
      <w:numFmt w:val="bullet"/>
      <w:lvlText w:val=""/>
      <w:lvlJc w:val="left"/>
      <w:pPr>
        <w:ind w:left="5040" w:hanging="360"/>
      </w:pPr>
      <w:rPr>
        <w:rFonts w:ascii="Symbol" w:hAnsi="Symbol" w:hint="default"/>
      </w:rPr>
    </w:lvl>
    <w:lvl w:ilvl="7" w:tplc="8458B78E">
      <w:start w:val="1"/>
      <w:numFmt w:val="bullet"/>
      <w:lvlText w:val="o"/>
      <w:lvlJc w:val="left"/>
      <w:pPr>
        <w:ind w:left="5760" w:hanging="360"/>
      </w:pPr>
      <w:rPr>
        <w:rFonts w:ascii="Courier New" w:hAnsi="Courier New" w:hint="default"/>
      </w:rPr>
    </w:lvl>
    <w:lvl w:ilvl="8" w:tplc="5BB20E96">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12A46140"/>
    <w:lvl w:ilvl="0" w:tplc="5B424500">
      <w:start w:val="1"/>
      <w:numFmt w:val="bullet"/>
      <w:lvlText w:val=""/>
      <w:lvlJc w:val="left"/>
      <w:pPr>
        <w:ind w:left="720" w:hanging="360"/>
      </w:pPr>
      <w:rPr>
        <w:rFonts w:ascii="Symbol" w:hAnsi="Symbol" w:hint="default"/>
      </w:rPr>
    </w:lvl>
    <w:lvl w:ilvl="1" w:tplc="603417EA">
      <w:start w:val="1"/>
      <w:numFmt w:val="bullet"/>
      <w:lvlText w:val="o"/>
      <w:lvlJc w:val="left"/>
      <w:pPr>
        <w:ind w:left="1440" w:hanging="360"/>
      </w:pPr>
      <w:rPr>
        <w:rFonts w:ascii="Courier New" w:hAnsi="Courier New" w:hint="default"/>
      </w:rPr>
    </w:lvl>
    <w:lvl w:ilvl="2" w:tplc="B59E1B8E">
      <w:start w:val="1"/>
      <w:numFmt w:val="bullet"/>
      <w:lvlText w:val=""/>
      <w:lvlJc w:val="left"/>
      <w:pPr>
        <w:ind w:left="2160" w:hanging="360"/>
      </w:pPr>
      <w:rPr>
        <w:rFonts w:ascii="Wingdings" w:hAnsi="Wingdings" w:hint="default"/>
      </w:rPr>
    </w:lvl>
    <w:lvl w:ilvl="3" w:tplc="69660F82">
      <w:start w:val="1"/>
      <w:numFmt w:val="bullet"/>
      <w:lvlText w:val=""/>
      <w:lvlJc w:val="left"/>
      <w:pPr>
        <w:ind w:left="2880" w:hanging="360"/>
      </w:pPr>
      <w:rPr>
        <w:rFonts w:ascii="Symbol" w:hAnsi="Symbol" w:hint="default"/>
      </w:rPr>
    </w:lvl>
    <w:lvl w:ilvl="4" w:tplc="30FE0706">
      <w:start w:val="1"/>
      <w:numFmt w:val="bullet"/>
      <w:lvlText w:val="o"/>
      <w:lvlJc w:val="left"/>
      <w:pPr>
        <w:ind w:left="3600" w:hanging="360"/>
      </w:pPr>
      <w:rPr>
        <w:rFonts w:ascii="Courier New" w:hAnsi="Courier New" w:hint="default"/>
      </w:rPr>
    </w:lvl>
    <w:lvl w:ilvl="5" w:tplc="DDC2F646">
      <w:start w:val="1"/>
      <w:numFmt w:val="bullet"/>
      <w:lvlText w:val=""/>
      <w:lvlJc w:val="left"/>
      <w:pPr>
        <w:ind w:left="4320" w:hanging="360"/>
      </w:pPr>
      <w:rPr>
        <w:rFonts w:ascii="Wingdings" w:hAnsi="Wingdings" w:hint="default"/>
      </w:rPr>
    </w:lvl>
    <w:lvl w:ilvl="6" w:tplc="833E570C">
      <w:start w:val="1"/>
      <w:numFmt w:val="bullet"/>
      <w:lvlText w:val=""/>
      <w:lvlJc w:val="left"/>
      <w:pPr>
        <w:ind w:left="5040" w:hanging="360"/>
      </w:pPr>
      <w:rPr>
        <w:rFonts w:ascii="Symbol" w:hAnsi="Symbol" w:hint="default"/>
      </w:rPr>
    </w:lvl>
    <w:lvl w:ilvl="7" w:tplc="03145B7A">
      <w:start w:val="1"/>
      <w:numFmt w:val="bullet"/>
      <w:lvlText w:val="o"/>
      <w:lvlJc w:val="left"/>
      <w:pPr>
        <w:ind w:left="5760" w:hanging="360"/>
      </w:pPr>
      <w:rPr>
        <w:rFonts w:ascii="Courier New" w:hAnsi="Courier New" w:hint="default"/>
      </w:rPr>
    </w:lvl>
    <w:lvl w:ilvl="8" w:tplc="AA54E5E2">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42181E46"/>
    <w:lvl w:ilvl="0" w:tplc="BC6C08E2">
      <w:start w:val="1"/>
      <w:numFmt w:val="decimal"/>
      <w:lvlText w:val="%1."/>
      <w:lvlJc w:val="left"/>
      <w:pPr>
        <w:ind w:left="720" w:hanging="360"/>
      </w:pPr>
    </w:lvl>
    <w:lvl w:ilvl="1" w:tplc="0D5609E0">
      <w:start w:val="1"/>
      <w:numFmt w:val="lowerLetter"/>
      <w:lvlText w:val="%2."/>
      <w:lvlJc w:val="left"/>
      <w:pPr>
        <w:ind w:left="1440" w:hanging="360"/>
      </w:pPr>
    </w:lvl>
    <w:lvl w:ilvl="2" w:tplc="500E8314">
      <w:start w:val="1"/>
      <w:numFmt w:val="lowerRoman"/>
      <w:lvlText w:val="%3."/>
      <w:lvlJc w:val="right"/>
      <w:pPr>
        <w:ind w:left="2160" w:hanging="180"/>
      </w:pPr>
    </w:lvl>
    <w:lvl w:ilvl="3" w:tplc="31B42B58">
      <w:start w:val="1"/>
      <w:numFmt w:val="decimal"/>
      <w:lvlText w:val="%4."/>
      <w:lvlJc w:val="left"/>
      <w:pPr>
        <w:ind w:left="2880" w:hanging="360"/>
      </w:pPr>
    </w:lvl>
    <w:lvl w:ilvl="4" w:tplc="42564854">
      <w:start w:val="1"/>
      <w:numFmt w:val="lowerLetter"/>
      <w:lvlText w:val="%5."/>
      <w:lvlJc w:val="left"/>
      <w:pPr>
        <w:ind w:left="3600" w:hanging="360"/>
      </w:pPr>
    </w:lvl>
    <w:lvl w:ilvl="5" w:tplc="44725530">
      <w:start w:val="1"/>
      <w:numFmt w:val="lowerRoman"/>
      <w:lvlText w:val="%6."/>
      <w:lvlJc w:val="right"/>
      <w:pPr>
        <w:ind w:left="4320" w:hanging="180"/>
      </w:pPr>
    </w:lvl>
    <w:lvl w:ilvl="6" w:tplc="9C3070DC">
      <w:start w:val="1"/>
      <w:numFmt w:val="decimal"/>
      <w:lvlText w:val="%7."/>
      <w:lvlJc w:val="left"/>
      <w:pPr>
        <w:ind w:left="5040" w:hanging="360"/>
      </w:pPr>
    </w:lvl>
    <w:lvl w:ilvl="7" w:tplc="1066993A">
      <w:start w:val="1"/>
      <w:numFmt w:val="lowerLetter"/>
      <w:lvlText w:val="%8."/>
      <w:lvlJc w:val="left"/>
      <w:pPr>
        <w:ind w:left="5760" w:hanging="360"/>
      </w:pPr>
    </w:lvl>
    <w:lvl w:ilvl="8" w:tplc="BDAAB70E">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18C6A6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6018134E"/>
    <w:lvl w:ilvl="0" w:tplc="E1FAC210">
      <w:start w:val="1"/>
      <w:numFmt w:val="bullet"/>
      <w:lvlText w:val=""/>
      <w:lvlJc w:val="left"/>
      <w:pPr>
        <w:ind w:left="720" w:hanging="360"/>
      </w:pPr>
      <w:rPr>
        <w:rFonts w:ascii="Symbol" w:hAnsi="Symbol" w:hint="default"/>
      </w:rPr>
    </w:lvl>
    <w:lvl w:ilvl="1" w:tplc="7E807D8C">
      <w:start w:val="1"/>
      <w:numFmt w:val="bullet"/>
      <w:lvlText w:val="o"/>
      <w:lvlJc w:val="left"/>
      <w:pPr>
        <w:ind w:left="1440" w:hanging="360"/>
      </w:pPr>
      <w:rPr>
        <w:rFonts w:ascii="Courier New" w:hAnsi="Courier New" w:hint="default"/>
      </w:rPr>
    </w:lvl>
    <w:lvl w:ilvl="2" w:tplc="DAFC6F5E">
      <w:start w:val="1"/>
      <w:numFmt w:val="bullet"/>
      <w:lvlText w:val=""/>
      <w:lvlJc w:val="left"/>
      <w:pPr>
        <w:ind w:left="2160" w:hanging="360"/>
      </w:pPr>
      <w:rPr>
        <w:rFonts w:ascii="Wingdings" w:hAnsi="Wingdings" w:hint="default"/>
      </w:rPr>
    </w:lvl>
    <w:lvl w:ilvl="3" w:tplc="092660EE">
      <w:start w:val="1"/>
      <w:numFmt w:val="bullet"/>
      <w:lvlText w:val=""/>
      <w:lvlJc w:val="left"/>
      <w:pPr>
        <w:ind w:left="2880" w:hanging="360"/>
      </w:pPr>
      <w:rPr>
        <w:rFonts w:ascii="Symbol" w:hAnsi="Symbol" w:hint="default"/>
      </w:rPr>
    </w:lvl>
    <w:lvl w:ilvl="4" w:tplc="131C73F2">
      <w:start w:val="1"/>
      <w:numFmt w:val="bullet"/>
      <w:lvlText w:val="o"/>
      <w:lvlJc w:val="left"/>
      <w:pPr>
        <w:ind w:left="3600" w:hanging="360"/>
      </w:pPr>
      <w:rPr>
        <w:rFonts w:ascii="Courier New" w:hAnsi="Courier New" w:hint="default"/>
      </w:rPr>
    </w:lvl>
    <w:lvl w:ilvl="5" w:tplc="9AE0EAE8">
      <w:start w:val="1"/>
      <w:numFmt w:val="bullet"/>
      <w:lvlText w:val=""/>
      <w:lvlJc w:val="left"/>
      <w:pPr>
        <w:ind w:left="4320" w:hanging="360"/>
      </w:pPr>
      <w:rPr>
        <w:rFonts w:ascii="Wingdings" w:hAnsi="Wingdings" w:hint="default"/>
      </w:rPr>
    </w:lvl>
    <w:lvl w:ilvl="6" w:tplc="50FA06C2">
      <w:start w:val="1"/>
      <w:numFmt w:val="bullet"/>
      <w:lvlText w:val=""/>
      <w:lvlJc w:val="left"/>
      <w:pPr>
        <w:ind w:left="5040" w:hanging="360"/>
      </w:pPr>
      <w:rPr>
        <w:rFonts w:ascii="Symbol" w:hAnsi="Symbol" w:hint="default"/>
      </w:rPr>
    </w:lvl>
    <w:lvl w:ilvl="7" w:tplc="A6826AF2">
      <w:start w:val="1"/>
      <w:numFmt w:val="bullet"/>
      <w:lvlText w:val="o"/>
      <w:lvlJc w:val="left"/>
      <w:pPr>
        <w:ind w:left="5760" w:hanging="360"/>
      </w:pPr>
      <w:rPr>
        <w:rFonts w:ascii="Courier New" w:hAnsi="Courier New" w:hint="default"/>
      </w:rPr>
    </w:lvl>
    <w:lvl w:ilvl="8" w:tplc="4F4CA53A">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F6F2341E"/>
    <w:lvl w:ilvl="0" w:tplc="BD88A2E4">
      <w:start w:val="1"/>
      <w:numFmt w:val="bullet"/>
      <w:lvlText w:val=""/>
      <w:lvlJc w:val="left"/>
      <w:pPr>
        <w:ind w:left="720" w:hanging="360"/>
      </w:pPr>
      <w:rPr>
        <w:rFonts w:ascii="Symbol" w:hAnsi="Symbol" w:hint="default"/>
      </w:rPr>
    </w:lvl>
    <w:lvl w:ilvl="1" w:tplc="A5FC409C">
      <w:start w:val="1"/>
      <w:numFmt w:val="bullet"/>
      <w:lvlText w:val="o"/>
      <w:lvlJc w:val="left"/>
      <w:pPr>
        <w:ind w:left="1440" w:hanging="360"/>
      </w:pPr>
      <w:rPr>
        <w:rFonts w:ascii="Courier New" w:hAnsi="Courier New" w:hint="default"/>
      </w:rPr>
    </w:lvl>
    <w:lvl w:ilvl="2" w:tplc="192852B0">
      <w:start w:val="1"/>
      <w:numFmt w:val="bullet"/>
      <w:lvlText w:val=""/>
      <w:lvlJc w:val="left"/>
      <w:pPr>
        <w:ind w:left="2160" w:hanging="360"/>
      </w:pPr>
      <w:rPr>
        <w:rFonts w:ascii="Wingdings" w:hAnsi="Wingdings" w:hint="default"/>
      </w:rPr>
    </w:lvl>
    <w:lvl w:ilvl="3" w:tplc="A34E940A">
      <w:start w:val="1"/>
      <w:numFmt w:val="bullet"/>
      <w:lvlText w:val=""/>
      <w:lvlJc w:val="left"/>
      <w:pPr>
        <w:ind w:left="2880" w:hanging="360"/>
      </w:pPr>
      <w:rPr>
        <w:rFonts w:ascii="Symbol" w:hAnsi="Symbol" w:hint="default"/>
      </w:rPr>
    </w:lvl>
    <w:lvl w:ilvl="4" w:tplc="D00CDC34">
      <w:start w:val="1"/>
      <w:numFmt w:val="bullet"/>
      <w:lvlText w:val="o"/>
      <w:lvlJc w:val="left"/>
      <w:pPr>
        <w:ind w:left="3600" w:hanging="360"/>
      </w:pPr>
      <w:rPr>
        <w:rFonts w:ascii="Courier New" w:hAnsi="Courier New" w:hint="default"/>
      </w:rPr>
    </w:lvl>
    <w:lvl w:ilvl="5" w:tplc="32A093E2">
      <w:start w:val="1"/>
      <w:numFmt w:val="bullet"/>
      <w:lvlText w:val=""/>
      <w:lvlJc w:val="left"/>
      <w:pPr>
        <w:ind w:left="4320" w:hanging="360"/>
      </w:pPr>
      <w:rPr>
        <w:rFonts w:ascii="Wingdings" w:hAnsi="Wingdings" w:hint="default"/>
      </w:rPr>
    </w:lvl>
    <w:lvl w:ilvl="6" w:tplc="C9705114">
      <w:start w:val="1"/>
      <w:numFmt w:val="bullet"/>
      <w:lvlText w:val=""/>
      <w:lvlJc w:val="left"/>
      <w:pPr>
        <w:ind w:left="5040" w:hanging="360"/>
      </w:pPr>
      <w:rPr>
        <w:rFonts w:ascii="Symbol" w:hAnsi="Symbol" w:hint="default"/>
      </w:rPr>
    </w:lvl>
    <w:lvl w:ilvl="7" w:tplc="BFACCD6E">
      <w:start w:val="1"/>
      <w:numFmt w:val="bullet"/>
      <w:lvlText w:val="o"/>
      <w:lvlJc w:val="left"/>
      <w:pPr>
        <w:ind w:left="5760" w:hanging="360"/>
      </w:pPr>
      <w:rPr>
        <w:rFonts w:ascii="Courier New" w:hAnsi="Courier New" w:hint="default"/>
      </w:rPr>
    </w:lvl>
    <w:lvl w:ilvl="8" w:tplc="8F6E0D76">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74CE7A78"/>
    <w:lvl w:ilvl="0" w:tplc="B27CD7D8">
      <w:start w:val="1"/>
      <w:numFmt w:val="decimal"/>
      <w:lvlText w:val="%1."/>
      <w:lvlJc w:val="left"/>
      <w:pPr>
        <w:ind w:left="720" w:hanging="360"/>
      </w:pPr>
    </w:lvl>
    <w:lvl w:ilvl="1" w:tplc="F51E3674">
      <w:start w:val="1"/>
      <w:numFmt w:val="lowerLetter"/>
      <w:lvlText w:val="%2."/>
      <w:lvlJc w:val="left"/>
      <w:pPr>
        <w:ind w:left="1440" w:hanging="360"/>
      </w:pPr>
    </w:lvl>
    <w:lvl w:ilvl="2" w:tplc="8F789AE8">
      <w:start w:val="1"/>
      <w:numFmt w:val="lowerRoman"/>
      <w:lvlText w:val="%3."/>
      <w:lvlJc w:val="right"/>
      <w:pPr>
        <w:ind w:left="2160" w:hanging="180"/>
      </w:pPr>
    </w:lvl>
    <w:lvl w:ilvl="3" w:tplc="1B445456">
      <w:start w:val="1"/>
      <w:numFmt w:val="decimal"/>
      <w:lvlText w:val="%4."/>
      <w:lvlJc w:val="left"/>
      <w:pPr>
        <w:ind w:left="2880" w:hanging="360"/>
      </w:pPr>
    </w:lvl>
    <w:lvl w:ilvl="4" w:tplc="FB8CF3F0">
      <w:start w:val="1"/>
      <w:numFmt w:val="lowerLetter"/>
      <w:lvlText w:val="%5."/>
      <w:lvlJc w:val="left"/>
      <w:pPr>
        <w:ind w:left="3600" w:hanging="360"/>
      </w:pPr>
    </w:lvl>
    <w:lvl w:ilvl="5" w:tplc="BFA8235A">
      <w:start w:val="1"/>
      <w:numFmt w:val="lowerRoman"/>
      <w:lvlText w:val="%6."/>
      <w:lvlJc w:val="right"/>
      <w:pPr>
        <w:ind w:left="4320" w:hanging="180"/>
      </w:pPr>
    </w:lvl>
    <w:lvl w:ilvl="6" w:tplc="83D2B4B8">
      <w:start w:val="1"/>
      <w:numFmt w:val="decimal"/>
      <w:lvlText w:val="%7."/>
      <w:lvlJc w:val="left"/>
      <w:pPr>
        <w:ind w:left="5040" w:hanging="360"/>
      </w:pPr>
    </w:lvl>
    <w:lvl w:ilvl="7" w:tplc="9BA4871A">
      <w:start w:val="1"/>
      <w:numFmt w:val="lowerLetter"/>
      <w:lvlText w:val="%8."/>
      <w:lvlJc w:val="left"/>
      <w:pPr>
        <w:ind w:left="5760" w:hanging="360"/>
      </w:pPr>
    </w:lvl>
    <w:lvl w:ilvl="8" w:tplc="69C2D7AC">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08DAF8DA"/>
    <w:lvl w:ilvl="0" w:tplc="681A1C10">
      <w:start w:val="1"/>
      <w:numFmt w:val="bullet"/>
      <w:lvlText w:val=""/>
      <w:lvlJc w:val="left"/>
      <w:pPr>
        <w:ind w:left="720" w:hanging="360"/>
      </w:pPr>
      <w:rPr>
        <w:rFonts w:ascii="Symbol" w:hAnsi="Symbol" w:hint="default"/>
      </w:rPr>
    </w:lvl>
    <w:lvl w:ilvl="1" w:tplc="0EDEC3E2">
      <w:start w:val="1"/>
      <w:numFmt w:val="bullet"/>
      <w:lvlText w:val="o"/>
      <w:lvlJc w:val="left"/>
      <w:pPr>
        <w:ind w:left="1440" w:hanging="360"/>
      </w:pPr>
      <w:rPr>
        <w:rFonts w:ascii="Courier New" w:hAnsi="Courier New" w:hint="default"/>
      </w:rPr>
    </w:lvl>
    <w:lvl w:ilvl="2" w:tplc="3F7247B6">
      <w:start w:val="1"/>
      <w:numFmt w:val="bullet"/>
      <w:lvlText w:val=""/>
      <w:lvlJc w:val="left"/>
      <w:pPr>
        <w:ind w:left="2160" w:hanging="360"/>
      </w:pPr>
      <w:rPr>
        <w:rFonts w:ascii="Wingdings" w:hAnsi="Wingdings" w:hint="default"/>
      </w:rPr>
    </w:lvl>
    <w:lvl w:ilvl="3" w:tplc="6E9CF78A">
      <w:start w:val="1"/>
      <w:numFmt w:val="bullet"/>
      <w:lvlText w:val=""/>
      <w:lvlJc w:val="left"/>
      <w:pPr>
        <w:ind w:left="2880" w:hanging="360"/>
      </w:pPr>
      <w:rPr>
        <w:rFonts w:ascii="Symbol" w:hAnsi="Symbol" w:hint="default"/>
      </w:rPr>
    </w:lvl>
    <w:lvl w:ilvl="4" w:tplc="082846DE">
      <w:start w:val="1"/>
      <w:numFmt w:val="bullet"/>
      <w:lvlText w:val="o"/>
      <w:lvlJc w:val="left"/>
      <w:pPr>
        <w:ind w:left="3600" w:hanging="360"/>
      </w:pPr>
      <w:rPr>
        <w:rFonts w:ascii="Courier New" w:hAnsi="Courier New" w:hint="default"/>
      </w:rPr>
    </w:lvl>
    <w:lvl w:ilvl="5" w:tplc="2F60E8D6">
      <w:start w:val="1"/>
      <w:numFmt w:val="bullet"/>
      <w:lvlText w:val=""/>
      <w:lvlJc w:val="left"/>
      <w:pPr>
        <w:ind w:left="4320" w:hanging="360"/>
      </w:pPr>
      <w:rPr>
        <w:rFonts w:ascii="Wingdings" w:hAnsi="Wingdings" w:hint="default"/>
      </w:rPr>
    </w:lvl>
    <w:lvl w:ilvl="6" w:tplc="F906DD78">
      <w:start w:val="1"/>
      <w:numFmt w:val="bullet"/>
      <w:lvlText w:val=""/>
      <w:lvlJc w:val="left"/>
      <w:pPr>
        <w:ind w:left="5040" w:hanging="360"/>
      </w:pPr>
      <w:rPr>
        <w:rFonts w:ascii="Symbol" w:hAnsi="Symbol" w:hint="default"/>
      </w:rPr>
    </w:lvl>
    <w:lvl w:ilvl="7" w:tplc="FD068D72">
      <w:start w:val="1"/>
      <w:numFmt w:val="bullet"/>
      <w:lvlText w:val="o"/>
      <w:lvlJc w:val="left"/>
      <w:pPr>
        <w:ind w:left="5760" w:hanging="360"/>
      </w:pPr>
      <w:rPr>
        <w:rFonts w:ascii="Courier New" w:hAnsi="Courier New" w:hint="default"/>
      </w:rPr>
    </w:lvl>
    <w:lvl w:ilvl="8" w:tplc="D0EEE54C">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F108649E"/>
    <w:lvl w:ilvl="0" w:tplc="6C046E84">
      <w:start w:val="1"/>
      <w:numFmt w:val="decimal"/>
      <w:lvlText w:val="%1."/>
      <w:lvlJc w:val="left"/>
      <w:pPr>
        <w:ind w:left="720" w:hanging="360"/>
      </w:pPr>
    </w:lvl>
    <w:lvl w:ilvl="1" w:tplc="53A682D0">
      <w:start w:val="1"/>
      <w:numFmt w:val="lowerLetter"/>
      <w:lvlText w:val="%2."/>
      <w:lvlJc w:val="left"/>
      <w:pPr>
        <w:ind w:left="1440" w:hanging="360"/>
      </w:pPr>
    </w:lvl>
    <w:lvl w:ilvl="2" w:tplc="C3C4D35A">
      <w:start w:val="1"/>
      <w:numFmt w:val="lowerRoman"/>
      <w:lvlText w:val="%3."/>
      <w:lvlJc w:val="right"/>
      <w:pPr>
        <w:ind w:left="2160" w:hanging="180"/>
      </w:pPr>
    </w:lvl>
    <w:lvl w:ilvl="3" w:tplc="BA82C484">
      <w:start w:val="1"/>
      <w:numFmt w:val="decimal"/>
      <w:lvlText w:val="%4."/>
      <w:lvlJc w:val="left"/>
      <w:pPr>
        <w:ind w:left="2880" w:hanging="360"/>
      </w:pPr>
    </w:lvl>
    <w:lvl w:ilvl="4" w:tplc="7414A1C8">
      <w:start w:val="1"/>
      <w:numFmt w:val="lowerLetter"/>
      <w:lvlText w:val="%5."/>
      <w:lvlJc w:val="left"/>
      <w:pPr>
        <w:ind w:left="3600" w:hanging="360"/>
      </w:pPr>
    </w:lvl>
    <w:lvl w:ilvl="5" w:tplc="264EC61E">
      <w:start w:val="1"/>
      <w:numFmt w:val="lowerRoman"/>
      <w:lvlText w:val="%6."/>
      <w:lvlJc w:val="right"/>
      <w:pPr>
        <w:ind w:left="4320" w:hanging="180"/>
      </w:pPr>
    </w:lvl>
    <w:lvl w:ilvl="6" w:tplc="EFE83370">
      <w:start w:val="1"/>
      <w:numFmt w:val="decimal"/>
      <w:lvlText w:val="%7."/>
      <w:lvlJc w:val="left"/>
      <w:pPr>
        <w:ind w:left="5040" w:hanging="360"/>
      </w:pPr>
    </w:lvl>
    <w:lvl w:ilvl="7" w:tplc="DBA4AF64">
      <w:start w:val="1"/>
      <w:numFmt w:val="lowerLetter"/>
      <w:lvlText w:val="%8."/>
      <w:lvlJc w:val="left"/>
      <w:pPr>
        <w:ind w:left="5760" w:hanging="360"/>
      </w:pPr>
    </w:lvl>
    <w:lvl w:ilvl="8" w:tplc="FB1AA74A">
      <w:start w:val="1"/>
      <w:numFmt w:val="lowerRoman"/>
      <w:lvlText w:val="%9."/>
      <w:lvlJc w:val="right"/>
      <w:pPr>
        <w:ind w:left="6480" w:hanging="180"/>
      </w:pPr>
    </w:lvl>
  </w:abstractNum>
  <w:abstractNum w:abstractNumId="42" w15:restartNumberingAfterBreak="0">
    <w:nsid w:val="77F179DB"/>
    <w:multiLevelType w:val="hybridMultilevel"/>
    <w:tmpl w:val="44A86258"/>
    <w:lvl w:ilvl="0" w:tplc="46B2801C">
      <w:start w:val="1"/>
      <w:numFmt w:val="bullet"/>
      <w:lvlText w:val=""/>
      <w:lvlJc w:val="left"/>
      <w:pPr>
        <w:ind w:left="720" w:hanging="360"/>
      </w:pPr>
      <w:rPr>
        <w:rFonts w:ascii="Symbol" w:hAnsi="Symbol" w:hint="default"/>
      </w:rPr>
    </w:lvl>
    <w:lvl w:ilvl="1" w:tplc="2F3EDF2A">
      <w:start w:val="1"/>
      <w:numFmt w:val="bullet"/>
      <w:lvlText w:val="o"/>
      <w:lvlJc w:val="left"/>
      <w:pPr>
        <w:ind w:left="1440" w:hanging="360"/>
      </w:pPr>
      <w:rPr>
        <w:rFonts w:ascii="Courier New" w:hAnsi="Courier New" w:hint="default"/>
      </w:rPr>
    </w:lvl>
    <w:lvl w:ilvl="2" w:tplc="D884DB62">
      <w:start w:val="1"/>
      <w:numFmt w:val="bullet"/>
      <w:lvlText w:val=""/>
      <w:lvlJc w:val="left"/>
      <w:pPr>
        <w:ind w:left="2160" w:hanging="360"/>
      </w:pPr>
      <w:rPr>
        <w:rFonts w:ascii="Wingdings" w:hAnsi="Wingdings" w:hint="default"/>
      </w:rPr>
    </w:lvl>
    <w:lvl w:ilvl="3" w:tplc="FDC63428">
      <w:start w:val="1"/>
      <w:numFmt w:val="bullet"/>
      <w:lvlText w:val=""/>
      <w:lvlJc w:val="left"/>
      <w:pPr>
        <w:ind w:left="2880" w:hanging="360"/>
      </w:pPr>
      <w:rPr>
        <w:rFonts w:ascii="Symbol" w:hAnsi="Symbol" w:hint="default"/>
      </w:rPr>
    </w:lvl>
    <w:lvl w:ilvl="4" w:tplc="71A89F80">
      <w:start w:val="1"/>
      <w:numFmt w:val="bullet"/>
      <w:lvlText w:val="o"/>
      <w:lvlJc w:val="left"/>
      <w:pPr>
        <w:ind w:left="3600" w:hanging="360"/>
      </w:pPr>
      <w:rPr>
        <w:rFonts w:ascii="Courier New" w:hAnsi="Courier New" w:hint="default"/>
      </w:rPr>
    </w:lvl>
    <w:lvl w:ilvl="5" w:tplc="8DAEBA76">
      <w:start w:val="1"/>
      <w:numFmt w:val="bullet"/>
      <w:lvlText w:val=""/>
      <w:lvlJc w:val="left"/>
      <w:pPr>
        <w:ind w:left="4320" w:hanging="360"/>
      </w:pPr>
      <w:rPr>
        <w:rFonts w:ascii="Wingdings" w:hAnsi="Wingdings" w:hint="default"/>
      </w:rPr>
    </w:lvl>
    <w:lvl w:ilvl="6" w:tplc="B01CC95A">
      <w:start w:val="1"/>
      <w:numFmt w:val="bullet"/>
      <w:lvlText w:val=""/>
      <w:lvlJc w:val="left"/>
      <w:pPr>
        <w:ind w:left="5040" w:hanging="360"/>
      </w:pPr>
      <w:rPr>
        <w:rFonts w:ascii="Symbol" w:hAnsi="Symbol" w:hint="default"/>
      </w:rPr>
    </w:lvl>
    <w:lvl w:ilvl="7" w:tplc="0F348484">
      <w:start w:val="1"/>
      <w:numFmt w:val="bullet"/>
      <w:lvlText w:val="o"/>
      <w:lvlJc w:val="left"/>
      <w:pPr>
        <w:ind w:left="5760" w:hanging="360"/>
      </w:pPr>
      <w:rPr>
        <w:rFonts w:ascii="Courier New" w:hAnsi="Courier New" w:hint="default"/>
      </w:rPr>
    </w:lvl>
    <w:lvl w:ilvl="8" w:tplc="1CAC52B4">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A8CC4CD4"/>
    <w:lvl w:ilvl="0" w:tplc="E698F2C6">
      <w:start w:val="1"/>
      <w:numFmt w:val="bullet"/>
      <w:lvlText w:val=""/>
      <w:lvlJc w:val="left"/>
      <w:pPr>
        <w:ind w:left="720" w:hanging="360"/>
      </w:pPr>
      <w:rPr>
        <w:rFonts w:ascii="Symbol" w:hAnsi="Symbol" w:hint="default"/>
      </w:rPr>
    </w:lvl>
    <w:lvl w:ilvl="1" w:tplc="51268400">
      <w:start w:val="1"/>
      <w:numFmt w:val="bullet"/>
      <w:lvlText w:val="o"/>
      <w:lvlJc w:val="left"/>
      <w:pPr>
        <w:ind w:left="1440" w:hanging="360"/>
      </w:pPr>
      <w:rPr>
        <w:rFonts w:ascii="Courier New" w:hAnsi="Courier New" w:hint="default"/>
      </w:rPr>
    </w:lvl>
    <w:lvl w:ilvl="2" w:tplc="68F86D26">
      <w:start w:val="1"/>
      <w:numFmt w:val="bullet"/>
      <w:lvlText w:val=""/>
      <w:lvlJc w:val="left"/>
      <w:pPr>
        <w:ind w:left="2160" w:hanging="360"/>
      </w:pPr>
      <w:rPr>
        <w:rFonts w:ascii="Wingdings" w:hAnsi="Wingdings" w:hint="default"/>
      </w:rPr>
    </w:lvl>
    <w:lvl w:ilvl="3" w:tplc="AF1E7CD4">
      <w:start w:val="1"/>
      <w:numFmt w:val="bullet"/>
      <w:lvlText w:val=""/>
      <w:lvlJc w:val="left"/>
      <w:pPr>
        <w:ind w:left="2880" w:hanging="360"/>
      </w:pPr>
      <w:rPr>
        <w:rFonts w:ascii="Symbol" w:hAnsi="Symbol" w:hint="default"/>
      </w:rPr>
    </w:lvl>
    <w:lvl w:ilvl="4" w:tplc="30523D08">
      <w:start w:val="1"/>
      <w:numFmt w:val="bullet"/>
      <w:lvlText w:val="o"/>
      <w:lvlJc w:val="left"/>
      <w:pPr>
        <w:ind w:left="3600" w:hanging="360"/>
      </w:pPr>
      <w:rPr>
        <w:rFonts w:ascii="Courier New" w:hAnsi="Courier New" w:hint="default"/>
      </w:rPr>
    </w:lvl>
    <w:lvl w:ilvl="5" w:tplc="E6A27C98">
      <w:start w:val="1"/>
      <w:numFmt w:val="bullet"/>
      <w:lvlText w:val=""/>
      <w:lvlJc w:val="left"/>
      <w:pPr>
        <w:ind w:left="4320" w:hanging="360"/>
      </w:pPr>
      <w:rPr>
        <w:rFonts w:ascii="Wingdings" w:hAnsi="Wingdings" w:hint="default"/>
      </w:rPr>
    </w:lvl>
    <w:lvl w:ilvl="6" w:tplc="5236493E">
      <w:start w:val="1"/>
      <w:numFmt w:val="bullet"/>
      <w:lvlText w:val=""/>
      <w:lvlJc w:val="left"/>
      <w:pPr>
        <w:ind w:left="5040" w:hanging="360"/>
      </w:pPr>
      <w:rPr>
        <w:rFonts w:ascii="Symbol" w:hAnsi="Symbol" w:hint="default"/>
      </w:rPr>
    </w:lvl>
    <w:lvl w:ilvl="7" w:tplc="291A422C">
      <w:start w:val="1"/>
      <w:numFmt w:val="bullet"/>
      <w:lvlText w:val="o"/>
      <w:lvlJc w:val="left"/>
      <w:pPr>
        <w:ind w:left="5760" w:hanging="360"/>
      </w:pPr>
      <w:rPr>
        <w:rFonts w:ascii="Courier New" w:hAnsi="Courier New" w:hint="default"/>
      </w:rPr>
    </w:lvl>
    <w:lvl w:ilvl="8" w:tplc="F952431C">
      <w:start w:val="1"/>
      <w:numFmt w:val="bullet"/>
      <w:lvlText w:val=""/>
      <w:lvlJc w:val="left"/>
      <w:pPr>
        <w:ind w:left="6480" w:hanging="360"/>
      </w:pPr>
      <w:rPr>
        <w:rFonts w:ascii="Wingdings" w:hAnsi="Wingdings" w:hint="default"/>
      </w:rPr>
    </w:lvl>
  </w:abstractNum>
  <w:num w:numId="1" w16cid:durableId="2104917072">
    <w:abstractNumId w:val="26"/>
  </w:num>
  <w:num w:numId="2" w16cid:durableId="163208754">
    <w:abstractNumId w:val="9"/>
  </w:num>
  <w:num w:numId="3" w16cid:durableId="1084377448">
    <w:abstractNumId w:val="21"/>
  </w:num>
  <w:num w:numId="4" w16cid:durableId="1226796758">
    <w:abstractNumId w:val="36"/>
  </w:num>
  <w:num w:numId="5" w16cid:durableId="2002007513">
    <w:abstractNumId w:val="35"/>
  </w:num>
  <w:num w:numId="6" w16cid:durableId="1279682148">
    <w:abstractNumId w:val="27"/>
  </w:num>
  <w:num w:numId="7" w16cid:durableId="258030581">
    <w:abstractNumId w:val="43"/>
  </w:num>
  <w:num w:numId="8" w16cid:durableId="445078717">
    <w:abstractNumId w:val="18"/>
  </w:num>
  <w:num w:numId="9" w16cid:durableId="1742368206">
    <w:abstractNumId w:val="33"/>
  </w:num>
  <w:num w:numId="10" w16cid:durableId="132872139">
    <w:abstractNumId w:val="25"/>
  </w:num>
  <w:num w:numId="11" w16cid:durableId="163401902">
    <w:abstractNumId w:val="16"/>
  </w:num>
  <w:num w:numId="12" w16cid:durableId="81267692">
    <w:abstractNumId w:val="30"/>
  </w:num>
  <w:num w:numId="13" w16cid:durableId="1681350172">
    <w:abstractNumId w:val="41"/>
  </w:num>
  <w:num w:numId="14" w16cid:durableId="1029646502">
    <w:abstractNumId w:val="38"/>
  </w:num>
  <w:num w:numId="15" w16cid:durableId="1211916700">
    <w:abstractNumId w:val="42"/>
  </w:num>
  <w:num w:numId="16" w16cid:durableId="1749887108">
    <w:abstractNumId w:val="29"/>
  </w:num>
  <w:num w:numId="17" w16cid:durableId="1385446158">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104"/>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14F"/>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427F"/>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3E69"/>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48"/>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BF9"/>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52D"/>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2282"/>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1D89"/>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2F5"/>
    <w:rsid w:val="0092372D"/>
    <w:rsid w:val="009243CA"/>
    <w:rsid w:val="009248F5"/>
    <w:rsid w:val="00924B64"/>
    <w:rsid w:val="00924C9B"/>
    <w:rsid w:val="00925040"/>
    <w:rsid w:val="00925160"/>
    <w:rsid w:val="00925F0D"/>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09"/>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61E"/>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16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2D9"/>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C9"/>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170E"/>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33D10C"/>
    <w:rsid w:val="042DC969"/>
    <w:rsid w:val="04344AA3"/>
    <w:rsid w:val="04A2E27E"/>
    <w:rsid w:val="057F7CE0"/>
    <w:rsid w:val="06E7BDE8"/>
    <w:rsid w:val="082A2C6A"/>
    <w:rsid w:val="0A257B72"/>
    <w:rsid w:val="0B77133A"/>
    <w:rsid w:val="0C0BC2F3"/>
    <w:rsid w:val="0C183434"/>
    <w:rsid w:val="0C8AC289"/>
    <w:rsid w:val="0D03E8EC"/>
    <w:rsid w:val="0D439505"/>
    <w:rsid w:val="0D4ACA95"/>
    <w:rsid w:val="0D509A6C"/>
    <w:rsid w:val="0E628EAA"/>
    <w:rsid w:val="0E9BC0A3"/>
    <w:rsid w:val="0F81A9C9"/>
    <w:rsid w:val="1059F973"/>
    <w:rsid w:val="11231A03"/>
    <w:rsid w:val="114AF69C"/>
    <w:rsid w:val="11B4D520"/>
    <w:rsid w:val="11C00B43"/>
    <w:rsid w:val="12BE2827"/>
    <w:rsid w:val="13BCDEC9"/>
    <w:rsid w:val="14B8D078"/>
    <w:rsid w:val="1674971D"/>
    <w:rsid w:val="17346400"/>
    <w:rsid w:val="176288FB"/>
    <w:rsid w:val="1836987B"/>
    <w:rsid w:val="18424021"/>
    <w:rsid w:val="1ADB896B"/>
    <w:rsid w:val="1B90051D"/>
    <w:rsid w:val="1BFFD71F"/>
    <w:rsid w:val="1CAF6CB2"/>
    <w:rsid w:val="1F195DB2"/>
    <w:rsid w:val="2052CF75"/>
    <w:rsid w:val="20C5C2F0"/>
    <w:rsid w:val="211607BA"/>
    <w:rsid w:val="212C24B5"/>
    <w:rsid w:val="232EB180"/>
    <w:rsid w:val="2490A40B"/>
    <w:rsid w:val="25488F3D"/>
    <w:rsid w:val="2559CA2E"/>
    <w:rsid w:val="26E08371"/>
    <w:rsid w:val="275B0FCE"/>
    <w:rsid w:val="282A6DE3"/>
    <w:rsid w:val="2AACE599"/>
    <w:rsid w:val="2BAF630C"/>
    <w:rsid w:val="2C4CA844"/>
    <w:rsid w:val="2C679085"/>
    <w:rsid w:val="2E18C63D"/>
    <w:rsid w:val="3010512F"/>
    <w:rsid w:val="30D2D88A"/>
    <w:rsid w:val="30FCD9C1"/>
    <w:rsid w:val="310EF1B3"/>
    <w:rsid w:val="3134285D"/>
    <w:rsid w:val="31E21A4C"/>
    <w:rsid w:val="347F7528"/>
    <w:rsid w:val="35091FA9"/>
    <w:rsid w:val="355800CF"/>
    <w:rsid w:val="3783590E"/>
    <w:rsid w:val="381345E8"/>
    <w:rsid w:val="38BAFF14"/>
    <w:rsid w:val="39787860"/>
    <w:rsid w:val="3B9A3C21"/>
    <w:rsid w:val="3BD78A88"/>
    <w:rsid w:val="3C53FE52"/>
    <w:rsid w:val="3C9A4C56"/>
    <w:rsid w:val="3D0DADE6"/>
    <w:rsid w:val="3D489F63"/>
    <w:rsid w:val="3D5C6C26"/>
    <w:rsid w:val="3E4B5D4A"/>
    <w:rsid w:val="3EC372ED"/>
    <w:rsid w:val="3F31D93D"/>
    <w:rsid w:val="3F89D1B6"/>
    <w:rsid w:val="40CEE223"/>
    <w:rsid w:val="41DEB97E"/>
    <w:rsid w:val="42EBA0F4"/>
    <w:rsid w:val="4336A484"/>
    <w:rsid w:val="43C5520C"/>
    <w:rsid w:val="45628CDD"/>
    <w:rsid w:val="45875F14"/>
    <w:rsid w:val="47D21EF1"/>
    <w:rsid w:val="47DABCB4"/>
    <w:rsid w:val="493463BA"/>
    <w:rsid w:val="4ACC474A"/>
    <w:rsid w:val="4B4A5882"/>
    <w:rsid w:val="4B4F5904"/>
    <w:rsid w:val="4ED48227"/>
    <w:rsid w:val="526563F4"/>
    <w:rsid w:val="52E29361"/>
    <w:rsid w:val="53DD166F"/>
    <w:rsid w:val="53E38466"/>
    <w:rsid w:val="549F842C"/>
    <w:rsid w:val="551183AF"/>
    <w:rsid w:val="5563912E"/>
    <w:rsid w:val="5769275B"/>
    <w:rsid w:val="5829C9C9"/>
    <w:rsid w:val="58F0F0EE"/>
    <w:rsid w:val="5988CE0B"/>
    <w:rsid w:val="5A8C1081"/>
    <w:rsid w:val="5D19A16F"/>
    <w:rsid w:val="5DAF56B3"/>
    <w:rsid w:val="60629B15"/>
    <w:rsid w:val="6296CD9F"/>
    <w:rsid w:val="6361DE09"/>
    <w:rsid w:val="6380DC69"/>
    <w:rsid w:val="63F9778D"/>
    <w:rsid w:val="6491DC25"/>
    <w:rsid w:val="65439CA6"/>
    <w:rsid w:val="67829ED6"/>
    <w:rsid w:val="6809B8D4"/>
    <w:rsid w:val="687CE66F"/>
    <w:rsid w:val="6989CC24"/>
    <w:rsid w:val="6A2B9109"/>
    <w:rsid w:val="6A88F165"/>
    <w:rsid w:val="6B7800A9"/>
    <w:rsid w:val="6B8D50A0"/>
    <w:rsid w:val="6BCBD2DA"/>
    <w:rsid w:val="6CCE184A"/>
    <w:rsid w:val="6E2F2D6A"/>
    <w:rsid w:val="711B8D9C"/>
    <w:rsid w:val="717AB4E7"/>
    <w:rsid w:val="724D4AED"/>
    <w:rsid w:val="73AF016D"/>
    <w:rsid w:val="7412BE2C"/>
    <w:rsid w:val="74166735"/>
    <w:rsid w:val="7450994E"/>
    <w:rsid w:val="75A24384"/>
    <w:rsid w:val="76ADE90F"/>
    <w:rsid w:val="77298414"/>
    <w:rsid w:val="781BF791"/>
    <w:rsid w:val="7987F537"/>
    <w:rsid w:val="79B0AC30"/>
    <w:rsid w:val="7A554815"/>
    <w:rsid w:val="7B95B89A"/>
    <w:rsid w:val="7C177BE9"/>
    <w:rsid w:val="7C27C98D"/>
    <w:rsid w:val="7C68B8D7"/>
    <w:rsid w:val="7E65F874"/>
    <w:rsid w:val="7FC574F4"/>
    <w:rsid w:val="7FF073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3F0CA"/>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 w:type="table" w:customStyle="1" w:styleId="TableGrid1">
    <w:name w:val="Table Grid1"/>
    <w:basedOn w:val="TableNormal"/>
    <w:next w:val="TableGrid"/>
    <w:uiPriority w:val="59"/>
    <w:rsid w:val="009F261E"/>
    <w:rPr>
      <w:rFonts w:ascii="Aptos" w:hAnsi="Aptos"/>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E81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Lihang Shen</cp:lastModifiedBy>
  <cp:revision>27</cp:revision>
  <cp:lastPrinted>2010-01-28T22:15:00Z</cp:lastPrinted>
  <dcterms:created xsi:type="dcterms:W3CDTF">2025-07-19T08:29:00Z</dcterms:created>
  <dcterms:modified xsi:type="dcterms:W3CDTF">2026-05-15T02:58:00Z</dcterms:modified>
</cp:coreProperties>
</file>