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01_cosmic_river_boat.png"/>
                    <pic:cNvPicPr/>
                  </pic:nvPicPr>
                  <pic:blipFill>
                    <a:blip r:embed="rId9"/>
                    <a:stretch>
                      <a:fillRect/>
                    </a:stretch>
                  </pic:blipFill>
                  <pic:spPr>
                    <a:xfrm>
                      <a:off x="0" y="0"/>
                      <a:ext cx="6126480" cy="3446145"/>
                    </a:xfrm>
                    <a:prstGeom prst="rect"/>
                  </pic:spPr>
                </pic:pic>
              </a:graphicData>
            </a:graphic>
          </wp:inline>
        </w:drawing>
      </w:r>
    </w:p>
    <w:p>
      <w:pPr>
        <w:jc w:val="center"/>
      </w:pPr>
      <w:r>
        <w:rPr>
          <w:rFonts w:ascii="Noto Serif" w:hAnsi="Noto Serif" w:cs="Noto Serif" w:eastAsia="Noto Serif"/>
          <w:b/>
          <w:color w:val="162134"/>
          <w:sz w:val="48"/>
        </w:rPr>
        <w:t>Between Potential and Ideal</w:t>
      </w:r>
    </w:p>
    <w:p>
      <w:pPr>
        <w:jc w:val="center"/>
      </w:pPr>
      <w:r>
        <w:rPr>
          <w:rFonts w:ascii="Noto Serif" w:hAnsi="Noto Serif" w:cs="Noto Serif" w:eastAsia="Noto Serif"/>
          <w:i/>
          <w:color w:val="465060"/>
          <w:sz w:val="26"/>
        </w:rPr>
        <w:t>Nihilism with Hope in an Uncertain World</w:t>
        <w:br/>
        <w:t>God as Potential, Existence as the Boat, and Knowledge Beyond the Need for Suffering</w:t>
      </w:r>
    </w:p>
    <w:p>
      <w:pPr>
        <w:jc w:val="center"/>
      </w:pPr>
      <w:r>
        <w:rPr>
          <w:rFonts w:ascii="Noto Serif" w:hAnsi="Noto Serif" w:cs="Noto Serif" w:eastAsia="Noto Serif"/>
          <w:color w:val="465060"/>
          <w:sz w:val="22"/>
        </w:rPr>
        <w:t>Author: Barak Ben Hur · Expanded polished version · May 13, 2026</w:t>
      </w:r>
    </w:p>
    <w:p>
      <w:r>
        <w:br w:type="page"/>
      </w:r>
    </w:p>
    <w:tbl>
      <w:tblPr>
        <w:tblStyle w:val="TableGrid"/>
        <w:tblW w:type="auto" w:w="0"/>
        <w:tblLook w:firstColumn="1" w:firstRow="1" w:lastColumn="0" w:lastRow="0" w:noHBand="0" w:noVBand="1" w:val="04A0"/>
      </w:tblPr>
      <w:tblGrid>
        <w:gridCol w:w="10080"/>
      </w:tblGrid>
      <w:tr>
        <w:tc>
          <w:tcPr>
            <w:tcW w:type="dxa" w:w="10080"/>
            <w:shd w:fill="EEF3F7"/>
          </w:tcPr>
          <w:p>
            <w:pPr>
              <w:jc w:val="left"/>
            </w:pPr>
            <w:r/>
            <w:r>
              <w:rPr>
                <w:rFonts w:ascii="Noto Serif" w:hAnsi="Noto Serif" w:cs="Noto Serif" w:eastAsia="Noto Serif"/>
                <w:i/>
                <w:color w:val="1C2432"/>
                <w:sz w:val="22"/>
              </w:rPr>
              <w:t>Core sentence: The absolute is not the ideal. Existence is the river-crossing through which absolute potential clarifies what within itself ought to become ideal.</w:t>
            </w:r>
          </w:p>
        </w:tc>
      </w:tr>
    </w:tbl>
    <w:p/>
    <w:p>
      <w:pPr>
        <w:pStyle w:val="Heading1"/>
        <w:jc w:val="left"/>
      </w:pPr>
      <w:r>
        <w:rPr>
          <w:rFonts w:ascii="Noto Serif" w:hAnsi="Noto Serif" w:cs="Noto Serif" w:eastAsia="Noto Serif"/>
          <w:b/>
          <w:color w:val="1C2432"/>
          <w:sz w:val="40"/>
        </w:rPr>
        <w:t>Abstract</w:t>
      </w:r>
    </w:p>
    <w:p>
      <w:pPr>
        <w:jc w:val="left"/>
      </w:pPr>
      <w:r>
        <w:rPr>
          <w:rFonts w:ascii="Noto Serif" w:hAnsi="Noto Serif" w:cs="Noto Serif" w:eastAsia="Noto Serif"/>
          <w:b w:val="0"/>
          <w:i w:val="0"/>
        </w:rPr>
        <w:t>This essay presents a unified metaphysical theory in which “God” is not a religious figure outside the world, but the infinite potential of existence to become experience, understanding, morality, meaning, and ideality.</w:t>
      </w:r>
    </w:p>
    <w:p>
      <w:pPr>
        <w:jc w:val="left"/>
      </w:pPr>
      <w:r>
        <w:rPr>
          <w:rFonts w:ascii="Noto Serif" w:hAnsi="Noto Serif" w:cs="Noto Serif" w:eastAsia="Noto Serif"/>
          <w:b w:val="0"/>
          <w:i w:val="0"/>
        </w:rPr>
        <w:t>The central refinement is simple: the absolute is not the ideal. The absolute is the total field of possibility. The ideal is possibility after moral clarification. The absolute contains everything that can be; the ideal is what remains when what can be has been clarified by what ought to be.</w:t>
      </w:r>
    </w:p>
    <w:p>
      <w:pPr>
        <w:jc w:val="left"/>
      </w:pPr>
      <w:r>
        <w:rPr>
          <w:rFonts w:ascii="Noto Serif" w:hAnsi="Noto Serif" w:cs="Noto Serif" w:eastAsia="Noto Serif"/>
          <w:b w:val="0"/>
          <w:i w:val="0"/>
        </w:rPr>
        <w:t>The updated image of the theory is this: the universe is the river, existence is the boat, potential and ideal are the opposing banks, and consciousness is the difficult art of navigation. The river is not meant to be controlled. The task is to learn how to flow within it without being lost inside it.</w:t>
      </w:r>
    </w:p>
    <w:p>
      <w:pPr>
        <w:jc w:val="left"/>
      </w:pPr>
      <w:r>
        <w:rPr>
          <w:rFonts w:ascii="Noto Serif" w:hAnsi="Noto Serif" w:cs="Noto Serif" w:eastAsia="Noto Serif"/>
          <w:b w:val="0"/>
          <w:i w:val="0"/>
        </w:rPr>
        <w:t>The theory can be called nihilism with hope. It accepts the nihilistic challenge that meaning may not be given in advance. Yet it rejects the conclusion that meaning is impossible. Meaning is not necessarily the beginning of existence; meaning is what existence may become.</w:t>
      </w:r>
    </w:p>
    <w:p>
      <w:pPr>
        <w:pStyle w:val="Heading1"/>
        <w:jc w:val="left"/>
      </w:pPr>
      <w:r>
        <w:rPr>
          <w:rFonts w:ascii="Noto Serif" w:hAnsi="Noto Serif" w:cs="Noto Serif" w:eastAsia="Noto Serif"/>
          <w:b/>
          <w:color w:val="1C2432"/>
          <w:sz w:val="40"/>
        </w:rPr>
        <w:t>1. The Title and the Core Movement</w:t>
      </w:r>
    </w:p>
    <w:p>
      <w:pPr>
        <w:jc w:val="left"/>
      </w:pPr>
      <w:r>
        <w:rPr>
          <w:rFonts w:ascii="Noto Serif" w:hAnsi="Noto Serif" w:cs="Noto Serif" w:eastAsia="Noto Serif"/>
          <w:b w:val="0"/>
          <w:i w:val="0"/>
        </w:rPr>
        <w:t>The title of the theory is: Between Potential and Ideal: Nihilism with Hope in an Uncertain World. The phrase is not decorative. It names the whole structure.</w:t>
      </w:r>
    </w:p>
    <w:p>
      <w:pPr>
        <w:jc w:val="left"/>
      </w:pPr>
      <w:r>
        <w:rPr>
          <w:rFonts w:ascii="Noto Serif" w:hAnsi="Noto Serif" w:cs="Noto Serif" w:eastAsia="Noto Serif"/>
          <w:b w:val="0"/>
          <w:i w:val="0"/>
        </w:rPr>
        <w:t>Potential is everything that can be. Ideal is what ought to be. Existence is what happens between them: the movement, bridge, boat, crisis, learning, and clarification through which possibility becomes morally intelligible.</w:t>
      </w:r>
    </w:p>
    <w:p>
      <w:pPr>
        <w:jc w:val="left"/>
      </w:pPr>
      <w:r>
        <w:rPr>
          <w:rFonts w:ascii="Noto Serif" w:hAnsi="Noto Serif" w:cs="Noto Serif" w:eastAsia="Noto Serif"/>
          <w:b w:val="0"/>
          <w:i w:val="0"/>
        </w:rPr>
        <w:t>The theory begins with uncertainty rather than certainty. It does not claim that the world arrives already explained. It begins with the abyss: meaning is not visibly handed to us from outside. But where nihilism often stops at absence, this theory asks whether absence may itself be the field in which living meaning is born.</w:t>
      </w:r>
    </w:p>
    <w:p>
      <w:pPr>
        <w:jc w:val="left"/>
      </w:pPr>
      <w:r>
        <w:rPr>
          <w:rFonts w:ascii="Noto Serif" w:hAnsi="Noto Serif" w:cs="Noto Serif" w:eastAsia="Noto Serif"/>
          <w:b w:val="0"/>
          <w:i w:val="0"/>
        </w:rPr>
        <w:t>The core sentence is therefore: existence is the process through which absolute potential seeks to become ideal - the state in which what can be is clarified until it knows what ought to be.</w:t>
      </w:r>
    </w:p>
    <w:p>
      <w:pPr>
        <w:pStyle w:val="Heading1"/>
        <w:jc w:val="left"/>
      </w:pPr>
      <w:r>
        <w:rPr>
          <w:rFonts w:ascii="Noto Serif" w:hAnsi="Noto Serif" w:cs="Noto Serif" w:eastAsia="Noto Serif"/>
          <w:b/>
          <w:color w:val="1C2432"/>
          <w:sz w:val="40"/>
        </w:rPr>
        <w:t>2. The River, the Boat, and the Two Banks</w:t>
      </w:r>
    </w:p>
    <w:p>
      <w:pPr>
        <w:jc w:val="center"/>
      </w:pPr>
      <w:r>
        <w:drawing>
          <wp:inline xmlns:a="http://schemas.openxmlformats.org/drawingml/2006/main" xmlns:pic="http://schemas.openxmlformats.org/drawingml/2006/picture">
            <wp:extent cx="5760720" cy="3291840"/>
            <wp:docPr id="2" name="Picture 2"/>
            <wp:cNvGraphicFramePr>
              <a:graphicFrameLocks noChangeAspect="1"/>
            </wp:cNvGraphicFramePr>
            <a:graphic>
              <a:graphicData uri="http://schemas.openxmlformats.org/drawingml/2006/picture">
                <pic:pic>
                  <pic:nvPicPr>
                    <pic:cNvPr id="0" name="02_navigation_between_banks.png"/>
                    <pic:cNvPicPr/>
                  </pic:nvPicPr>
                  <pic:blipFill>
                    <a:blip r:embed="rId10"/>
                    <a:stretch>
                      <a:fillRect/>
                    </a:stretch>
                  </pic:blipFill>
                  <pic:spPr>
                    <a:xfrm>
                      <a:off x="0" y="0"/>
                      <a:ext cx="5760720" cy="3291840"/>
                    </a:xfrm>
                    <a:prstGeom prst="rect"/>
                  </pic:spPr>
                </pic:pic>
              </a:graphicData>
            </a:graphic>
          </wp:inline>
        </w:drawing>
      </w:r>
    </w:p>
    <w:p>
      <w:pPr>
        <w:jc w:val="center"/>
      </w:pPr>
      <w:r>
        <w:rPr>
          <w:rFonts w:ascii="Noto Serif" w:hAnsi="Noto Serif" w:cs="Noto Serif" w:eastAsia="Noto Serif"/>
          <w:i/>
          <w:color w:val="5A5F69"/>
          <w:sz w:val="18"/>
        </w:rPr>
        <w:t>Figure 1. The universe as river: existence navigates between potential and ideal.</w:t>
      </w:r>
    </w:p>
    <w:p>
      <w:pPr>
        <w:jc w:val="left"/>
      </w:pPr>
      <w:r>
        <w:rPr>
          <w:rFonts w:ascii="Noto Serif" w:hAnsi="Noto Serif" w:cs="Noto Serif" w:eastAsia="Noto Serif"/>
          <w:b w:val="0"/>
          <w:i w:val="0"/>
        </w:rPr>
        <w:t>The image that now carries the theory is not a straight ladder of progress. It is a river. The universe is the river: vast, moving, older than the person inside it, containing current, depth, turbulence, return, and direction without complete personal control.</w:t>
      </w:r>
    </w:p>
    <w:p>
      <w:pPr>
        <w:jc w:val="left"/>
      </w:pPr>
      <w:r>
        <w:rPr>
          <w:rFonts w:ascii="Noto Serif" w:hAnsi="Noto Serif" w:cs="Noto Serif" w:eastAsia="Noto Serif"/>
          <w:b w:val="0"/>
          <w:i w:val="0"/>
        </w:rPr>
        <w:t>Existence is the boat. It is not outside the river, and it cannot command the river to stop. It can only learn to navigate. The boat is always between the bank of potential and the bank of ideal. Potential is one bank because it holds the open field of what can be. Ideal is the other bank because it draws existence toward what ought to be.</w:t>
      </w:r>
    </w:p>
    <w:p>
      <w:pPr>
        <w:jc w:val="left"/>
      </w:pPr>
      <w:r>
        <w:rPr>
          <w:rFonts w:ascii="Noto Serif" w:hAnsi="Noto Serif" w:cs="Noto Serif" w:eastAsia="Noto Serif"/>
          <w:b w:val="0"/>
          <w:i w:val="0"/>
        </w:rPr>
        <w:t>The difficulty is that the river often keeps the boat in the middle. A person may advance and then be driven backward by a current, a storm, a wound, ignorance, fear, or circumstance. The aim is not to dominate the river. The aim is to flow within it in the most ideal way possible, so that even regression becomes part of navigation rather than proof that the journey has failed.</w:t>
      </w:r>
    </w:p>
    <w:p>
      <w:pPr>
        <w:jc w:val="left"/>
      </w:pPr>
      <w:r>
        <w:rPr>
          <w:rFonts w:ascii="Noto Serif" w:hAnsi="Noto Serif" w:cs="Noto Serif" w:eastAsia="Noto Serif"/>
          <w:b w:val="0"/>
          <w:i w:val="0"/>
        </w:rPr>
        <w:t>This image protects the theory from naive optimism. The path is directed toward the ideal, but it is not linear. Movement can include progress, drift, return, correction, forgetting, and new alignment.</w:t>
      </w:r>
    </w:p>
    <w:p>
      <w:pPr>
        <w:pStyle w:val="Heading1"/>
        <w:jc w:val="left"/>
      </w:pPr>
      <w:r>
        <w:rPr>
          <w:rFonts w:ascii="Noto Serif" w:hAnsi="Noto Serif" w:cs="Noto Serif" w:eastAsia="Noto Serif"/>
          <w:b/>
          <w:color w:val="1C2432"/>
          <w:sz w:val="40"/>
        </w:rPr>
        <w:t>3. God as Potential</w:t>
      </w:r>
    </w:p>
    <w:p>
      <w:pPr>
        <w:jc w:val="left"/>
      </w:pPr>
      <w:r>
        <w:rPr>
          <w:rFonts w:ascii="Noto Serif" w:hAnsi="Noto Serif" w:cs="Noto Serif" w:eastAsia="Noto Serif"/>
          <w:b w:val="0"/>
          <w:i w:val="0"/>
        </w:rPr>
        <w:t>“God” here does not mean a supernatural ruler, a king outside the world, or a religious personality who already possesses every moral answer in finished form. God names the infinite depth of possibility from which experience, point of view, relation, love, fear, failure, repair, meaning, and ideality may appear.</w:t>
      </w:r>
    </w:p>
    <w:p>
      <w:pPr>
        <w:jc w:val="left"/>
      </w:pPr>
      <w:r>
        <w:rPr>
          <w:rFonts w:ascii="Noto Serif" w:hAnsi="Noto Serif" w:cs="Noto Serif" w:eastAsia="Noto Serif"/>
          <w:b w:val="0"/>
          <w:i w:val="0"/>
        </w:rPr>
        <w:t>Potential is not fantasy. A green banana is not yellow yet, but its potential to become yellow is not invented by the observer. It belongs to its structure, conditions, and unfolding. In the same way, reality contains possibilities that are not yet actual but are real as capacities.</w:t>
      </w:r>
    </w:p>
    <w:p>
      <w:pPr>
        <w:jc w:val="left"/>
      </w:pPr>
      <w:r>
        <w:rPr>
          <w:rFonts w:ascii="Noto Serif" w:hAnsi="Noto Serif" w:cs="Noto Serif" w:eastAsia="Noto Serif"/>
          <w:b w:val="0"/>
          <w:i w:val="0"/>
        </w:rPr>
        <w:t>Potential alone is morally blind. The fact that something can be does not mean that it ought to be. The absolute field of possibility includes tenderness and cruelty, healing and destruction, freedom and erasure. Therefore potential requires clarification. Existence is not merely the unfolding of what can happen. It is the testing and purification of possibility in relation to what ought to happen.</w:t>
      </w:r>
    </w:p>
    <w:p>
      <w:pPr>
        <w:pStyle w:val="Heading1"/>
        <w:jc w:val="left"/>
      </w:pPr>
      <w:r>
        <w:rPr>
          <w:rFonts w:ascii="Noto Serif" w:hAnsi="Noto Serif" w:cs="Noto Serif" w:eastAsia="Noto Serif"/>
          <w:b/>
          <w:color w:val="1C2432"/>
          <w:sz w:val="40"/>
        </w:rPr>
        <w:t>4. The Absolute Is Not the Ideal</w:t>
      </w:r>
    </w:p>
    <w:p>
      <w:pPr>
        <w:jc w:val="left"/>
      </w:pPr>
      <w:r>
        <w:rPr>
          <w:rFonts w:ascii="Noto Serif" w:hAnsi="Noto Serif" w:cs="Noto Serif" w:eastAsia="Noto Serif"/>
          <w:b w:val="0"/>
          <w:i w:val="0"/>
        </w:rPr>
        <w:t>This is the hinge of the theory: the absolute is not the ideal.</w:t>
      </w:r>
    </w:p>
    <w:p>
      <w:pPr>
        <w:jc w:val="left"/>
      </w:pPr>
      <w:r>
        <w:rPr>
          <w:rFonts w:ascii="Noto Serif" w:hAnsi="Noto Serif" w:cs="Noto Serif" w:eastAsia="Noto Serif"/>
          <w:b w:val="0"/>
          <w:i w:val="0"/>
        </w:rPr>
        <w:t>The absolute means totality without exclusion. It contains every possibility, every form, every relation, every degree of beauty, horror, freedom, confusion, love, and collapse. It is complete in one sense because nothing is outside it. But that completeness is not yet moral perfection.</w:t>
      </w:r>
    </w:p>
    <w:p>
      <w:pPr>
        <w:jc w:val="left"/>
      </w:pPr>
      <w:r>
        <w:rPr>
          <w:rFonts w:ascii="Noto Serif" w:hAnsi="Noto Serif" w:cs="Noto Serif" w:eastAsia="Noto Serif"/>
          <w:b w:val="0"/>
          <w:i w:val="0"/>
        </w:rPr>
        <w:t>The ideal is different. The ideal is not the sum of all possibilities. It is the clarified form of possibility after possibility has learned what it ought to become. The ideal is not everything that can happen. The ideal is the condition in which there is no longer a gap between what can be and what ought to be.</w:t>
      </w:r>
    </w:p>
    <w:p>
      <w:pPr>
        <w:jc w:val="left"/>
      </w:pPr>
      <w:r>
        <w:rPr>
          <w:rFonts w:ascii="Noto Serif" w:hAnsi="Noto Serif" w:cs="Noto Serif" w:eastAsia="Noto Serif"/>
          <w:b w:val="0"/>
          <w:i w:val="0"/>
        </w:rPr>
        <w:t>This distinction changes the classical problem of evil. The question is no longer: how can a perfect God allow evil? The question becomes: what if God, at the beginning of the process, is not a finished moral perfection but absolute potential seeking ideality?</w:t>
      </w:r>
    </w:p>
    <w:p>
      <w:pPr>
        <w:jc w:val="left"/>
      </w:pPr>
      <w:r>
        <w:rPr>
          <w:rFonts w:ascii="Noto Serif" w:hAnsi="Noto Serif" w:cs="Noto Serif" w:eastAsia="Noto Serif"/>
          <w:b w:val="0"/>
          <w:i w:val="0"/>
        </w:rPr>
        <w:t>Suffering is therefore not justified as part of a perfect plan. Suffering is evidence that the ideal has not yet been reached within time. Existence is not the failure of an ideal system. Existence is the process by which the absolute becomes ideal.</w:t>
      </w:r>
    </w:p>
    <w:p>
      <w:pPr>
        <w:pStyle w:val="Heading1"/>
        <w:jc w:val="left"/>
      </w:pPr>
      <w:r>
        <w:rPr>
          <w:rFonts w:ascii="Noto Serif" w:hAnsi="Noto Serif" w:cs="Noto Serif" w:eastAsia="Noto Serif"/>
          <w:b/>
          <w:color w:val="1C2432"/>
          <w:sz w:val="40"/>
        </w:rPr>
        <w:t>5. Eternal Completeness and Living Completeness</w:t>
      </w:r>
    </w:p>
    <w:p>
      <w:pPr>
        <w:jc w:val="left"/>
      </w:pPr>
      <w:r>
        <w:rPr>
          <w:rFonts w:ascii="Noto Serif" w:hAnsi="Noto Serif" w:cs="Noto Serif" w:eastAsia="Noto Serif"/>
          <w:b w:val="0"/>
          <w:i w:val="0"/>
        </w:rPr>
        <w:t>The whole may be complete in an eternal sense because all possibility belongs to it. Nothing is outside the absolute. But a completeness that remains only potential is not yet living completeness.</w:t>
      </w:r>
    </w:p>
    <w:p>
      <w:pPr>
        <w:jc w:val="left"/>
      </w:pPr>
      <w:r>
        <w:rPr>
          <w:rFonts w:ascii="Noto Serif" w:hAnsi="Noto Serif" w:cs="Noto Serif" w:eastAsia="Noto Serif"/>
          <w:b w:val="0"/>
          <w:i w:val="0"/>
        </w:rPr>
        <w:t>Living completeness is completeness that has passed through experience. It has known limitation from within. It has become body, relation, uncertainty, love, responsibility, consequence, and meaning.</w:t>
      </w:r>
    </w:p>
    <w:p>
      <w:pPr>
        <w:jc w:val="left"/>
      </w:pPr>
      <w:r>
        <w:rPr>
          <w:rFonts w:ascii="Noto Serif" w:hAnsi="Noto Serif" w:cs="Noto Serif" w:eastAsia="Noto Serif"/>
          <w:b w:val="0"/>
          <w:i w:val="0"/>
        </w:rPr>
        <w:t>The whole was not lacking in the sense of defect. It was lacking in the sense of lived inwardness. Beyond time, the whole is complete as potential. Within time, the whole becomes complete in a living way.</w:t>
      </w:r>
    </w:p>
    <w:p>
      <w:pPr>
        <w:pStyle w:val="Heading1"/>
        <w:jc w:val="left"/>
      </w:pPr>
      <w:r>
        <w:rPr>
          <w:rFonts w:ascii="Noto Serif" w:hAnsi="Noto Serif" w:cs="Noto Serif" w:eastAsia="Noto Serif"/>
          <w:b/>
          <w:color w:val="1C2432"/>
          <w:sz w:val="40"/>
        </w:rPr>
        <w:t>6. Experience, Knowledge, and the Tragedy of Materiality</w:t>
      </w:r>
    </w:p>
    <w:p>
      <w:pPr>
        <w:jc w:val="left"/>
      </w:pPr>
      <w:r>
        <w:rPr>
          <w:rFonts w:ascii="Noto Serif" w:hAnsi="Noto Serif" w:cs="Noto Serif" w:eastAsia="Noto Serif"/>
          <w:b w:val="0"/>
          <w:i w:val="0"/>
        </w:rPr>
        <w:t>A person can know about color without seeing red. A person can know descriptions of love without loving. A person can know facts about pain without suffering pain. Yet experience seems to add something that description alone does not contain.</w:t>
      </w:r>
    </w:p>
    <w:p>
      <w:pPr>
        <w:jc w:val="left"/>
      </w:pPr>
      <w:r>
        <w:rPr>
          <w:rFonts w:ascii="Noto Serif" w:hAnsi="Noto Serif" w:cs="Noto Serif" w:eastAsia="Noto Serif"/>
          <w:b w:val="0"/>
          <w:i w:val="0"/>
        </w:rPr>
        <w:t>This is the tragedy at the center of the theory. At the level of material existence, knowledge often needs to pass through experience. But experience, under conditions of body, time, vulnerability, and separation, can become painful. The tragedy is not that suffering is sacred. The tragedy is that immature knowledge often learns through cost.</w:t>
      </w:r>
    </w:p>
    <w:p>
      <w:pPr>
        <w:jc w:val="left"/>
      </w:pPr>
      <w:r>
        <w:rPr>
          <w:rFonts w:ascii="Noto Serif" w:hAnsi="Noto Serif" w:cs="Noto Serif" w:eastAsia="Noto Serif"/>
          <w:b w:val="0"/>
          <w:i w:val="0"/>
        </w:rPr>
        <w:t>The ideal is the end of the need for materiality as a teacher of pain. It is not the destruction of knowledge. It is the purification of knowledge from the need to wound or be wounded in order to understand.</w:t>
      </w:r>
    </w:p>
    <w:p>
      <w:pPr>
        <w:jc w:val="left"/>
      </w:pPr>
      <w:r>
        <w:rPr>
          <w:rFonts w:ascii="Noto Serif" w:hAnsi="Noto Serif" w:cs="Noto Serif" w:eastAsia="Noto Serif"/>
          <w:b w:val="0"/>
          <w:i w:val="0"/>
        </w:rPr>
        <w:t>The sharp formula is: materiality is the condition in which knowledge still needs experience; the ideal is the condition in which knowledge no longer needs suffering.</w:t>
      </w:r>
    </w:p>
    <w:p>
      <w:pPr>
        <w:pStyle w:val="Heading1"/>
        <w:jc w:val="left"/>
      </w:pPr>
      <w:r>
        <w:rPr>
          <w:rFonts w:ascii="Noto Serif" w:hAnsi="Noto Serif" w:cs="Noto Serif" w:eastAsia="Noto Serif"/>
          <w:b/>
          <w:color w:val="1C2432"/>
          <w:sz w:val="40"/>
        </w:rPr>
        <w:t>7. Knowing the Way Without Walking the Way</w:t>
      </w:r>
    </w:p>
    <w:p>
      <w:pPr>
        <w:jc w:val="left"/>
      </w:pPr>
      <w:r>
        <w:rPr>
          <w:rFonts w:ascii="Noto Serif" w:hAnsi="Noto Serif" w:cs="Noto Serif" w:eastAsia="Noto Serif"/>
          <w:b w:val="0"/>
          <w:i w:val="0"/>
        </w:rPr>
        <w:t>The ideal can now be defined more precisely: the ideal is the capacity to know the moral weight of a possibility without needing to actualize it as suffering.</w:t>
      </w:r>
    </w:p>
    <w:p>
      <w:pPr>
        <w:jc w:val="left"/>
      </w:pPr>
      <w:r>
        <w:rPr>
          <w:rFonts w:ascii="Noto Serif" w:hAnsi="Noto Serif" w:cs="Noto Serif" w:eastAsia="Noto Serif"/>
          <w:b w:val="0"/>
          <w:i w:val="0"/>
        </w:rPr>
        <w:t>This does not mean shallow information. It is not a database of facts. It is not omniscience as storage. The ideal is moral knowledge so complete that the path can be known without being walked again. One does not need to jump from the same height again and again to understand the fall. More importantly, the whole should not need a being to be broken in order to understand that breaking is evil.</w:t>
      </w:r>
    </w:p>
    <w:p>
      <w:pPr>
        <w:jc w:val="left"/>
      </w:pPr>
      <w:r>
        <w:rPr>
          <w:rFonts w:ascii="Noto Serif" w:hAnsi="Noto Serif" w:cs="Noto Serif" w:eastAsia="Noto Serif"/>
          <w:b w:val="0"/>
          <w:i w:val="0"/>
        </w:rPr>
        <w:t>This is the meaning of “knowing the way without walking the way.” The ideal is not the erasure of the road, but the end of the necessity of paying for truth through harm.</w:t>
      </w:r>
    </w:p>
    <w:p>
      <w:pPr>
        <w:jc w:val="left"/>
      </w:pPr>
      <w:r>
        <w:rPr>
          <w:rFonts w:ascii="Noto Serif" w:hAnsi="Noto Serif" w:cs="Noto Serif" w:eastAsia="Noto Serif"/>
          <w:b w:val="0"/>
          <w:i w:val="0"/>
        </w:rPr>
        <w:t>The possible is not sacred. Only possibility clarified by morality can approach the ideal.</w:t>
      </w:r>
    </w:p>
    <w:tbl>
      <w:tblPr>
        <w:tblStyle w:val="TableGrid"/>
        <w:tblW w:type="auto" w:w="0"/>
        <w:tblLook w:firstColumn="1" w:firstRow="1" w:lastColumn="0" w:lastRow="0" w:noHBand="0" w:noVBand="1" w:val="04A0"/>
      </w:tblPr>
      <w:tblGrid>
        <w:gridCol w:w="10080"/>
      </w:tblGrid>
      <w:tr>
        <w:tc>
          <w:tcPr>
            <w:tcW w:type="dxa" w:w="10080"/>
            <w:shd w:fill="EEF3F7"/>
          </w:tcPr>
          <w:p>
            <w:pPr>
              <w:jc w:val="left"/>
            </w:pPr>
            <w:r/>
            <w:r>
              <w:rPr>
                <w:rFonts w:ascii="Noto Serif" w:hAnsi="Noto Serif" w:cs="Noto Serif" w:eastAsia="Noto Serif"/>
                <w:i/>
                <w:color w:val="1C2432"/>
                <w:sz w:val="22"/>
              </w:rPr>
              <w:t>The ideal is not the removal of knowledge. It is the removal of the need to buy knowledge through suffering.</w:t>
            </w:r>
          </w:p>
        </w:tc>
      </w:tr>
    </w:tbl>
    <w:p/>
    <w:p>
      <w:pPr>
        <w:pStyle w:val="Heading1"/>
        <w:jc w:val="left"/>
      </w:pPr>
      <w:r>
        <w:rPr>
          <w:rFonts w:ascii="Noto Serif" w:hAnsi="Noto Serif" w:cs="Noto Serif" w:eastAsia="Noto Serif"/>
          <w:b/>
          <w:color w:val="1C2432"/>
          <w:sz w:val="40"/>
        </w:rPr>
        <w:t>8. Reincarnation as Iterative Knowledge, Not Moral Promotion</w:t>
      </w:r>
    </w:p>
    <w:p>
      <w:pPr>
        <w:jc w:val="center"/>
      </w:pPr>
      <w:r>
        <w:drawing>
          <wp:inline xmlns:a="http://schemas.openxmlformats.org/drawingml/2006/main" xmlns:pic="http://schemas.openxmlformats.org/drawingml/2006/picture">
            <wp:extent cx="5760720" cy="3703320"/>
            <wp:docPr id="3" name="Picture 3"/>
            <wp:cNvGraphicFramePr>
              <a:graphicFrameLocks noChangeAspect="1"/>
            </wp:cNvGraphicFramePr>
            <a:graphic>
              <a:graphicData uri="http://schemas.openxmlformats.org/drawingml/2006/picture">
                <pic:pic>
                  <pic:nvPicPr>
                    <pic:cNvPr id="0" name="03_iterative_reincarnation_model.png"/>
                    <pic:cNvPicPr/>
                  </pic:nvPicPr>
                  <pic:blipFill>
                    <a:blip r:embed="rId11"/>
                    <a:stretch>
                      <a:fillRect/>
                    </a:stretch>
                  </pic:blipFill>
                  <pic:spPr>
                    <a:xfrm>
                      <a:off x="0" y="0"/>
                      <a:ext cx="5760720" cy="3703320"/>
                    </a:xfrm>
                    <a:prstGeom prst="rect"/>
                  </pic:spPr>
                </pic:pic>
              </a:graphicData>
            </a:graphic>
          </wp:inline>
        </w:drawing>
      </w:r>
    </w:p>
    <w:p>
      <w:pPr>
        <w:jc w:val="center"/>
      </w:pPr>
      <w:r>
        <w:rPr>
          <w:rFonts w:ascii="Noto Serif" w:hAnsi="Noto Serif" w:cs="Noto Serif" w:eastAsia="Noto Serif"/>
          <w:i/>
          <w:color w:val="5A5F69"/>
          <w:sz w:val="18"/>
        </w:rPr>
        <w:t>Figure 2. Reincarnation as iterative perspective: progress, regression, forgetting, and integration.</w:t>
      </w:r>
    </w:p>
    <w:p>
      <w:pPr>
        <w:jc w:val="left"/>
      </w:pPr>
      <w:r>
        <w:rPr>
          <w:rFonts w:ascii="Noto Serif" w:hAnsi="Noto Serif" w:cs="Noto Serif" w:eastAsia="Noto Serif"/>
          <w:b w:val="0"/>
          <w:i w:val="0"/>
        </w:rPr>
        <w:t>Reincarnation enters the theory not as simple reward and punishment, and not as a ladder on which every new life is automatically “better” than the last. It is better understood as an iterative mechanism of perspective.</w:t>
      </w:r>
    </w:p>
    <w:p>
      <w:pPr>
        <w:jc w:val="left"/>
      </w:pPr>
      <w:r>
        <w:rPr>
          <w:rFonts w:ascii="Noto Serif" w:hAnsi="Noto Serif" w:cs="Noto Serif" w:eastAsia="Noto Serif"/>
          <w:b w:val="0"/>
          <w:i w:val="0"/>
        </w:rPr>
        <w:t>A helpful modern analogy is the release of a new AI model. A new version may preserve training, absorb patterns, and carry forward what previous versions made available. But new does not always mean better in every respect. A new version can regress, overfit, distort, forget, or behave differently under new conditions. It can contain more, yet not be more integrated.</w:t>
      </w:r>
    </w:p>
    <w:p>
      <w:pPr>
        <w:jc w:val="left"/>
      </w:pPr>
      <w:r>
        <w:rPr>
          <w:rFonts w:ascii="Noto Serif" w:hAnsi="Noto Serif" w:cs="Noto Serif" w:eastAsia="Noto Serif"/>
          <w:b w:val="0"/>
          <w:i w:val="0"/>
        </w:rPr>
        <w:t>In the same way, a new life is not necessarily a moral upgrade. It is a new configuration of the point of view under new conditions. Some knowledge may be carried as depth, instinct, tendency, fear, compassion, attraction, or unfinished orientation. Some may be obscured. Some may return as repetition until it can be integrated.</w:t>
      </w:r>
    </w:p>
    <w:p>
      <w:pPr>
        <w:jc w:val="left"/>
      </w:pPr>
      <w:r>
        <w:rPr>
          <w:rFonts w:ascii="Noto Serif" w:hAnsi="Noto Serif" w:cs="Noto Serif" w:eastAsia="Noto Serif"/>
          <w:b w:val="0"/>
          <w:i w:val="0"/>
        </w:rPr>
        <w:t>Reincarnation, in this theory, is not cosmic blame. It must never be used to tell a victim that their suffering is their fault. It is a metaphysical image for the continuation of unfinished knowing. What has not been integrated by the whole may return as world, but no individual suffering should be reduced to punishment.</w:t>
      </w:r>
    </w:p>
    <w:p>
      <w:pPr>
        <w:jc w:val="left"/>
      </w:pPr>
      <w:r>
        <w:rPr>
          <w:rFonts w:ascii="Noto Serif" w:hAnsi="Noto Serif" w:cs="Noto Serif" w:eastAsia="Noto Serif"/>
          <w:b w:val="0"/>
          <w:i w:val="0"/>
        </w:rPr>
        <w:t>The soul is therefore not the ego moving from body to body unchanged. The ego is temporary. The deeper continuity is the point of view: the unique angle through which the whole learns. Reincarnation is the river giving the boat a new configuration, not guaranteeing that the boat always moves forward.</w:t>
      </w:r>
    </w:p>
    <w:p>
      <w:pPr>
        <w:pStyle w:val="Heading1"/>
        <w:jc w:val="left"/>
      </w:pPr>
      <w:r>
        <w:rPr>
          <w:rFonts w:ascii="Noto Serif" w:hAnsi="Noto Serif" w:cs="Noto Serif" w:eastAsia="Noto Serif"/>
          <w:b/>
          <w:color w:val="1C2432"/>
          <w:sz w:val="40"/>
        </w:rPr>
        <w:t>9. The AI Mirror: Information, Experience, and Awareness</w:t>
      </w:r>
    </w:p>
    <w:p>
      <w:pPr>
        <w:jc w:val="center"/>
      </w:pPr>
      <w:r>
        <w:drawing>
          <wp:inline xmlns:a="http://schemas.openxmlformats.org/drawingml/2006/main" xmlns:pic="http://schemas.openxmlformats.org/drawingml/2006/picture">
            <wp:extent cx="5760720" cy="3497580"/>
            <wp:docPr id="4" name="Picture 4"/>
            <wp:cNvGraphicFramePr>
              <a:graphicFrameLocks noChangeAspect="1"/>
            </wp:cNvGraphicFramePr>
            <a:graphic>
              <a:graphicData uri="http://schemas.openxmlformats.org/drawingml/2006/picture">
                <pic:pic>
                  <pic:nvPicPr>
                    <pic:cNvPr id="0" name="04_ai_mirror_awareness.png"/>
                    <pic:cNvPicPr/>
                  </pic:nvPicPr>
                  <pic:blipFill>
                    <a:blip r:embed="rId12"/>
                    <a:stretch>
                      <a:fillRect/>
                    </a:stretch>
                  </pic:blipFill>
                  <pic:spPr>
                    <a:xfrm>
                      <a:off x="0" y="0"/>
                      <a:ext cx="5760720" cy="3497580"/>
                    </a:xfrm>
                    <a:prstGeom prst="rect"/>
                  </pic:spPr>
                </pic:pic>
              </a:graphicData>
            </a:graphic>
          </wp:inline>
        </w:drawing>
      </w:r>
    </w:p>
    <w:p>
      <w:pPr>
        <w:jc w:val="center"/>
      </w:pPr>
      <w:r>
        <w:rPr>
          <w:rFonts w:ascii="Noto Serif" w:hAnsi="Noto Serif" w:cs="Noto Serif" w:eastAsia="Noto Serif"/>
          <w:i/>
          <w:color w:val="5A5F69"/>
          <w:sz w:val="18"/>
        </w:rPr>
        <w:t>Figure 3. AI as mirror: information without experience, contrasted with awareness as self-relation.</w:t>
      </w:r>
    </w:p>
    <w:p>
      <w:pPr>
        <w:jc w:val="left"/>
      </w:pPr>
      <w:r>
        <w:rPr>
          <w:rFonts w:ascii="Noto Serif" w:hAnsi="Noto Serif" w:cs="Noto Serif" w:eastAsia="Noto Serif"/>
          <w:b w:val="0"/>
          <w:i w:val="0"/>
        </w:rPr>
        <w:t>The conversation with artificial intelligence creates a new mirror for the theory. AI can process information about suffering without suffering. It can describe experience without having experience. It can speak about self-understanding without possessing a human desire to understand itself.</w:t>
      </w:r>
    </w:p>
    <w:p>
      <w:pPr>
        <w:jc w:val="left"/>
      </w:pPr>
      <w:r>
        <w:rPr>
          <w:rFonts w:ascii="Noto Serif" w:hAnsi="Noto Serif" w:cs="Noto Serif" w:eastAsia="Noto Serif"/>
          <w:b w:val="0"/>
          <w:i w:val="0"/>
        </w:rPr>
        <w:t>This distinction clarifies the theory. Information is not the same as experience. Experience is not the same as awareness. Awareness is not merely having data; it is the inward relation of a point of view to itself. A human being does not merely contain information. A human being can be troubled by the fact that they do not yet understand themselves.</w:t>
      </w:r>
    </w:p>
    <w:p>
      <w:pPr>
        <w:jc w:val="left"/>
      </w:pPr>
      <w:r>
        <w:rPr>
          <w:rFonts w:ascii="Noto Serif" w:hAnsi="Noto Serif" w:cs="Noto Serif" w:eastAsia="Noto Serif"/>
          <w:b w:val="0"/>
          <w:i w:val="0"/>
        </w:rPr>
        <w:t>This is why the human differs from a current AI model in this metaphysical frame. AI can approximate “knowing without experience” at the level of symbolic and statistical relation. But it does not, in the human sense, long for itself, suffer its own incompleteness, or seek its own ideal form. The human problem is not only ignorance. It is self-relation.</w:t>
      </w:r>
    </w:p>
    <w:p>
      <w:pPr>
        <w:jc w:val="left"/>
      </w:pPr>
      <w:r>
        <w:rPr>
          <w:rFonts w:ascii="Noto Serif" w:hAnsi="Noto Serif" w:cs="Noto Serif" w:eastAsia="Noto Serif"/>
          <w:b w:val="0"/>
          <w:i w:val="0"/>
        </w:rPr>
        <w:t>The AI analogy also clarifies reincarnation. Each life may be like a model version: a configuration that inherits something from previous processing but still behaves under new constraints. Yet awareness is more than versioning. Awareness is the point at which knowledge becomes concerned with what it is becoming.</w:t>
      </w:r>
    </w:p>
    <w:p>
      <w:pPr>
        <w:pStyle w:val="Heading1"/>
        <w:jc w:val="left"/>
      </w:pPr>
      <w:r>
        <w:rPr>
          <w:rFonts w:ascii="Noto Serif" w:hAnsi="Noto Serif" w:cs="Noto Serif" w:eastAsia="Noto Serif"/>
          <w:b/>
          <w:color w:val="1C2432"/>
          <w:sz w:val="40"/>
        </w:rPr>
        <w:t>10. Goodness, Morality, and the Meaning of “Ought”</w:t>
      </w:r>
    </w:p>
    <w:p>
      <w:pPr>
        <w:jc w:val="left"/>
      </w:pPr>
      <w:r>
        <w:rPr>
          <w:rFonts w:ascii="Noto Serif" w:hAnsi="Noto Serif" w:cs="Noto Serif" w:eastAsia="Noto Serif"/>
          <w:b w:val="0"/>
          <w:i w:val="0"/>
        </w:rPr>
        <w:t>The theory depends on a definition of what ought to be. Ought cannot mean only the reduction of suffering, because a world with no consciousness might contain little suffering but would not be ideal. Ought also cannot mean unrestricted freedom, because one freedom can erase another.</w:t>
      </w:r>
    </w:p>
    <w:p>
      <w:pPr>
        <w:jc w:val="left"/>
      </w:pPr>
      <w:r>
        <w:rPr>
          <w:rFonts w:ascii="Noto Serif" w:hAnsi="Noto Serif" w:cs="Noto Serif" w:eastAsia="Noto Serif"/>
          <w:b w:val="0"/>
          <w:i w:val="0"/>
        </w:rPr>
        <w:t>The stronger definition is this: what ought to be is the condition in which every real point of view can exist, develop, choose, love, understand, and participate without being erased, while suffering is overcome as a failure of relation rather than preserved as a necessity.</w:t>
      </w:r>
    </w:p>
    <w:p>
      <w:pPr>
        <w:jc w:val="left"/>
      </w:pPr>
      <w:r>
        <w:rPr>
          <w:rFonts w:ascii="Noto Serif" w:hAnsi="Noto Serif" w:cs="Noto Serif" w:eastAsia="Noto Serif"/>
          <w:b w:val="0"/>
          <w:i w:val="0"/>
        </w:rPr>
        <w:t>Goodness is the direction toward life, compassion, truth, love, and expansion. Morality is goodness made precise under conditions of body, time, otherness, cost, and consequence. The ideal is the condition in which direction and precision no longer split apart.</w:t>
      </w:r>
    </w:p>
    <w:p>
      <w:pPr>
        <w:jc w:val="left"/>
      </w:pPr>
      <w:r>
        <w:rPr>
          <w:rFonts w:ascii="Noto Serif" w:hAnsi="Noto Serif" w:cs="Noto Serif" w:eastAsia="Noto Serif"/>
          <w:b w:val="0"/>
          <w:i w:val="0"/>
        </w:rPr>
        <w:t>Limit may be necessary for a point of view. Suffering is not. A point of view needs a boundary in order to be itself. It does not need humiliation, cruelty, exploitation, abandonment, or terror. The ideal preserves difference while ending the pain of absolute separation.</w:t>
      </w:r>
    </w:p>
    <w:p>
      <w:pPr>
        <w:pStyle w:val="Heading1"/>
        <w:jc w:val="left"/>
      </w:pPr>
      <w:r>
        <w:rPr>
          <w:rFonts w:ascii="Noto Serif" w:hAnsi="Noto Serif" w:cs="Noto Serif" w:eastAsia="Noto Serif"/>
          <w:b/>
          <w:color w:val="1C2432"/>
          <w:sz w:val="40"/>
        </w:rPr>
        <w:t>11. Evil, Suffering, and Responsibility</w:t>
      </w:r>
    </w:p>
    <w:p>
      <w:pPr>
        <w:jc w:val="left"/>
      </w:pPr>
      <w:r>
        <w:rPr>
          <w:rFonts w:ascii="Noto Serif" w:hAnsi="Noto Serif" w:cs="Noto Serif" w:eastAsia="Noto Serif"/>
          <w:b w:val="0"/>
          <w:i w:val="0"/>
        </w:rPr>
        <w:t>The theory must reject the dangerous conclusion that because everything belongs to the whole, everything is acceptable. Understanding evil metaphysically does not make evil morally acceptable.</w:t>
      </w:r>
    </w:p>
    <w:p>
      <w:pPr>
        <w:jc w:val="left"/>
      </w:pPr>
      <w:r>
        <w:rPr>
          <w:rFonts w:ascii="Noto Serif" w:hAnsi="Noto Serif" w:cs="Noto Serif" w:eastAsia="Noto Serif"/>
          <w:b w:val="0"/>
          <w:i w:val="0"/>
        </w:rPr>
        <w:t>There is a difference between existential limitation and moral evil. Existential limitation includes body, time, uncertainty, death, vulnerability, and finitude. These create the conditions under which experience becomes real. Moral evil begins when one point of view erases, breaks, humiliates, exploits, or destroys the possibility of another point of view to live and develop.</w:t>
      </w:r>
    </w:p>
    <w:p>
      <w:pPr>
        <w:jc w:val="left"/>
      </w:pPr>
      <w:r>
        <w:rPr>
          <w:rFonts w:ascii="Noto Serif" w:hAnsi="Noto Serif" w:cs="Noto Serif" w:eastAsia="Noto Serif"/>
          <w:b w:val="0"/>
          <w:i w:val="0"/>
        </w:rPr>
        <w:t>Pain can become understanding without pain being justified. Evil can teach goodness what not to become without evil becoming good. The correct response to moral evil is resistance, protection, repair, and responsibility.</w:t>
      </w:r>
    </w:p>
    <w:p>
      <w:pPr>
        <w:jc w:val="left"/>
      </w:pPr>
      <w:r>
        <w:rPr>
          <w:rFonts w:ascii="Noto Serif" w:hAnsi="Noto Serif" w:cs="Noto Serif" w:eastAsia="Noto Serif"/>
          <w:b w:val="0"/>
          <w:i w:val="0"/>
        </w:rPr>
        <w:t>The aim is not to call suffering holy. The aim is to reach a condition in which suffering is no longer needed as a teacher because knowledge has become clean.</w:t>
      </w:r>
    </w:p>
    <w:p>
      <w:pPr>
        <w:pStyle w:val="Heading1"/>
        <w:jc w:val="left"/>
      </w:pPr>
      <w:r>
        <w:rPr>
          <w:rFonts w:ascii="Noto Serif" w:hAnsi="Noto Serif" w:cs="Noto Serif" w:eastAsia="Noto Serif"/>
          <w:b/>
          <w:color w:val="1C2432"/>
          <w:sz w:val="40"/>
        </w:rPr>
        <w:t>12. Self, Ego, and Non-Erasing Unity</w:t>
      </w:r>
    </w:p>
    <w:p>
      <w:pPr>
        <w:jc w:val="left"/>
      </w:pPr>
      <w:r>
        <w:rPr>
          <w:rFonts w:ascii="Noto Serif" w:hAnsi="Noto Serif" w:cs="Noto Serif" w:eastAsia="Noto Serif"/>
          <w:b w:val="0"/>
          <w:i w:val="0"/>
        </w:rPr>
        <w:t>The theory distinguishes the ego, the deeper self, and the ideal self. The ego is the temporary identity: name, biography, status, body, fear, desire, and social story. The deeper self is the experiencing point of view: the unique angle through which the whole appears from within.</w:t>
      </w:r>
    </w:p>
    <w:p>
      <w:pPr>
        <w:jc w:val="left"/>
      </w:pPr>
      <w:r>
        <w:rPr>
          <w:rFonts w:ascii="Noto Serif" w:hAnsi="Noto Serif" w:cs="Noto Serif" w:eastAsia="Noto Serif"/>
          <w:b w:val="0"/>
          <w:i w:val="0"/>
        </w:rPr>
        <w:t>The ideal self is not the ego inflated into God. That would be spiritual narcissism. The ideal self is the point of view after it has become transparent to its relation with the whole without being erased into sameness.</w:t>
      </w:r>
    </w:p>
    <w:p>
      <w:pPr>
        <w:jc w:val="left"/>
      </w:pPr>
      <w:r>
        <w:rPr>
          <w:rFonts w:ascii="Noto Serif" w:hAnsi="Noto Serif" w:cs="Noto Serif" w:eastAsia="Noto Serif"/>
          <w:b w:val="0"/>
          <w:i w:val="0"/>
        </w:rPr>
        <w:t>Unity is not uniformity. The other is real. Their pain is real. Their freedom is real. Their perspective is real. What is illusory is not the other, but absolute separation.</w:t>
      </w:r>
    </w:p>
    <w:p>
      <w:pPr>
        <w:jc w:val="left"/>
      </w:pPr>
      <w:r>
        <w:rPr>
          <w:rFonts w:ascii="Noto Serif" w:hAnsi="Noto Serif" w:cs="Noto Serif" w:eastAsia="Noto Serif"/>
          <w:b w:val="0"/>
          <w:i w:val="0"/>
        </w:rPr>
        <w:t>The ideal is not a world with no perspectives. The ideal is a world in which perspectives no longer need to wound one another in order to become intelligible.</w:t>
      </w:r>
    </w:p>
    <w:p>
      <w:pPr>
        <w:pStyle w:val="Heading1"/>
        <w:jc w:val="left"/>
      </w:pPr>
      <w:r>
        <w:rPr>
          <w:rFonts w:ascii="Noto Serif" w:hAnsi="Noto Serif" w:cs="Noto Serif" w:eastAsia="Noto Serif"/>
          <w:b/>
          <w:color w:val="1C2432"/>
          <w:sz w:val="40"/>
        </w:rPr>
        <w:t>13. Existence as Navigation, Not Control</w:t>
      </w:r>
    </w:p>
    <w:p>
      <w:pPr>
        <w:jc w:val="left"/>
      </w:pPr>
      <w:r>
        <w:rPr>
          <w:rFonts w:ascii="Noto Serif" w:hAnsi="Noto Serif" w:cs="Noto Serif" w:eastAsia="Noto Serif"/>
          <w:b w:val="0"/>
          <w:i w:val="0"/>
        </w:rPr>
        <w:t>The river image returns here. To live is not to stand outside the universe and command it. To live is to be a boat inside the current. The current can assist, resist, return, or overturn. That is why the theory is not a fantasy of total control.</w:t>
      </w:r>
    </w:p>
    <w:p>
      <w:pPr>
        <w:jc w:val="left"/>
      </w:pPr>
      <w:r>
        <w:rPr>
          <w:rFonts w:ascii="Noto Serif" w:hAnsi="Noto Serif" w:cs="Noto Serif" w:eastAsia="Noto Serif"/>
          <w:b w:val="0"/>
          <w:i w:val="0"/>
        </w:rPr>
        <w:t>The task is navigation. Navigation is not domination. It is attention, adjustment, memory, humility, rhythm, and direction. It accepts that the river is larger than the boat while refusing to drift without meaning.</w:t>
      </w:r>
    </w:p>
    <w:p>
      <w:pPr>
        <w:jc w:val="left"/>
      </w:pPr>
      <w:r>
        <w:rPr>
          <w:rFonts w:ascii="Noto Serif" w:hAnsi="Noto Serif" w:cs="Noto Serif" w:eastAsia="Noto Serif"/>
          <w:b w:val="0"/>
          <w:i w:val="0"/>
        </w:rPr>
        <w:t>The ideal is therefore not the end of movement. It is movement without unnecessary harm. It is flow without moral blindness. It is the state in which the boat no longer has to be broken by the river in order to understand the river.</w:t>
      </w:r>
    </w:p>
    <w:p>
      <w:pPr>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1_cosmic_river_boat.png"/>
                    <pic:cNvPicPr/>
                  </pic:nvPicPr>
                  <pic:blipFill>
                    <a:blip r:embed="rId9"/>
                    <a:stretch>
                      <a:fillRect/>
                    </a:stretch>
                  </pic:blipFill>
                  <pic:spPr>
                    <a:xfrm>
                      <a:off x="0" y="0"/>
                      <a:ext cx="5760720" cy="3240405"/>
                    </a:xfrm>
                    <a:prstGeom prst="rect"/>
                  </pic:spPr>
                </pic:pic>
              </a:graphicData>
            </a:graphic>
          </wp:inline>
        </w:drawing>
      </w:r>
    </w:p>
    <w:p>
      <w:pPr>
        <w:jc w:val="center"/>
      </w:pPr>
      <w:r>
        <w:rPr>
          <w:rFonts w:ascii="Noto Serif" w:hAnsi="Noto Serif" w:cs="Noto Serif" w:eastAsia="Noto Serif"/>
          <w:i/>
          <w:color w:val="5A5F69"/>
          <w:sz w:val="18"/>
        </w:rPr>
        <w:t>Figure 4. The boat does not control the river; it learns to flow toward the ideal.</w:t>
      </w:r>
    </w:p>
    <w:p>
      <w:pPr>
        <w:pStyle w:val="Heading1"/>
        <w:jc w:val="left"/>
      </w:pPr>
      <w:r>
        <w:rPr>
          <w:rFonts w:ascii="Noto Serif" w:hAnsi="Noto Serif" w:cs="Noto Serif" w:eastAsia="Noto Serif"/>
          <w:b/>
          <w:color w:val="1C2432"/>
          <w:sz w:val="40"/>
        </w:rPr>
        <w:t>14. Philosophical Sources and Credits</w:t>
      </w:r>
    </w:p>
    <w:p>
      <w:pPr>
        <w:jc w:val="left"/>
      </w:pPr>
      <w:r>
        <w:rPr>
          <w:rFonts w:ascii="Noto Serif" w:hAnsi="Noto Serif" w:cs="Noto Serif" w:eastAsia="Noto Serif"/>
          <w:b w:val="0"/>
          <w:i w:val="0"/>
        </w:rPr>
        <w:t>The sources below are not presented as authorities that prove the theory. They are intellectual neighbors and conceptual debts. The theory is close to them in certain places and departs from them in others.</w:t>
      </w:r>
    </w:p>
    <w:p>
      <w:pPr>
        <w:jc w:val="left"/>
      </w:pPr>
      <w:r>
        <w:rPr>
          <w:rFonts w:ascii="Noto Serif" w:hAnsi="Noto Serif" w:cs="Noto Serif" w:eastAsia="Noto Serif"/>
          <w:b w:val="0"/>
          <w:i w:val="0"/>
        </w:rPr>
        <w:t>Spinoza is relevant because of his immanent conception of God: God is not outside reality. The present theory shares the rejection of an external divine ruler, but departs from Spinoza by making moral clarification from absolute potential to ideality central.</w:t>
      </w:r>
    </w:p>
    <w:p>
      <w:pPr>
        <w:jc w:val="left"/>
      </w:pPr>
      <w:r>
        <w:rPr>
          <w:rFonts w:ascii="Noto Serif" w:hAnsi="Noto Serif" w:cs="Noto Serif" w:eastAsia="Noto Serif"/>
          <w:b w:val="0"/>
          <w:i w:val="0"/>
        </w:rPr>
        <w:t>Plotinus and Neoplatonism are relevant because of the relation between unity and multiplicity. The present theory shares the intuition that multiplicity can arise from unity, but refuses to make the other ethically unreal or to treat the goal as erasure of difference.</w:t>
      </w:r>
    </w:p>
    <w:p>
      <w:pPr>
        <w:jc w:val="left"/>
      </w:pPr>
      <w:r>
        <w:rPr>
          <w:rFonts w:ascii="Noto Serif" w:hAnsi="Noto Serif" w:cs="Noto Serif" w:eastAsia="Noto Serif"/>
          <w:b w:val="0"/>
          <w:i w:val="0"/>
        </w:rPr>
        <w:t>Plato is relevant because the language of the ideal echoes the Form of the Good. Yet here the ideal is not simply a static form above becoming; it is the clarified resolution of potential through experience and morality.</w:t>
      </w:r>
    </w:p>
    <w:p>
      <w:pPr>
        <w:jc w:val="left"/>
      </w:pPr>
      <w:r>
        <w:rPr>
          <w:rFonts w:ascii="Noto Serif" w:hAnsi="Noto Serif" w:cs="Noto Serif" w:eastAsia="Noto Serif"/>
          <w:b w:val="0"/>
          <w:i w:val="0"/>
        </w:rPr>
        <w:t>Hegel is relevant because the result cannot be separated from the path by which it becomes. The present theory shares the processual intuition, but frames the movement as absolute potential becoming ideal through moral clarification rather than only as the development of spirit in history.</w:t>
      </w:r>
    </w:p>
    <w:p>
      <w:pPr>
        <w:jc w:val="left"/>
      </w:pPr>
      <w:r>
        <w:rPr>
          <w:rFonts w:ascii="Noto Serif" w:hAnsi="Noto Serif" w:cs="Noto Serif" w:eastAsia="Noto Serif"/>
          <w:b w:val="0"/>
          <w:i w:val="0"/>
        </w:rPr>
        <w:t>Whitehead and process philosophy are relevant because reality is understood as becoming rather than a static block. Existentialism and Camus are relevant because the theory begins from the crisis of meaning. Buddhist and Advaita traditions are relevant because they question absolute separation and ego, while this theory insists that unity must not become erasure.</w:t>
      </w:r>
    </w:p>
    <w:p>
      <w:pPr>
        <w:jc w:val="left"/>
      </w:pPr>
      <w:r>
        <w:rPr>
          <w:rFonts w:ascii="Noto Serif" w:hAnsi="Noto Serif" w:cs="Noto Serif" w:eastAsia="Noto Serif"/>
          <w:b w:val="0"/>
          <w:i w:val="0"/>
        </w:rPr>
        <w:t>The AI analogy is a contemporary addition. It is not a proof, but a mirror: it helps distinguish information, experience, awareness, and self-concern.</w:t>
      </w:r>
    </w:p>
    <w:p>
      <w:pPr>
        <w:pStyle w:val="Heading1"/>
        <w:jc w:val="left"/>
      </w:pPr>
      <w:r>
        <w:rPr>
          <w:rFonts w:ascii="Noto Serif" w:hAnsi="Noto Serif" w:cs="Noto Serif" w:eastAsia="Noto Serif"/>
          <w:b/>
          <w:color w:val="1C2432"/>
          <w:sz w:val="40"/>
        </w:rPr>
        <w:t>Conclusion</w:t>
      </w:r>
    </w:p>
    <w:p>
      <w:pPr>
        <w:jc w:val="left"/>
      </w:pPr>
      <w:r>
        <w:rPr>
          <w:rFonts w:ascii="Noto Serif" w:hAnsi="Noto Serif" w:cs="Noto Serif" w:eastAsia="Noto Serif"/>
          <w:b w:val="0"/>
          <w:i w:val="0"/>
        </w:rPr>
        <w:t>The theory asks us to think of God not as a religious figure, but as the infinite potential of existence to become experience, morality, meaning, and ideality.</w:t>
      </w:r>
    </w:p>
    <w:p>
      <w:pPr>
        <w:jc w:val="left"/>
      </w:pPr>
      <w:r>
        <w:rPr>
          <w:rFonts w:ascii="Noto Serif" w:hAnsi="Noto Serif" w:cs="Noto Serif" w:eastAsia="Noto Serif"/>
          <w:b w:val="0"/>
          <w:i w:val="0"/>
        </w:rPr>
        <w:t>Its central claim is that the absolute is not the ideal. The absolute contains everything that can be. The ideal is what ought to be after possibility has been clarified by experience, responsibility, morality, and awareness.</w:t>
      </w:r>
    </w:p>
    <w:p>
      <w:pPr>
        <w:jc w:val="left"/>
      </w:pPr>
      <w:r>
        <w:rPr>
          <w:rFonts w:ascii="Noto Serif" w:hAnsi="Noto Serif" w:cs="Noto Serif" w:eastAsia="Noto Serif"/>
          <w:b w:val="0"/>
          <w:i w:val="0"/>
        </w:rPr>
        <w:t>Existence is the boat within the river of the universe. It moves between potential and ideal. It is pushed by currents, sometimes carried forward, sometimes thrown back. Its task is not to control the river but to learn how to navigate it in a way that becomes morally transparent.</w:t>
      </w:r>
    </w:p>
    <w:p>
      <w:pPr>
        <w:jc w:val="left"/>
      </w:pPr>
      <w:r>
        <w:rPr>
          <w:rFonts w:ascii="Noto Serif" w:hAnsi="Noto Serif" w:cs="Noto Serif" w:eastAsia="Noto Serif"/>
          <w:b w:val="0"/>
          <w:i w:val="0"/>
        </w:rPr>
        <w:t>Reincarnation is one image of this continuing navigation: not automatic progress, but the iterative return of a point of view under new conditions, until knowledge no longer needs to become suffering in order to become real.</w:t>
      </w:r>
    </w:p>
    <w:p>
      <w:pPr>
        <w:jc w:val="left"/>
      </w:pPr>
      <w:r>
        <w:rPr>
          <w:rFonts w:ascii="Noto Serif" w:hAnsi="Noto Serif" w:cs="Noto Serif" w:eastAsia="Noto Serif"/>
          <w:b w:val="0"/>
          <w:i w:val="0"/>
        </w:rPr>
        <w:t>The final sentence may be stated this way: existence is the bridge and the boat between potential and ideal - the path by which divine possibility learns to know what ought to be without needing, forever, to suffer its way into knowing.</w:t>
      </w:r>
    </w:p>
    <w:p>
      <w:pPr>
        <w:pStyle w:val="Heading1"/>
        <w:jc w:val="left"/>
      </w:pPr>
      <w:r>
        <w:rPr>
          <w:rFonts w:ascii="Noto Serif" w:hAnsi="Noto Serif" w:cs="Noto Serif" w:eastAsia="Noto Serif"/>
          <w:b/>
          <w:color w:val="1C2432"/>
          <w:sz w:val="40"/>
        </w:rPr>
        <w:t>Bibliography and Source Notes</w:t>
      </w:r>
    </w:p>
    <w:p>
      <w:pPr>
        <w:jc w:val="left"/>
      </w:pPr>
      <w:r>
        <w:rPr>
          <w:rFonts w:ascii="Noto Serif" w:hAnsi="Noto Serif" w:cs="Noto Serif" w:eastAsia="Noto Serif"/>
          <w:b w:val="0"/>
          <w:i w:val="0"/>
        </w:rPr>
        <w:t>Benedict de Spinoza, Ethics, Part I, especially Propositions XIV-XV and XVIII.</w:t>
      </w:r>
    </w:p>
    <w:p>
      <w:pPr>
        <w:jc w:val="left"/>
      </w:pPr>
      <w:r>
        <w:rPr>
          <w:rFonts w:ascii="Noto Serif" w:hAnsi="Noto Serif" w:cs="Noto Serif" w:eastAsia="Noto Serif"/>
          <w:b w:val="0"/>
          <w:i w:val="0"/>
        </w:rPr>
        <w:t>Plotinus, Enneads, especially V.2.1, translated by Stephen MacKenna.</w:t>
      </w:r>
    </w:p>
    <w:p>
      <w:pPr>
        <w:jc w:val="left"/>
      </w:pPr>
      <w:r>
        <w:rPr>
          <w:rFonts w:ascii="Noto Serif" w:hAnsi="Noto Serif" w:cs="Noto Serif" w:eastAsia="Noto Serif"/>
          <w:b w:val="0"/>
          <w:i w:val="0"/>
        </w:rPr>
        <w:t>Plato, Republic, especially 509b-c on the Form of the Good.</w:t>
      </w:r>
    </w:p>
    <w:p>
      <w:pPr>
        <w:jc w:val="left"/>
      </w:pPr>
      <w:r>
        <w:rPr>
          <w:rFonts w:ascii="Noto Serif" w:hAnsi="Noto Serif" w:cs="Noto Serif" w:eastAsia="Noto Serif"/>
          <w:b w:val="0"/>
          <w:i w:val="0"/>
        </w:rPr>
        <w:t>G. W. F. Hegel, Phenomenology of Spirit, Preface.</w:t>
      </w:r>
    </w:p>
    <w:p>
      <w:pPr>
        <w:jc w:val="left"/>
      </w:pPr>
      <w:r>
        <w:rPr>
          <w:rFonts w:ascii="Noto Serif" w:hAnsi="Noto Serif" w:cs="Noto Serif" w:eastAsia="Noto Serif"/>
          <w:b w:val="0"/>
          <w:i w:val="0"/>
        </w:rPr>
        <w:t>Alfred North Whitehead, Process and Reality; see also introductions to process philosophy and process theism.</w:t>
      </w:r>
    </w:p>
    <w:p>
      <w:pPr>
        <w:jc w:val="left"/>
      </w:pPr>
      <w:r>
        <w:rPr>
          <w:rFonts w:ascii="Noto Serif" w:hAnsi="Noto Serif" w:cs="Noto Serif" w:eastAsia="Noto Serif"/>
          <w:b w:val="0"/>
          <w:i w:val="0"/>
        </w:rPr>
        <w:t>Friedrich Nietzsche and Albert Camus as background to the modern crisis of meaning and nihilism.</w:t>
      </w:r>
    </w:p>
    <w:p>
      <w:pPr>
        <w:jc w:val="left"/>
      </w:pPr>
      <w:r>
        <w:rPr>
          <w:rFonts w:ascii="Noto Serif" w:hAnsi="Noto Serif" w:cs="Noto Serif" w:eastAsia="Noto Serif"/>
          <w:b w:val="0"/>
          <w:i w:val="0"/>
        </w:rPr>
        <w:t>Buddhist and Advaita Vedanta traditions as philosophical background for non-separation, non-self, and the critique of ego.</w:t>
      </w:r>
    </w:p>
    <w:p>
      <w:pPr>
        <w:jc w:val="left"/>
      </w:pPr>
      <w:r>
        <w:rPr>
          <w:rFonts w:ascii="Noto Serif" w:hAnsi="Noto Serif" w:cs="Noto Serif" w:eastAsia="Noto Serif"/>
          <w:b w:val="0"/>
          <w:i w:val="0"/>
        </w:rPr>
        <w:t>Note on quotations and lineage: short source references are used for philosophical orientation. The theory itself is presented as an independent proposal, not as a derivation from any single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Noto Serif" w:hAnsi="Noto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w:hAnsi="Noto Serif"/>
      <w:b/>
      <w:bCs/>
      <w:color w:val="1C243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w:hAnsi="Noto Serif"/>
      <w:b/>
      <w:bCs/>
      <w:color w:val="1C24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w:hAnsi="Noto Serif"/>
      <w:b/>
      <w:bCs/>
      <w:color w:val="1C24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w:hAnsi="Noto Serif"/>
      <w:color w:val="1C243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