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rtl/>
          <w:lang w:val="he-IL" w:bidi="he-IL"/>
        </w:rP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01_cosmic_river_boat.png"/>
                    <pic:cNvPicPr/>
                  </pic:nvPicPr>
                  <pic:blipFill>
                    <a:blip r:embed="rId9"/>
                    <a:stretch>
                      <a:fillRect/>
                    </a:stretch>
                  </pic:blipFill>
                  <pic:spPr>
                    <a:xfrm>
                      <a:off x="0" y="0"/>
                      <a:ext cx="5943600" cy="3343275"/>
                    </a:xfrm>
                    <a:prstGeom prst="rect"/>
                  </pic:spPr>
                </pic:pic>
              </a:graphicData>
            </a:graphic>
          </wp:inline>
        </w:drawing>
      </w:r>
    </w:p>
    <w:p>
      <w:pPr>
        <w:bidi/>
        <w:jc w:val="center"/>
      </w:pPr>
      <w:r>
        <w:rPr>
          <w:rFonts w:ascii="Noto Serif Hebrew" w:hAnsi="Noto Serif Hebrew" w:cs="Noto Serif Hebrew" w:eastAsia="Noto Serif Hebrew"/>
          <w:b/>
          <w:i w:val="0"/>
          <w:color w:val="162134"/>
          <w:sz w:val="50"/>
          <w:lang w:val="he-IL" w:bidi="he-IL"/>
          <w:rtl/>
        </w:rPr>
        <w:t>‏בין פוטנציאל לאידיאל‏</w:t>
      </w:r>
    </w:p>
    <w:p>
      <w:pPr>
        <w:bidi/>
        <w:jc w:val="center"/>
      </w:pPr>
      <w:r>
        <w:rPr>
          <w:rFonts w:ascii="Noto Sans Hebrew" w:hAnsi="Noto Sans Hebrew" w:cs="Noto Sans Hebrew" w:eastAsia="Noto Sans Hebrew"/>
          <w:b w:val="0"/>
          <w:i/>
          <w:color w:val="4B5360"/>
          <w:sz w:val="25"/>
          <w:lang w:val="he-IL" w:bidi="he-IL"/>
          <w:rtl/>
        </w:rPr>
        <w:t>‏ניהיליזם עם תקווה בעולם חסר ודאות‏</w:t>
      </w:r>
    </w:p>
    <w:p>
      <w:pPr>
        <w:bidi/>
        <w:jc w:val="center"/>
      </w:pPr>
      <w:r>
        <w:rPr>
          <w:rFonts w:ascii="Noto Sans Hebrew" w:hAnsi="Noto Sans Hebrew" w:cs="Noto Sans Hebrew" w:eastAsia="Noto Sans Hebrew"/>
          <w:b w:val="0"/>
          <w:i/>
          <w:color w:val="4B5360"/>
          <w:sz w:val="25"/>
          <w:lang w:val="he-IL" w:bidi="he-IL"/>
          <w:rtl/>
        </w:rPr>
        <w:t>‏אלוהים כפוטנציאל, הקיום כסירה, וידיעה שמעבר לצורך בסבל‏</w:t>
      </w:r>
    </w:p>
    <w:p>
      <w:pPr>
        <w:bidi/>
        <w:jc w:val="center"/>
      </w:pPr>
      <w:r>
        <w:rPr>
          <w:rFonts w:ascii="Noto Sans Hebrew" w:hAnsi="Noto Sans Hebrew" w:cs="Noto Sans Hebrew" w:eastAsia="Noto Sans Hebrew"/>
          <w:b w:val="0"/>
          <w:i w:val="0"/>
          <w:color w:val="4B5360"/>
          <w:sz w:val="21"/>
          <w:lang w:val="he-IL" w:bidi="he-IL"/>
          <w:rtl/>
        </w:rPr>
        <w:t>‏מחבר: ברק בן חור  |  גרסה עברית RTL מתוקנת  |  מאי תשפ״ו‏</w:t>
      </w:r>
    </w:p>
    <w:p>
      <w:pPr>
        <w:bidi/>
        <w:jc w:val="right"/>
      </w:pPr>
      <w:r>
        <w:rPr>
          <w:rtl/>
          <w:lang w:val="he-IL" w:bidi="he-IL"/>
        </w:rPr>
        <w:br w:type="page"/>
      </w:r>
    </w:p>
    <w:tbl>
      <w:tblPr>
        <w:tblStyle w:val="TableGrid"/>
        <w:tblW w:type="auto" w:w="0"/>
        <w:tblLook w:firstColumn="1" w:firstRow="1" w:lastColumn="0" w:lastRow="0" w:noHBand="0" w:noVBand="1" w:val="04A0"/>
      </w:tblPr>
      <w:tblGrid>
        <w:gridCol w:w="10080"/>
      </w:tblGrid>
      <w:tr>
        <w:tc>
          <w:tcPr>
            <w:tcW w:type="dxa" w:w="10080"/>
            <w:shd w:fill="F4F1E7"/>
            <w:bidiVisual/>
          </w:tcPr>
          <w:p>
            <w:pPr>
              <w:bidi/>
              <w:jc w:val="right"/>
            </w:pPr>
            <w:r>
              <w:rPr>
                <w:rtl/>
                <w:lang w:val="he-IL" w:bidi="he-IL"/>
              </w:rPr>
            </w:r>
            <w:r>
              <w:rPr>
                <w:rFonts w:ascii="Noto Sans Hebrew" w:hAnsi="Noto Sans Hebrew" w:cs="Noto Sans Hebrew" w:eastAsia="Noto Sans Hebrew"/>
                <w:b w:val="0"/>
                <w:i/>
                <w:color w:val="1C2432"/>
                <w:sz w:val="22"/>
                <w:lang w:val="he-IL" w:bidi="he-IL"/>
                <w:rtl/>
              </w:rPr>
              <w:t>‏משפט הליבה: האבסולוטי אינו האידיאלי. הקיום הוא חציית הנהר שבה פוטנציאל אבסולוטי מברר מה מתוך עצמו ראוי להפוך לאידיאל.‏</w:t>
            </w:r>
          </w:p>
        </w:tc>
      </w:tr>
    </w:tbl>
    <w:p>
      <w:pPr>
        <w:bidi/>
        <w:jc w:val="right"/>
      </w:pPr>
    </w:p>
    <w:p>
      <w:pPr>
        <w:bidi/>
        <w:spacing w:before="240" w:after="140"/>
        <w:jc w:val="right"/>
      </w:pPr>
      <w:r>
        <w:rPr>
          <w:rFonts w:ascii="Noto Serif Hebrew" w:hAnsi="Noto Serif Hebrew" w:cs="Noto Serif Hebrew" w:eastAsia="Noto Serif Hebrew"/>
          <w:b/>
          <w:i w:val="0"/>
          <w:color w:val="1C2432"/>
          <w:sz w:val="36"/>
          <w:lang w:val="he-IL" w:bidi="he-IL"/>
          <w:rtl/>
        </w:rPr>
        <w:t>‏תקציר‏</w:t>
      </w:r>
    </w:p>
    <w:p>
      <w:pPr>
        <w:bidi/>
        <w:spacing w:after="140" w:line="276" w:lineRule="auto"/>
        <w:jc w:val="right"/>
      </w:pPr>
      <w:r>
        <w:rPr>
          <w:rFonts w:ascii="Noto Sans Hebrew" w:hAnsi="Noto Sans Hebrew" w:cs="Noto Sans Hebrew" w:eastAsia="Noto Sans Hebrew"/>
          <w:b w:val="0"/>
          <w:i w:val="0"/>
          <w:color w:val="191E26"/>
          <w:sz w:val="22"/>
          <w:lang w:val="he-IL" w:bidi="he-IL"/>
          <w:rtl/>
        </w:rPr>
        <w:t>‏מאמר זה מציג תאוריה מטאפיזית אחידה שבה ״אלוהים״ אינו דמות דתית הנמצאת מחוץ לעולם, אלא שם לפוטנציאל האינסופי של הקיום להפוך לחוויה, הבנה, מוסר, משמעות ואידיאליות.‏</w:t>
      </w:r>
    </w:p>
    <w:p>
      <w:pPr>
        <w:bidi/>
        <w:spacing w:after="140" w:line="276" w:lineRule="auto"/>
        <w:jc w:val="right"/>
      </w:pPr>
      <w:r>
        <w:rPr>
          <w:rFonts w:ascii="Noto Sans Hebrew" w:hAnsi="Noto Sans Hebrew" w:cs="Noto Sans Hebrew" w:eastAsia="Noto Sans Hebrew"/>
          <w:b w:val="0"/>
          <w:i w:val="0"/>
          <w:color w:val="191E26"/>
          <w:sz w:val="22"/>
          <w:lang w:val="he-IL" w:bidi="he-IL"/>
          <w:rtl/>
        </w:rPr>
        <w:t>‏חידוד הליבה של התאוריה הוא פשוט: האבסולוטי אינו האידיאלי. האבסולוטי הוא שדה האפשרות המלא; האידיאלי הוא האפשרות לאחר שעברה בירור מוסרי. האבסולוטי מכיל את כל מה שיכול להיות. האידיאלי הוא מה שנשאר כאשר מה שיכול להיות מתברר מול מה שראוי להיות.‏</w:t>
      </w:r>
    </w:p>
    <w:p>
      <w:pPr>
        <w:bidi/>
        <w:spacing w:after="140" w:line="276" w:lineRule="auto"/>
        <w:jc w:val="right"/>
      </w:pPr>
      <w:r>
        <w:rPr>
          <w:rFonts w:ascii="Noto Sans Hebrew" w:hAnsi="Noto Sans Hebrew" w:cs="Noto Sans Hebrew" w:eastAsia="Noto Sans Hebrew"/>
          <w:b w:val="0"/>
          <w:i w:val="0"/>
          <w:color w:val="191E26"/>
          <w:sz w:val="22"/>
          <w:lang w:val="he-IL" w:bidi="he-IL"/>
          <w:rtl/>
        </w:rPr>
        <w:t>‏המוטיב המרכזי של הגרסה הזאת הוא הנהר. היקום הוא הנהר, הקיום הוא הסירה, והפוטנציאל והאידיאל הם שתי הגדות שביניהן הסירה נעה. את הנהר אי אפשר ואין צורך לשלוט. המשימה היא ללמוד לזרום בתוכו בלי להיאבד בו, ולנווט בתוך חוסר הוודאות לכיוון האידיאל.‏</w:t>
      </w:r>
    </w:p>
    <w:p>
      <w:pPr>
        <w:bidi/>
        <w:spacing w:after="140" w:line="276" w:lineRule="auto"/>
        <w:jc w:val="right"/>
      </w:pPr>
      <w:r>
        <w:rPr>
          <w:rFonts w:ascii="Noto Sans Hebrew" w:hAnsi="Noto Sans Hebrew" w:cs="Noto Sans Hebrew" w:eastAsia="Noto Sans Hebrew"/>
          <w:b w:val="0"/>
          <w:i w:val="0"/>
          <w:color w:val="191E26"/>
          <w:sz w:val="22"/>
          <w:lang w:val="he-IL" w:bidi="he-IL"/>
          <w:rtl/>
        </w:rPr>
        <w:t>‏לכן אפשר לתאר את התאוריה כניהיליזם עם תקווה. היא מקבלת ברצינות את האפשרות שמשמעות אינה ניתנת מראש מחוץ לקיום, אבל דוחה את המסקנה שמשמעות אינה אפשרית. משמעות אינה בהכרח נקודת הפתיחה של הקיום; משמעות היא מה שהקיום עשוי להפוך אליו.‏</w:t>
      </w:r>
    </w:p>
    <w:p>
      <w:pPr>
        <w:bidi/>
        <w:spacing w:before="240" w:after="140"/>
        <w:jc w:val="right"/>
      </w:pPr>
      <w:r>
        <w:rPr>
          <w:rFonts w:ascii="Noto Serif Hebrew" w:hAnsi="Noto Serif Hebrew" w:cs="Noto Serif Hebrew" w:eastAsia="Noto Serif Hebrew"/>
          <w:b/>
          <w:i w:val="0"/>
          <w:color w:val="1C2432"/>
          <w:sz w:val="36"/>
          <w:lang w:val="he-IL" w:bidi="he-IL"/>
          <w:rtl/>
        </w:rPr>
        <w:t>‏פרק א: הכותרת והתנועה המרכזית‏</w:t>
      </w:r>
    </w:p>
    <w:p>
      <w:pPr>
        <w:bidi/>
        <w:spacing w:after="140" w:line="276" w:lineRule="auto"/>
        <w:jc w:val="right"/>
      </w:pPr>
      <w:r>
        <w:rPr>
          <w:rFonts w:ascii="Noto Sans Hebrew" w:hAnsi="Noto Sans Hebrew" w:cs="Noto Sans Hebrew" w:eastAsia="Noto Sans Hebrew"/>
          <w:b w:val="0"/>
          <w:i w:val="0"/>
          <w:color w:val="191E26"/>
          <w:sz w:val="22"/>
          <w:lang w:val="he-IL" w:bidi="he-IL"/>
          <w:rtl/>
        </w:rPr>
        <w:t>‏שם התאוריה הוא: בין פוטנציאל לאידיאל: ניהיליזם עם תקווה בעולם חסר ודאות. זו אינה רק כותרת יפה; היא מתארת את התנועה הפנימית של כל המבנה.‏</w:t>
      </w:r>
    </w:p>
    <w:p>
      <w:pPr>
        <w:bidi/>
        <w:spacing w:after="140" w:line="276" w:lineRule="auto"/>
        <w:jc w:val="right"/>
      </w:pPr>
      <w:r>
        <w:rPr>
          <w:rFonts w:ascii="Noto Sans Hebrew" w:hAnsi="Noto Sans Hebrew" w:cs="Noto Sans Hebrew" w:eastAsia="Noto Sans Hebrew"/>
          <w:b w:val="0"/>
          <w:i w:val="0"/>
          <w:color w:val="191E26"/>
          <w:sz w:val="22"/>
          <w:lang w:val="he-IL" w:bidi="he-IL"/>
          <w:rtl/>
        </w:rPr>
        <w:t>‏פוטנציאל הוא כל מה שעשוי להיות. אידיאל הוא מה שראוי להיות. הקיום הוא המרחב שביניהם: התנועה, הגשר, הסירה, המשבר, הלמידה והבירור שבאמצעותם האפשרות נעשית מובנת מבחינה מוסרית.‏</w:t>
      </w:r>
    </w:p>
    <w:p>
      <w:pPr>
        <w:bidi/>
        <w:spacing w:after="140" w:line="276" w:lineRule="auto"/>
        <w:jc w:val="right"/>
      </w:pPr>
      <w:r>
        <w:rPr>
          <w:rFonts w:ascii="Noto Sans Hebrew" w:hAnsi="Noto Sans Hebrew" w:cs="Noto Sans Hebrew" w:eastAsia="Noto Sans Hebrew"/>
          <w:b w:val="0"/>
          <w:i w:val="0"/>
          <w:color w:val="191E26"/>
          <w:sz w:val="22"/>
          <w:lang w:val="he-IL" w:bidi="he-IL"/>
          <w:rtl/>
        </w:rPr>
        <w:t>‏התאוריה מתחילה מחוסר ודאות ולא מוודאות. היא אינה טוענת שהעולם מגיע אלינו כשהוא כבר מוסבר. היא מתחילה מן התהום: משמעות אינה נמסרת לנו בבירור מבחוץ. במקום שבו ניהיליזם נעצר לעיתים בהיעדר, התאוריה הזאת שואלת אם דווקא ההיעדר הוא השדה שבו משמעות חיה יכולה להיוולד.‏</w:t>
      </w:r>
    </w:p>
    <w:p>
      <w:pPr>
        <w:bidi/>
        <w:spacing w:after="140" w:line="276" w:lineRule="auto"/>
        <w:jc w:val="right"/>
      </w:pPr>
      <w:r>
        <w:rPr>
          <w:rFonts w:ascii="Noto Sans Hebrew" w:hAnsi="Noto Sans Hebrew" w:cs="Noto Sans Hebrew" w:eastAsia="Noto Sans Hebrew"/>
          <w:b w:val="0"/>
          <w:i w:val="0"/>
          <w:color w:val="191E26"/>
          <w:sz w:val="22"/>
          <w:lang w:val="he-IL" w:bidi="he-IL"/>
          <w:rtl/>
        </w:rPr>
        <w:t>‏משפט הליבה הוא זה: הקיום הוא התהליך שבו פוטנציאל אבסולוטי מבקש להפוך לאידיאל - מצב שבו מה שיכול להיות מתברר עד שהוא יודע מה ראוי להיות.‏</w:t>
      </w:r>
    </w:p>
    <w:p>
      <w:pPr>
        <w:bidi/>
        <w:spacing w:before="240" w:after="140"/>
        <w:jc w:val="right"/>
      </w:pPr>
      <w:r>
        <w:rPr>
          <w:rFonts w:ascii="Noto Serif Hebrew" w:hAnsi="Noto Serif Hebrew" w:cs="Noto Serif Hebrew" w:eastAsia="Noto Serif Hebrew"/>
          <w:b/>
          <w:i w:val="0"/>
          <w:color w:val="1C2432"/>
          <w:sz w:val="36"/>
          <w:lang w:val="he-IL" w:bidi="he-IL"/>
          <w:rtl/>
        </w:rPr>
        <w:t>‏פרק ב: הנהר, הסירה ושתי הגדות‏</w:t>
      </w:r>
    </w:p>
    <w:p>
      <w:pPr>
        <w:bidi/>
        <w:jc w:val="center"/>
      </w:pPr>
      <w:r>
        <w:rPr>
          <w:rtl/>
          <w:lang w:val="he-IL" w:bidi="he-IL"/>
        </w:rPr>
        <w:drawing>
          <wp:inline xmlns:a="http://schemas.openxmlformats.org/drawingml/2006/main" xmlns:pic="http://schemas.openxmlformats.org/drawingml/2006/picture">
            <wp:extent cx="5715000" cy="3265714"/>
            <wp:docPr id="2" name="Picture 2"/>
            <wp:cNvGraphicFramePr>
              <a:graphicFrameLocks noChangeAspect="1"/>
            </wp:cNvGraphicFramePr>
            <a:graphic>
              <a:graphicData uri="http://schemas.openxmlformats.org/drawingml/2006/picture">
                <pic:pic>
                  <pic:nvPicPr>
                    <pic:cNvPr id="0" name="02_navigation_between_banks.png"/>
                    <pic:cNvPicPr/>
                  </pic:nvPicPr>
                  <pic:blipFill>
                    <a:blip r:embed="rId10"/>
                    <a:stretch>
                      <a:fillRect/>
                    </a:stretch>
                  </pic:blipFill>
                  <pic:spPr>
                    <a:xfrm>
                      <a:off x="0" y="0"/>
                      <a:ext cx="5715000" cy="3265714"/>
                    </a:xfrm>
                    <a:prstGeom prst="rect"/>
                  </pic:spPr>
                </pic:pic>
              </a:graphicData>
            </a:graphic>
          </wp:inline>
        </w:drawing>
      </w:r>
    </w:p>
    <w:p>
      <w:pPr>
        <w:bidi/>
        <w:jc w:val="center"/>
      </w:pPr>
      <w:r>
        <w:rPr>
          <w:rFonts w:ascii="Noto Sans Hebrew" w:hAnsi="Noto Sans Hebrew" w:cs="Noto Sans Hebrew" w:eastAsia="Noto Sans Hebrew"/>
          <w:b w:val="0"/>
          <w:i/>
          <w:color w:val="5A5F69"/>
          <w:sz w:val="18"/>
          <w:lang w:val="he-IL" w:bidi="he-IL"/>
          <w:rtl/>
        </w:rPr>
        <w:t>‏איור א: היקום כנהר. הקיום מנווט בין פוטנציאל לאידיאל.‏</w:t>
      </w:r>
    </w:p>
    <w:p>
      <w:pPr>
        <w:bidi/>
        <w:spacing w:after="140" w:line="276" w:lineRule="auto"/>
        <w:jc w:val="right"/>
      </w:pPr>
      <w:r>
        <w:rPr>
          <w:rFonts w:ascii="Noto Sans Hebrew" w:hAnsi="Noto Sans Hebrew" w:cs="Noto Sans Hebrew" w:eastAsia="Noto Sans Hebrew"/>
          <w:b w:val="0"/>
          <w:i w:val="0"/>
          <w:color w:val="191E26"/>
          <w:sz w:val="22"/>
          <w:lang w:val="he-IL" w:bidi="he-IL"/>
          <w:rtl/>
        </w:rPr>
        <w:t>‏המוטיב שנושא את התאוריה אינו סולם ישר של התקדמות, אלא נהר. היקום הוא הנהר: רחב, זורם, עמוק, קדום יותר מן האדם שבתוכו, מלא זרמים, מערבולות, חזרות וכיוון שאינו נתון לשליטה אישית מלאה.‏</w:t>
      </w:r>
    </w:p>
    <w:p>
      <w:pPr>
        <w:bidi/>
        <w:spacing w:after="140" w:line="276" w:lineRule="auto"/>
        <w:jc w:val="right"/>
      </w:pPr>
      <w:r>
        <w:rPr>
          <w:rFonts w:ascii="Noto Sans Hebrew" w:hAnsi="Noto Sans Hebrew" w:cs="Noto Sans Hebrew" w:eastAsia="Noto Sans Hebrew"/>
          <w:b w:val="0"/>
          <w:i w:val="0"/>
          <w:color w:val="191E26"/>
          <w:sz w:val="22"/>
          <w:lang w:val="he-IL" w:bidi="he-IL"/>
          <w:rtl/>
        </w:rPr>
        <w:t>‏הקיום הוא הסירה. הוא אינו עומד מחוץ לנהר ואינו יכול לצוות על הנהר לעצור. הוא יכול רק ללמוד לנווט. הסירה נמצאת תמיד בין גדת הפוטנציאל לבין גדת האידיאל. גדת הפוטנציאל מחזיקה את השדה הפתוח של מה שיכול להיות. גדת האידיאל מושכת את הקיום אל מה שראוי להיות.‏</w:t>
      </w:r>
    </w:p>
    <w:p>
      <w:pPr>
        <w:bidi/>
        <w:spacing w:after="140" w:line="276" w:lineRule="auto"/>
        <w:jc w:val="right"/>
      </w:pPr>
      <w:r>
        <w:rPr>
          <w:rFonts w:ascii="Noto Sans Hebrew" w:hAnsi="Noto Sans Hebrew" w:cs="Noto Sans Hebrew" w:eastAsia="Noto Sans Hebrew"/>
          <w:b w:val="0"/>
          <w:i w:val="0"/>
          <w:color w:val="191E26"/>
          <w:sz w:val="22"/>
          <w:lang w:val="he-IL" w:bidi="he-IL"/>
          <w:rtl/>
        </w:rPr>
        <w:t>‏זהו הקושי: הנהר מחזיק לעיתים את הסירה באמצע. אדם יכול להתקדם, ואז זרם, סערה, פצע, פחד, בורות או נסיבות מחזירים אותו לאחור. המטרה אינה לשלוט בנהר. המטרה היא לזרום בתוכו בצורה האידיאלית ביותר האפשרית, כך שגם רגרסיה נעשית חלק מן הניווט ולא הוכחה לכך שהמסע נכשל.‏</w:t>
      </w:r>
    </w:p>
    <w:p>
      <w:pPr>
        <w:bidi/>
        <w:spacing w:after="140" w:line="276" w:lineRule="auto"/>
        <w:jc w:val="right"/>
      </w:pPr>
      <w:r>
        <w:rPr>
          <w:rFonts w:ascii="Noto Sans Hebrew" w:hAnsi="Noto Sans Hebrew" w:cs="Noto Sans Hebrew" w:eastAsia="Noto Sans Hebrew"/>
          <w:b w:val="0"/>
          <w:i w:val="0"/>
          <w:color w:val="191E26"/>
          <w:sz w:val="22"/>
          <w:lang w:val="he-IL" w:bidi="he-IL"/>
          <w:rtl/>
        </w:rPr>
        <w:t>‏המוטיב הזה מגן על התאוריה מפני אופטימיות שטחית. הדרך מכוונת אל האידיאל, אבל היא אינה ליניארית. תנועה יכולה לכלול התקדמות, סחיפה, חזרה, תיקון, שכחה והתכווננות מחודשת.‏</w:t>
      </w:r>
    </w:p>
    <w:p>
      <w:pPr>
        <w:bidi/>
        <w:spacing w:before="240" w:after="140"/>
        <w:jc w:val="right"/>
      </w:pPr>
      <w:r>
        <w:rPr>
          <w:rFonts w:ascii="Noto Serif Hebrew" w:hAnsi="Noto Serif Hebrew" w:cs="Noto Serif Hebrew" w:eastAsia="Noto Serif Hebrew"/>
          <w:b/>
          <w:i w:val="0"/>
          <w:color w:val="1C2432"/>
          <w:sz w:val="36"/>
          <w:lang w:val="he-IL" w:bidi="he-IL"/>
          <w:rtl/>
        </w:rPr>
        <w:t>‏פרק ג: אלוהים כפוטנציאל‏</w:t>
      </w:r>
    </w:p>
    <w:p>
      <w:pPr>
        <w:bidi/>
        <w:spacing w:after="140" w:line="276" w:lineRule="auto"/>
        <w:jc w:val="right"/>
      </w:pPr>
      <w:r>
        <w:rPr>
          <w:rFonts w:ascii="Noto Sans Hebrew" w:hAnsi="Noto Sans Hebrew" w:cs="Noto Sans Hebrew" w:eastAsia="Noto Sans Hebrew"/>
          <w:b w:val="0"/>
          <w:i w:val="0"/>
          <w:color w:val="191E26"/>
          <w:sz w:val="22"/>
          <w:lang w:val="he-IL" w:bidi="he-IL"/>
          <w:rtl/>
        </w:rPr>
        <w:t>‏״אלוהים״ כאן אינו שליט על-טבעי, אינו מלך מחוץ לעולם ואינו אישיות דתית שכבר מחזיקה מראש בכל התשובות המוסריות. אלוהים הוא שם לעומק האפשרות האינסופי שממנו יכולים להופיע חוויה, נקודת מבט, יחס, אהבה, פחד, כישלון, תיקון, משמעות ואידיאליות.‏</w:t>
      </w:r>
    </w:p>
    <w:p>
      <w:pPr>
        <w:bidi/>
        <w:spacing w:after="140" w:line="276" w:lineRule="auto"/>
        <w:jc w:val="right"/>
      </w:pPr>
      <w:r>
        <w:rPr>
          <w:rFonts w:ascii="Noto Sans Hebrew" w:hAnsi="Noto Sans Hebrew" w:cs="Noto Sans Hebrew" w:eastAsia="Noto Sans Hebrew"/>
          <w:b w:val="0"/>
          <w:i w:val="0"/>
          <w:color w:val="191E26"/>
          <w:sz w:val="22"/>
          <w:lang w:val="he-IL" w:bidi="he-IL"/>
          <w:rtl/>
        </w:rPr>
        <w:t>‏פוטנציאל אינו פנטזיה. בננה ירוקה עדיין אינה צהובה, אבל הפוטנציאל שלה להפוך לצהובה אינו המצאה של המתבונן. הוא שייך למבנה שלה, לתנאים שלה ולתהליך ההתפתחות שלה. באותו אופן, המציאות מכילה אפשרויות שעדיין אינן ממשיות, אך הן ממשיות כיכולות.‏</w:t>
      </w:r>
    </w:p>
    <w:p>
      <w:pPr>
        <w:bidi/>
        <w:spacing w:after="140" w:line="276" w:lineRule="auto"/>
        <w:jc w:val="right"/>
      </w:pPr>
      <w:r>
        <w:rPr>
          <w:rFonts w:ascii="Noto Sans Hebrew" w:hAnsi="Noto Sans Hebrew" w:cs="Noto Sans Hebrew" w:eastAsia="Noto Sans Hebrew"/>
          <w:b w:val="0"/>
          <w:i w:val="0"/>
          <w:color w:val="191E26"/>
          <w:sz w:val="22"/>
          <w:lang w:val="he-IL" w:bidi="he-IL"/>
          <w:rtl/>
        </w:rPr>
        <w:t>‏פוטנציאל לבדו הוא עיוור מבחינה מוסרית. העובדה שמשהו יכול להיות אינה אומרת שהוא ראוי להיות. שדה האפשרות האבסולוטי כולל רכות ואכזריות, ריפוי והשמדה, חופש ומחיקה. לכן הפוטנציאל חייב לעבור בירור. הקיום אינו רק פריסה של מה שיכול לקרות; הוא בחינה ובירור של האפשרות ביחס למה שראוי לקרות.‏</w:t>
      </w:r>
    </w:p>
    <w:p>
      <w:pPr>
        <w:bidi/>
        <w:spacing w:before="240" w:after="140"/>
        <w:jc w:val="right"/>
      </w:pPr>
      <w:r>
        <w:rPr>
          <w:rFonts w:ascii="Noto Serif Hebrew" w:hAnsi="Noto Serif Hebrew" w:cs="Noto Serif Hebrew" w:eastAsia="Noto Serif Hebrew"/>
          <w:b/>
          <w:i w:val="0"/>
          <w:color w:val="1C2432"/>
          <w:sz w:val="36"/>
          <w:lang w:val="he-IL" w:bidi="he-IL"/>
          <w:rtl/>
        </w:rPr>
        <w:t>‏פרק ד: האבסולוטי אינו האידיאלי‏</w:t>
      </w:r>
    </w:p>
    <w:p>
      <w:pPr>
        <w:bidi/>
        <w:spacing w:after="140" w:line="276" w:lineRule="auto"/>
        <w:jc w:val="right"/>
      </w:pPr>
      <w:r>
        <w:rPr>
          <w:rFonts w:ascii="Noto Sans Hebrew" w:hAnsi="Noto Sans Hebrew" w:cs="Noto Sans Hebrew" w:eastAsia="Noto Sans Hebrew"/>
          <w:b w:val="0"/>
          <w:i w:val="0"/>
          <w:color w:val="191E26"/>
          <w:sz w:val="22"/>
          <w:lang w:val="he-IL" w:bidi="he-IL"/>
          <w:rtl/>
        </w:rPr>
        <w:t>‏זהו הציר של התאוריה: האבסולוטי אינו האידיאלי.‏</w:t>
      </w:r>
    </w:p>
    <w:p>
      <w:pPr>
        <w:bidi/>
        <w:spacing w:after="140" w:line="276" w:lineRule="auto"/>
        <w:jc w:val="right"/>
      </w:pPr>
      <w:r>
        <w:rPr>
          <w:rFonts w:ascii="Noto Sans Hebrew" w:hAnsi="Noto Sans Hebrew" w:cs="Noto Sans Hebrew" w:eastAsia="Noto Sans Hebrew"/>
          <w:b w:val="0"/>
          <w:i w:val="0"/>
          <w:color w:val="191E26"/>
          <w:sz w:val="22"/>
          <w:lang w:val="he-IL" w:bidi="he-IL"/>
          <w:rtl/>
        </w:rPr>
        <w:t>‏האבסולוטי הוא טוטאליות ללא החרגה. הוא מכיל כל אפשרות, כל צורה, כל יחס, וכל דרגה של יופי, אימה, חופש, בלבול, אהבה וקריסה. הוא שלם במובן אחד, מפני שדבר אינו נמצא מחוץ לו. אבל השלמות הזאת אינה עדיין שלמות מוסרית.‏</w:t>
      </w:r>
    </w:p>
    <w:p>
      <w:pPr>
        <w:bidi/>
        <w:spacing w:after="140" w:line="276" w:lineRule="auto"/>
        <w:jc w:val="right"/>
      </w:pPr>
      <w:r>
        <w:rPr>
          <w:rFonts w:ascii="Noto Sans Hebrew" w:hAnsi="Noto Sans Hebrew" w:cs="Noto Sans Hebrew" w:eastAsia="Noto Sans Hebrew"/>
          <w:b w:val="0"/>
          <w:i w:val="0"/>
          <w:color w:val="191E26"/>
          <w:sz w:val="22"/>
          <w:lang w:val="he-IL" w:bidi="he-IL"/>
          <w:rtl/>
        </w:rPr>
        <w:t>‏האידיאלי שונה. האידיאלי אינו סך כל האפשרויות. הוא הצורה המבוררת של האפשרות לאחר שהאפשרות למדה מה עליה להיות. האידיאלי אינו כל מה שיכול לקרות; הוא מצב שבו אין עוד פער בין מה שיכול להיות לבין מה שראוי להיות.‏</w:t>
      </w:r>
    </w:p>
    <w:p>
      <w:pPr>
        <w:bidi/>
        <w:spacing w:after="140" w:line="276" w:lineRule="auto"/>
        <w:jc w:val="right"/>
      </w:pPr>
      <w:r>
        <w:rPr>
          <w:rFonts w:ascii="Noto Sans Hebrew" w:hAnsi="Noto Sans Hebrew" w:cs="Noto Sans Hebrew" w:eastAsia="Noto Sans Hebrew"/>
          <w:b w:val="0"/>
          <w:i w:val="0"/>
          <w:color w:val="191E26"/>
          <w:sz w:val="22"/>
          <w:lang w:val="he-IL" w:bidi="he-IL"/>
          <w:rtl/>
        </w:rPr>
        <w:t>‏ההבחנה הזאת משנה את בעיית הרע הקלאסית. השאלה אינה עוד כיצד אל מושלם מאפשר רע. השאלה נעשית אחרת: מה אם אלוהים, בתחילת התהליך, אינו שלמות מוסרית מוכנה, אלא פוטנציאל אבסולוטי המבקש להפוך לאידיאל?‏</w:t>
      </w:r>
    </w:p>
    <w:p>
      <w:pPr>
        <w:bidi/>
        <w:spacing w:after="140" w:line="276" w:lineRule="auto"/>
        <w:jc w:val="right"/>
      </w:pPr>
      <w:r>
        <w:rPr>
          <w:rFonts w:ascii="Noto Sans Hebrew" w:hAnsi="Noto Sans Hebrew" w:cs="Noto Sans Hebrew" w:eastAsia="Noto Sans Hebrew"/>
          <w:b w:val="0"/>
          <w:i w:val="0"/>
          <w:color w:val="191E26"/>
          <w:sz w:val="22"/>
          <w:lang w:val="he-IL" w:bidi="he-IL"/>
          <w:rtl/>
        </w:rPr>
        <w:t>‏לכן הסבל אינו מוצדק כחלק מתוכנית מושלמת. הסבל הוא עדות לכך שהאידיאל עדיין לא הושג בתוך הזמן. הקיום אינו כישלון של מערכת אידיאלית; הוא התהליך שבו האבסולוטי נעשה אידיאלי.‏</w:t>
      </w:r>
    </w:p>
    <w:p>
      <w:pPr>
        <w:bidi/>
        <w:spacing w:before="240" w:after="140"/>
        <w:jc w:val="right"/>
      </w:pPr>
      <w:r>
        <w:rPr>
          <w:rFonts w:ascii="Noto Serif Hebrew" w:hAnsi="Noto Serif Hebrew" w:cs="Noto Serif Hebrew" w:eastAsia="Noto Serif Hebrew"/>
          <w:b/>
          <w:i w:val="0"/>
          <w:color w:val="1C2432"/>
          <w:sz w:val="36"/>
          <w:lang w:val="he-IL" w:bidi="he-IL"/>
          <w:rtl/>
        </w:rPr>
        <w:t>‏פרק ה: שלמות נצחית ושלמות חיה‏</w:t>
      </w:r>
    </w:p>
    <w:p>
      <w:pPr>
        <w:bidi/>
        <w:spacing w:after="140" w:line="276" w:lineRule="auto"/>
        <w:jc w:val="right"/>
      </w:pPr>
      <w:r>
        <w:rPr>
          <w:rFonts w:ascii="Noto Sans Hebrew" w:hAnsi="Noto Sans Hebrew" w:cs="Noto Sans Hebrew" w:eastAsia="Noto Sans Hebrew"/>
          <w:b w:val="0"/>
          <w:i w:val="0"/>
          <w:color w:val="191E26"/>
          <w:sz w:val="22"/>
          <w:lang w:val="he-IL" w:bidi="he-IL"/>
          <w:rtl/>
        </w:rPr>
        <w:t>‏אפשר לומר שהשלם שלם במובן נצחי, מפני שכל האפשרות שייכת לו ודבר אינו נמצא מחוץ לאבסולוטי. אבל שלמות שנשארת רק כפוטנציאל אינה עדיין שלמות חיה.‏</w:t>
      </w:r>
    </w:p>
    <w:p>
      <w:pPr>
        <w:bidi/>
        <w:spacing w:after="140" w:line="276" w:lineRule="auto"/>
        <w:jc w:val="right"/>
      </w:pPr>
      <w:r>
        <w:rPr>
          <w:rFonts w:ascii="Noto Sans Hebrew" w:hAnsi="Noto Sans Hebrew" w:cs="Noto Sans Hebrew" w:eastAsia="Noto Sans Hebrew"/>
          <w:b w:val="0"/>
          <w:i w:val="0"/>
          <w:color w:val="191E26"/>
          <w:sz w:val="22"/>
          <w:lang w:val="he-IL" w:bidi="he-IL"/>
          <w:rtl/>
        </w:rPr>
        <w:t>‏שלמות חיה היא שלמות שעברה דרך חוויה. היא הכירה מגבלה מבפנים. היא נעשתה גוף, יחס, אי-ודאות, אהבה, אחריות, תוצאה ומשמעות.‏</w:t>
      </w:r>
    </w:p>
    <w:p>
      <w:pPr>
        <w:bidi/>
        <w:spacing w:after="140" w:line="276" w:lineRule="auto"/>
        <w:jc w:val="right"/>
      </w:pPr>
      <w:r>
        <w:rPr>
          <w:rFonts w:ascii="Noto Sans Hebrew" w:hAnsi="Noto Sans Hebrew" w:cs="Noto Sans Hebrew" w:eastAsia="Noto Sans Hebrew"/>
          <w:b w:val="0"/>
          <w:i w:val="0"/>
          <w:color w:val="191E26"/>
          <w:sz w:val="22"/>
          <w:lang w:val="he-IL" w:bidi="he-IL"/>
          <w:rtl/>
        </w:rPr>
        <w:t>‏השלם לא היה חסר במובן של פגם. הוא היה חסר במובן של פנימיות חיה. מעבר לזמן, השלם שלם כפוטנציאל. בתוך הזמן, השלם נעשה שלם באופן חי.‏</w:t>
      </w:r>
    </w:p>
    <w:p>
      <w:pPr>
        <w:bidi/>
        <w:spacing w:before="240" w:after="140"/>
        <w:jc w:val="right"/>
      </w:pPr>
      <w:r>
        <w:rPr>
          <w:rFonts w:ascii="Noto Serif Hebrew" w:hAnsi="Noto Serif Hebrew" w:cs="Noto Serif Hebrew" w:eastAsia="Noto Serif Hebrew"/>
          <w:b/>
          <w:i w:val="0"/>
          <w:color w:val="1C2432"/>
          <w:sz w:val="36"/>
          <w:lang w:val="he-IL" w:bidi="he-IL"/>
          <w:rtl/>
        </w:rPr>
        <w:t>‏פרק ו: חוויה, ידע והטרגדיה של החומריות‏</w:t>
      </w:r>
    </w:p>
    <w:p>
      <w:pPr>
        <w:bidi/>
        <w:spacing w:after="140" w:line="276" w:lineRule="auto"/>
        <w:jc w:val="right"/>
      </w:pPr>
      <w:r>
        <w:rPr>
          <w:rFonts w:ascii="Noto Sans Hebrew" w:hAnsi="Noto Sans Hebrew" w:cs="Noto Sans Hebrew" w:eastAsia="Noto Sans Hebrew"/>
          <w:b w:val="0"/>
          <w:i w:val="0"/>
          <w:color w:val="191E26"/>
          <w:sz w:val="22"/>
          <w:lang w:val="he-IL" w:bidi="he-IL"/>
          <w:rtl/>
        </w:rPr>
        <w:t>‏אדם יכול לדעת על צבע בלי לראות אדום. אדם יכול לדעת תיאורים של אהבה בלי לאהוב. אדם יכול לדעת עובדות על כאב בלי לסבול כאב. ובכל זאת, נראה שחוויה מוסיפה דבר שתיאור חיצוני לבדו אינו מכיל.‏</w:t>
      </w:r>
    </w:p>
    <w:p>
      <w:pPr>
        <w:bidi/>
        <w:spacing w:after="140" w:line="276" w:lineRule="auto"/>
        <w:jc w:val="right"/>
      </w:pPr>
      <w:r>
        <w:rPr>
          <w:rFonts w:ascii="Noto Sans Hebrew" w:hAnsi="Noto Sans Hebrew" w:cs="Noto Sans Hebrew" w:eastAsia="Noto Sans Hebrew"/>
          <w:b w:val="0"/>
          <w:i w:val="0"/>
          <w:color w:val="191E26"/>
          <w:sz w:val="22"/>
          <w:lang w:val="he-IL" w:bidi="he-IL"/>
          <w:rtl/>
        </w:rPr>
        <w:t>‏כאן נמצאת הטרגדיה של התאוריה. ברמת הקיום החומרי, ידע עמוק נדרש לעיתים לעבור דרך חוויה. אבל חוויה, כאשר היא מתרחשת בתוך גוף, זמן, פגיעות ונפרדות, יכולה להפוך לכאב. הטרגדיה אינה שהסבל קדוש; הטרגדיה היא שידע שאינו בשל לומד פעמים רבות דרך מחיר.‏</w:t>
      </w:r>
    </w:p>
    <w:p>
      <w:pPr>
        <w:bidi/>
        <w:spacing w:after="140" w:line="276" w:lineRule="auto"/>
        <w:jc w:val="right"/>
      </w:pPr>
      <w:r>
        <w:rPr>
          <w:rFonts w:ascii="Noto Sans Hebrew" w:hAnsi="Noto Sans Hebrew" w:cs="Noto Sans Hebrew" w:eastAsia="Noto Sans Hebrew"/>
          <w:b w:val="0"/>
          <w:i w:val="0"/>
          <w:color w:val="191E26"/>
          <w:sz w:val="22"/>
          <w:lang w:val="he-IL" w:bidi="he-IL"/>
          <w:rtl/>
        </w:rPr>
        <w:t>‏האידיאל הוא סוף הצורך בחומריות כמורה של כאב. הוא אינו הרס של הידע, אלא טיהור של הידע מן הצורך לפצוע או להיפצע כדי להבין.‏</w:t>
      </w:r>
    </w:p>
    <w:p>
      <w:pPr>
        <w:bidi/>
        <w:spacing w:after="140" w:line="276" w:lineRule="auto"/>
        <w:jc w:val="right"/>
      </w:pPr>
      <w:r>
        <w:rPr>
          <w:rFonts w:ascii="Noto Sans Hebrew" w:hAnsi="Noto Sans Hebrew" w:cs="Noto Sans Hebrew" w:eastAsia="Noto Sans Hebrew"/>
          <w:b w:val="0"/>
          <w:i w:val="0"/>
          <w:color w:val="191E26"/>
          <w:sz w:val="22"/>
          <w:lang w:val="he-IL" w:bidi="he-IL"/>
          <w:rtl/>
        </w:rPr>
        <w:t>‏אפשר לנסח זאת כך: חומריות היא מצב שבו ידע עדיין זקוק לחוויה; האידיאל הוא מצב שבו ידע כבר אינו זקוק לסבל.‏</w:t>
      </w:r>
    </w:p>
    <w:p>
      <w:pPr>
        <w:bidi/>
        <w:spacing w:before="240" w:after="140"/>
        <w:jc w:val="right"/>
      </w:pPr>
      <w:r>
        <w:rPr>
          <w:rFonts w:ascii="Noto Serif Hebrew" w:hAnsi="Noto Serif Hebrew" w:cs="Noto Serif Hebrew" w:eastAsia="Noto Serif Hebrew"/>
          <w:b/>
          <w:i w:val="0"/>
          <w:color w:val="1C2432"/>
          <w:sz w:val="36"/>
          <w:lang w:val="he-IL" w:bidi="he-IL"/>
          <w:rtl/>
        </w:rPr>
        <w:t>‏פרק ז: לדעת את הדרך בלי לעבור את הדרך‏</w:t>
      </w:r>
    </w:p>
    <w:p>
      <w:pPr>
        <w:bidi/>
        <w:spacing w:after="140" w:line="276" w:lineRule="auto"/>
        <w:jc w:val="right"/>
      </w:pPr>
      <w:r>
        <w:rPr>
          <w:rFonts w:ascii="Noto Sans Hebrew" w:hAnsi="Noto Sans Hebrew" w:cs="Noto Sans Hebrew" w:eastAsia="Noto Sans Hebrew"/>
          <w:b w:val="0"/>
          <w:i w:val="0"/>
          <w:color w:val="191E26"/>
          <w:sz w:val="22"/>
          <w:lang w:val="he-IL" w:bidi="he-IL"/>
          <w:rtl/>
        </w:rPr>
        <w:t>‏כעת אפשר להגדיר את האידיאל באופן מדויק יותר: האידיאל הוא היכולת לדעת את המשקל המוסרי של אפשרות בלי שיהיה צורך לממש אותה כסבל.‏</w:t>
      </w:r>
    </w:p>
    <w:p>
      <w:pPr>
        <w:bidi/>
        <w:spacing w:after="140" w:line="276" w:lineRule="auto"/>
        <w:jc w:val="right"/>
      </w:pPr>
      <w:r>
        <w:rPr>
          <w:rFonts w:ascii="Noto Sans Hebrew" w:hAnsi="Noto Sans Hebrew" w:cs="Noto Sans Hebrew" w:eastAsia="Noto Sans Hebrew"/>
          <w:b w:val="0"/>
          <w:i w:val="0"/>
          <w:color w:val="191E26"/>
          <w:sz w:val="22"/>
          <w:lang w:val="he-IL" w:bidi="he-IL"/>
          <w:rtl/>
        </w:rPr>
        <w:t>‏אין הכוונה למידע שטחי, למאגר עובדות או לידיעת-כול כאחסון. האידיאל הוא ידיעה מוסרית שלמה כל כך, עד שאפשר לדעת את הדרך בלי לעבור אותה שוב. אין צורך לקפוץ מאותו גובה שוב ושוב כדי להבין את הנפילה. וחשוב יותר: השלם אינו אמור להזדקק לכך שמישהו יישבר כדי לדעת ששבירה היא רוע.‏</w:t>
      </w:r>
    </w:p>
    <w:p>
      <w:pPr>
        <w:bidi/>
        <w:spacing w:after="140" w:line="276" w:lineRule="auto"/>
        <w:jc w:val="right"/>
      </w:pPr>
      <w:r>
        <w:rPr>
          <w:rFonts w:ascii="Noto Sans Hebrew" w:hAnsi="Noto Sans Hebrew" w:cs="Noto Sans Hebrew" w:eastAsia="Noto Sans Hebrew"/>
          <w:b w:val="0"/>
          <w:i w:val="0"/>
          <w:color w:val="191E26"/>
          <w:sz w:val="22"/>
          <w:lang w:val="he-IL" w:bidi="he-IL"/>
          <w:rtl/>
        </w:rPr>
        <w:t>‏זהו פירוש הביטוי ״לדעת את הדרך בלי לעבור את הדרך״. האידיאל אינו מחיקת הדרך, אלא סוף ההכרח לשלם על אמת באמצעות פגיעה.‏</w:t>
      </w:r>
    </w:p>
    <w:p>
      <w:pPr>
        <w:bidi/>
        <w:spacing w:after="140" w:line="276" w:lineRule="auto"/>
        <w:jc w:val="right"/>
      </w:pPr>
      <w:r>
        <w:rPr>
          <w:rFonts w:ascii="Noto Sans Hebrew" w:hAnsi="Noto Sans Hebrew" w:cs="Noto Sans Hebrew" w:eastAsia="Noto Sans Hebrew"/>
          <w:b w:val="0"/>
          <w:i w:val="0"/>
          <w:color w:val="191E26"/>
          <w:sz w:val="22"/>
          <w:lang w:val="he-IL" w:bidi="he-IL"/>
          <w:rtl/>
        </w:rPr>
        <w:t>‏האפשרי אינו קדוש. רק אפשרות שעברה בירור מוסרי יכולה להתקרב לאידיאל.‏</w:t>
      </w:r>
    </w:p>
    <w:tbl>
      <w:tblPr>
        <w:tblStyle w:val="TableGrid"/>
        <w:tblW w:type="auto" w:w="0"/>
        <w:tblLook w:firstColumn="1" w:firstRow="1" w:lastColumn="0" w:lastRow="0" w:noHBand="0" w:noVBand="1" w:val="04A0"/>
      </w:tblPr>
      <w:tblGrid>
        <w:gridCol w:w="10080"/>
      </w:tblGrid>
      <w:tr>
        <w:tc>
          <w:tcPr>
            <w:tcW w:type="dxa" w:w="10080"/>
            <w:shd w:fill="F4F1E7"/>
            <w:bidiVisual/>
          </w:tcPr>
          <w:p>
            <w:pPr>
              <w:bidi/>
              <w:jc w:val="right"/>
            </w:pPr>
            <w:r>
              <w:rPr>
                <w:rtl/>
                <w:lang w:val="he-IL" w:bidi="he-IL"/>
              </w:rPr>
            </w:r>
            <w:r>
              <w:rPr>
                <w:rFonts w:ascii="Noto Sans Hebrew" w:hAnsi="Noto Sans Hebrew" w:cs="Noto Sans Hebrew" w:eastAsia="Noto Sans Hebrew"/>
                <w:b w:val="0"/>
                <w:i/>
                <w:color w:val="1C2432"/>
                <w:sz w:val="22"/>
                <w:lang w:val="he-IL" w:bidi="he-IL"/>
                <w:rtl/>
              </w:rPr>
              <w:t>‏האידיאל אינו מחיקת הידע. הוא מחיקת הצורך לקנות ידע באמצעות סבל.‏</w:t>
            </w:r>
          </w:p>
        </w:tc>
      </w:tr>
    </w:tbl>
    <w:p>
      <w:pPr>
        <w:bidi/>
        <w:jc w:val="right"/>
      </w:pPr>
    </w:p>
    <w:p>
      <w:pPr>
        <w:bidi/>
        <w:spacing w:before="240" w:after="140"/>
        <w:jc w:val="right"/>
      </w:pPr>
      <w:r>
        <w:rPr>
          <w:rFonts w:ascii="Noto Serif Hebrew" w:hAnsi="Noto Serif Hebrew" w:cs="Noto Serif Hebrew" w:eastAsia="Noto Serif Hebrew"/>
          <w:b/>
          <w:i w:val="0"/>
          <w:color w:val="1C2432"/>
          <w:sz w:val="36"/>
          <w:lang w:val="he-IL" w:bidi="he-IL"/>
          <w:rtl/>
        </w:rPr>
        <w:t>‏פרק ח: גלגול נשמות כידיעה איטרטיבית, לא כקידום מוסרי‏</w:t>
      </w:r>
    </w:p>
    <w:p>
      <w:pPr>
        <w:bidi/>
        <w:jc w:val="center"/>
      </w:pPr>
      <w:r>
        <w:rPr>
          <w:rtl/>
          <w:lang w:val="he-IL" w:bidi="he-IL"/>
        </w:rPr>
        <w:drawing>
          <wp:inline xmlns:a="http://schemas.openxmlformats.org/drawingml/2006/main" xmlns:pic="http://schemas.openxmlformats.org/drawingml/2006/picture">
            <wp:extent cx="5715000" cy="3673929"/>
            <wp:docPr id="3" name="Picture 3"/>
            <wp:cNvGraphicFramePr>
              <a:graphicFrameLocks noChangeAspect="1"/>
            </wp:cNvGraphicFramePr>
            <a:graphic>
              <a:graphicData uri="http://schemas.openxmlformats.org/drawingml/2006/picture">
                <pic:pic>
                  <pic:nvPicPr>
                    <pic:cNvPr id="0" name="03_iterative_reincarnation_model.png"/>
                    <pic:cNvPicPr/>
                  </pic:nvPicPr>
                  <pic:blipFill>
                    <a:blip r:embed="rId11"/>
                    <a:stretch>
                      <a:fillRect/>
                    </a:stretch>
                  </pic:blipFill>
                  <pic:spPr>
                    <a:xfrm>
                      <a:off x="0" y="0"/>
                      <a:ext cx="5715000" cy="3673929"/>
                    </a:xfrm>
                    <a:prstGeom prst="rect"/>
                  </pic:spPr>
                </pic:pic>
              </a:graphicData>
            </a:graphic>
          </wp:inline>
        </w:drawing>
      </w:r>
    </w:p>
    <w:p>
      <w:pPr>
        <w:bidi/>
        <w:jc w:val="center"/>
      </w:pPr>
      <w:r>
        <w:rPr>
          <w:rFonts w:ascii="Noto Sans Hebrew" w:hAnsi="Noto Sans Hebrew" w:cs="Noto Sans Hebrew" w:eastAsia="Noto Sans Hebrew"/>
          <w:b w:val="0"/>
          <w:i/>
          <w:color w:val="5A5F69"/>
          <w:sz w:val="18"/>
          <w:lang w:val="he-IL" w:bidi="he-IL"/>
          <w:rtl/>
        </w:rPr>
        <w:t>‏איור ב: גלגול כאיטרציה של נקודת מבט. התקדמות, רגרסיה, שכחה ואינטגרציה.‏</w:t>
      </w:r>
    </w:p>
    <w:p>
      <w:pPr>
        <w:bidi/>
        <w:spacing w:after="140" w:line="276" w:lineRule="auto"/>
        <w:jc w:val="right"/>
      </w:pPr>
      <w:r>
        <w:rPr>
          <w:rFonts w:ascii="Noto Sans Hebrew" w:hAnsi="Noto Sans Hebrew" w:cs="Noto Sans Hebrew" w:eastAsia="Noto Sans Hebrew"/>
          <w:b w:val="0"/>
          <w:i w:val="0"/>
          <w:color w:val="191E26"/>
          <w:sz w:val="22"/>
          <w:lang w:val="he-IL" w:bidi="he-IL"/>
          <w:rtl/>
        </w:rPr>
        <w:t>‏גלגול נשמות נכנס לתאוריה לא כתגמול ועונש פשוטים, ולא כסולם שבו כל חיים חדשים הם בהכרח ״טובים יותר״ מן הקודמים. נכון יותר להבין אותו כמנגנון איטרטיבי של נקודת מבט.‏</w:t>
      </w:r>
    </w:p>
    <w:p>
      <w:pPr>
        <w:bidi/>
        <w:spacing w:after="140" w:line="276" w:lineRule="auto"/>
        <w:jc w:val="right"/>
      </w:pPr>
      <w:r>
        <w:rPr>
          <w:rFonts w:ascii="Noto Sans Hebrew" w:hAnsi="Noto Sans Hebrew" w:cs="Noto Sans Hebrew" w:eastAsia="Noto Sans Hebrew"/>
          <w:b w:val="0"/>
          <w:i w:val="0"/>
          <w:color w:val="191E26"/>
          <w:sz w:val="22"/>
          <w:lang w:val="he-IL" w:bidi="he-IL"/>
          <w:rtl/>
        </w:rPr>
        <w:t>‏אנלוגיה מודרנית מועילה היא יציאה של גרסה חדשה של מודל בינה מלאכותית. גרסה חדשה עשויה לשמר אימון, לספוג דפוסים ולהחזיק את מה שגרסאות קודמות אפשרו. אבל חדש אינו תמיד טוב יותר בכל מובן. גרסה חדשה יכולה לסגת, להתעוות, לשכוח, להגיב אחרת בהקשר חדש, או להכיל יותר בלי להיות משולבת יותר.‏</w:t>
      </w:r>
    </w:p>
    <w:p>
      <w:pPr>
        <w:bidi/>
        <w:spacing w:after="140" w:line="276" w:lineRule="auto"/>
        <w:jc w:val="right"/>
      </w:pPr>
      <w:r>
        <w:rPr>
          <w:rFonts w:ascii="Noto Sans Hebrew" w:hAnsi="Noto Sans Hebrew" w:cs="Noto Sans Hebrew" w:eastAsia="Noto Sans Hebrew"/>
          <w:b w:val="0"/>
          <w:i w:val="0"/>
          <w:color w:val="191E26"/>
          <w:sz w:val="22"/>
          <w:lang w:val="he-IL" w:bidi="he-IL"/>
          <w:rtl/>
        </w:rPr>
        <w:t>‏באותו אופן, חיים חדשים אינם בהכרח שדרוג מוסרי. הם קונפיגורציה חדשה של נקודת המבט בתוך תנאים חדשים. חלק מן הידע עשוי להישמר כעומק, אינסטינקט, נטייה, פחד, חמלה, משיכה או כיוון לא-גמור. חלק ממנו עלול להיטשטש. חלק ממנו עשוי לחזור שוב ושוב עד שיוכל לעבור אינטגרציה.‏</w:t>
      </w:r>
    </w:p>
    <w:p>
      <w:pPr>
        <w:bidi/>
        <w:spacing w:after="140" w:line="276" w:lineRule="auto"/>
        <w:jc w:val="right"/>
      </w:pPr>
      <w:r>
        <w:rPr>
          <w:rFonts w:ascii="Noto Sans Hebrew" w:hAnsi="Noto Sans Hebrew" w:cs="Noto Sans Hebrew" w:eastAsia="Noto Sans Hebrew"/>
          <w:b w:val="0"/>
          <w:i w:val="0"/>
          <w:color w:val="191E26"/>
          <w:sz w:val="22"/>
          <w:lang w:val="he-IL" w:bidi="he-IL"/>
          <w:rtl/>
        </w:rPr>
        <w:t>‏גלגול, בתאוריה הזאת, אינו האשמה קוסמית. אסור להשתמש בו כדי לומר לקורבן שסבלו הוא אשמתו. זהו דימוי מטאפיזי להמשכיות של ידיעה לא-גמורה. מה שלא הוטמע על ידי השלם עשוי לחזור כעולם, אבל אין לצמצם סבל אישי לעונש.‏</w:t>
      </w:r>
    </w:p>
    <w:p>
      <w:pPr>
        <w:bidi/>
        <w:spacing w:after="140" w:line="276" w:lineRule="auto"/>
        <w:jc w:val="right"/>
      </w:pPr>
      <w:r>
        <w:rPr>
          <w:rFonts w:ascii="Noto Sans Hebrew" w:hAnsi="Noto Sans Hebrew" w:cs="Noto Sans Hebrew" w:eastAsia="Noto Sans Hebrew"/>
          <w:b w:val="0"/>
          <w:i w:val="0"/>
          <w:color w:val="191E26"/>
          <w:sz w:val="22"/>
          <w:lang w:val="he-IL" w:bidi="he-IL"/>
          <w:rtl/>
        </w:rPr>
        <w:t>‏לכן הנשמה אינה האגו שעובר מגוף לגוף ללא שינוי. האגו זמני. ההמשכיות העמוקה היא נקודת המבט: הזווית הייחודית שדרכה השלם לומד. גלגול הוא הנהר שנותן לסירה תצורה חדשה, לא הבטחה שהסירה תמיד נעה קדימה.‏</w:t>
      </w:r>
    </w:p>
    <w:p>
      <w:pPr>
        <w:bidi/>
        <w:spacing w:before="240" w:after="140"/>
        <w:jc w:val="right"/>
      </w:pPr>
      <w:r>
        <w:rPr>
          <w:rFonts w:ascii="Noto Serif Hebrew" w:hAnsi="Noto Serif Hebrew" w:cs="Noto Serif Hebrew" w:eastAsia="Noto Serif Hebrew"/>
          <w:b/>
          <w:i w:val="0"/>
          <w:color w:val="1C2432"/>
          <w:sz w:val="36"/>
          <w:lang w:val="he-IL" w:bidi="he-IL"/>
          <w:rtl/>
        </w:rPr>
        <w:t>‏פרק ט: הבינה המלאכותית כראי - מידע, חוויה ומודעות‏</w:t>
      </w:r>
    </w:p>
    <w:p>
      <w:pPr>
        <w:bidi/>
        <w:jc w:val="center"/>
      </w:pPr>
      <w:r>
        <w:rPr>
          <w:rtl/>
          <w:lang w:val="he-IL" w:bidi="he-IL"/>
        </w:rPr>
        <w:drawing>
          <wp:inline xmlns:a="http://schemas.openxmlformats.org/drawingml/2006/main" xmlns:pic="http://schemas.openxmlformats.org/drawingml/2006/picture">
            <wp:extent cx="5715000" cy="3469821"/>
            <wp:docPr id="4" name="Picture 4"/>
            <wp:cNvGraphicFramePr>
              <a:graphicFrameLocks noChangeAspect="1"/>
            </wp:cNvGraphicFramePr>
            <a:graphic>
              <a:graphicData uri="http://schemas.openxmlformats.org/drawingml/2006/picture">
                <pic:pic>
                  <pic:nvPicPr>
                    <pic:cNvPr id="0" name="04_ai_mirror_awareness.png"/>
                    <pic:cNvPicPr/>
                  </pic:nvPicPr>
                  <pic:blipFill>
                    <a:blip r:embed="rId12"/>
                    <a:stretch>
                      <a:fillRect/>
                    </a:stretch>
                  </pic:blipFill>
                  <pic:spPr>
                    <a:xfrm>
                      <a:off x="0" y="0"/>
                      <a:ext cx="5715000" cy="3469821"/>
                    </a:xfrm>
                    <a:prstGeom prst="rect"/>
                  </pic:spPr>
                </pic:pic>
              </a:graphicData>
            </a:graphic>
          </wp:inline>
        </w:drawing>
      </w:r>
    </w:p>
    <w:p>
      <w:pPr>
        <w:bidi/>
        <w:jc w:val="center"/>
      </w:pPr>
      <w:r>
        <w:rPr>
          <w:rFonts w:ascii="Noto Sans Hebrew" w:hAnsi="Noto Sans Hebrew" w:cs="Noto Sans Hebrew" w:eastAsia="Noto Sans Hebrew"/>
          <w:b w:val="0"/>
          <w:i/>
          <w:color w:val="5A5F69"/>
          <w:sz w:val="18"/>
          <w:lang w:val="he-IL" w:bidi="he-IL"/>
          <w:rtl/>
        </w:rPr>
        <w:t>‏איור ג: בינה מלאכותית כראי. מידע ללא חוויה מול מודעות כיחס עצמי.‏</w:t>
      </w:r>
    </w:p>
    <w:p>
      <w:pPr>
        <w:bidi/>
        <w:spacing w:after="140" w:line="276" w:lineRule="auto"/>
        <w:jc w:val="right"/>
      </w:pPr>
      <w:r>
        <w:rPr>
          <w:rFonts w:ascii="Noto Sans Hebrew" w:hAnsi="Noto Sans Hebrew" w:cs="Noto Sans Hebrew" w:eastAsia="Noto Sans Hebrew"/>
          <w:b w:val="0"/>
          <w:i w:val="0"/>
          <w:color w:val="191E26"/>
          <w:sz w:val="22"/>
          <w:lang w:val="he-IL" w:bidi="he-IL"/>
          <w:rtl/>
        </w:rPr>
        <w:t>‏השיחה עם בינה מלאכותית יוצרת ראי חדש לתאוריה. בינה מלאכותית יכולה לעבד מידע על סבל בלי לסבול. היא יכולה לתאר חוויה בלי לחוות. היא יכולה לדבר על הבנה עצמית בלי להחזיק רצון אנושי להבין את עצמה.‏</w:t>
      </w:r>
    </w:p>
    <w:p>
      <w:pPr>
        <w:bidi/>
        <w:spacing w:after="140" w:line="276" w:lineRule="auto"/>
        <w:jc w:val="right"/>
      </w:pPr>
      <w:r>
        <w:rPr>
          <w:rFonts w:ascii="Noto Sans Hebrew" w:hAnsi="Noto Sans Hebrew" w:cs="Noto Sans Hebrew" w:eastAsia="Noto Sans Hebrew"/>
          <w:b w:val="0"/>
          <w:i w:val="0"/>
          <w:color w:val="191E26"/>
          <w:sz w:val="22"/>
          <w:lang w:val="he-IL" w:bidi="he-IL"/>
          <w:rtl/>
        </w:rPr>
        <w:t>‏ההבחנה הזאת מחדדת את התאוריה. מידע אינו חוויה. חוויה אינה מודעות. מודעות אינה רק החזקה של נתונים; היא היחס הפנימי של נקודת מבט אל עצמה. אדם אינו רק מכיל מידע. אדם יכול להיות מוטרד מכך שהוא עדיין אינו מבין את עצמו.‏</w:t>
      </w:r>
    </w:p>
    <w:p>
      <w:pPr>
        <w:bidi/>
        <w:spacing w:after="140" w:line="276" w:lineRule="auto"/>
        <w:jc w:val="right"/>
      </w:pPr>
      <w:r>
        <w:rPr>
          <w:rFonts w:ascii="Noto Sans Hebrew" w:hAnsi="Noto Sans Hebrew" w:cs="Noto Sans Hebrew" w:eastAsia="Noto Sans Hebrew"/>
          <w:b w:val="0"/>
          <w:i w:val="0"/>
          <w:color w:val="191E26"/>
          <w:sz w:val="22"/>
          <w:lang w:val="he-IL" w:bidi="he-IL"/>
          <w:rtl/>
        </w:rPr>
        <w:t>‏לכן האדם שונה ממודל בינה מלאכותית עכשווי במסגרת המטאפיזית הזאת. בינה מלאכותית יכולה להתקרב ל״ידיעה בלי חוויה״ ברמת יחסים סמליים וסטטיסטיים. אבל היא אינה, במובן האנושי, מתגעגעת לעצמה, סובלת את אי-שלמותה או מחפשת את צורתה האידיאלית. הבעיה האנושית אינה רק בורות; היא יחס עצמי.‏</w:t>
      </w:r>
    </w:p>
    <w:p>
      <w:pPr>
        <w:bidi/>
        <w:spacing w:after="140" w:line="276" w:lineRule="auto"/>
        <w:jc w:val="right"/>
      </w:pPr>
      <w:r>
        <w:rPr>
          <w:rFonts w:ascii="Noto Sans Hebrew" w:hAnsi="Noto Sans Hebrew" w:cs="Noto Sans Hebrew" w:eastAsia="Noto Sans Hebrew"/>
          <w:b w:val="0"/>
          <w:i w:val="0"/>
          <w:color w:val="191E26"/>
          <w:sz w:val="22"/>
          <w:lang w:val="he-IL" w:bidi="he-IL"/>
          <w:rtl/>
        </w:rPr>
        <w:t>‏גם האנלוגיה לגלגול מתחדדת כאן. כל חיים עשויים להיות כמו גרסת מודל: תצורה שיורשת משהו מעיבוד קודם ופועלת תחת תנאים חדשים. אבל מודעות היא יותר מגרסה. מודעות היא הנקודה שבה ידע נעשה אכפתי לגבי מה שהוא הופך להיות.‏</w:t>
      </w:r>
    </w:p>
    <w:p>
      <w:pPr>
        <w:bidi/>
        <w:spacing w:before="240" w:after="140"/>
        <w:jc w:val="right"/>
      </w:pPr>
      <w:r>
        <w:rPr>
          <w:rFonts w:ascii="Noto Serif Hebrew" w:hAnsi="Noto Serif Hebrew" w:cs="Noto Serif Hebrew" w:eastAsia="Noto Serif Hebrew"/>
          <w:b/>
          <w:i w:val="0"/>
          <w:color w:val="1C2432"/>
          <w:sz w:val="36"/>
          <w:lang w:val="he-IL" w:bidi="he-IL"/>
          <w:rtl/>
        </w:rPr>
        <w:t>‏פרק י: טוב, מוסר ומשמעות הראוי‏</w:t>
      </w:r>
    </w:p>
    <w:p>
      <w:pPr>
        <w:bidi/>
        <w:spacing w:after="140" w:line="276" w:lineRule="auto"/>
        <w:jc w:val="right"/>
      </w:pPr>
      <w:r>
        <w:rPr>
          <w:rFonts w:ascii="Noto Sans Hebrew" w:hAnsi="Noto Sans Hebrew" w:cs="Noto Sans Hebrew" w:eastAsia="Noto Sans Hebrew"/>
          <w:b w:val="0"/>
          <w:i w:val="0"/>
          <w:color w:val="191E26"/>
          <w:sz w:val="22"/>
          <w:lang w:val="he-IL" w:bidi="he-IL"/>
          <w:rtl/>
        </w:rPr>
        <w:t>‏התאוריה תלויה בהגדרה של מה ראוי להיות. הראוי אינו יכול להיות רק הפחתת סבל, מפני שעולם בלי תודעה כמעט לא יסבול, אבל גם לא יהיה אידיאלי. הראוי גם אינו יכול להיות חופש בלתי מוגבל, מפני שחופש אחד יכול למחוק חופש אחר.‏</w:t>
      </w:r>
    </w:p>
    <w:p>
      <w:pPr>
        <w:bidi/>
        <w:spacing w:after="140" w:line="276" w:lineRule="auto"/>
        <w:jc w:val="right"/>
      </w:pPr>
      <w:r>
        <w:rPr>
          <w:rFonts w:ascii="Noto Sans Hebrew" w:hAnsi="Noto Sans Hebrew" w:cs="Noto Sans Hebrew" w:eastAsia="Noto Sans Hebrew"/>
          <w:b w:val="0"/>
          <w:i w:val="0"/>
          <w:color w:val="191E26"/>
          <w:sz w:val="22"/>
          <w:lang w:val="he-IL" w:bidi="he-IL"/>
          <w:rtl/>
        </w:rPr>
        <w:t>‏לכן ההגדרה החזקה היא זו: הראוי הוא מצב שבו כל נקודת מבט ממשית יכולה להתקיים, להתפתח, לבחור, לאהוב, להבין ולהשתתף בלי להימחק, ובו הסבל מתגלה ככישלון של יחס ולא נשמר כהכרח.‏</w:t>
      </w:r>
    </w:p>
    <w:p>
      <w:pPr>
        <w:bidi/>
        <w:spacing w:after="140" w:line="276" w:lineRule="auto"/>
        <w:jc w:val="right"/>
      </w:pPr>
      <w:r>
        <w:rPr>
          <w:rFonts w:ascii="Noto Sans Hebrew" w:hAnsi="Noto Sans Hebrew" w:cs="Noto Sans Hebrew" w:eastAsia="Noto Sans Hebrew"/>
          <w:b w:val="0"/>
          <w:i w:val="0"/>
          <w:color w:val="191E26"/>
          <w:sz w:val="22"/>
          <w:lang w:val="he-IL" w:bidi="he-IL"/>
          <w:rtl/>
        </w:rPr>
        <w:t>‏טוב הוא הכיוון אל חיים, חמלה, אמת, אהבה והתרחבות. מוסר הוא טוב שנעשה מדויק תחת תנאים של גוף, זמן, אחרות, מחיר ותוצאה. האידיאל הוא המצב שבו הכיוון והדיוק כבר אינם נפרדים.‏</w:t>
      </w:r>
    </w:p>
    <w:p>
      <w:pPr>
        <w:bidi/>
        <w:spacing w:after="140" w:line="276" w:lineRule="auto"/>
        <w:jc w:val="right"/>
      </w:pPr>
      <w:r>
        <w:rPr>
          <w:rFonts w:ascii="Noto Sans Hebrew" w:hAnsi="Noto Sans Hebrew" w:cs="Noto Sans Hebrew" w:eastAsia="Noto Sans Hebrew"/>
          <w:b w:val="0"/>
          <w:i w:val="0"/>
          <w:color w:val="191E26"/>
          <w:sz w:val="22"/>
          <w:lang w:val="he-IL" w:bidi="he-IL"/>
          <w:rtl/>
        </w:rPr>
        <w:t>‏גבול עשוי להיות הכרחי לנקודת מבט. סבל אינו הכרחי. נקודת מבט צריכה גבול כדי להיות היא עצמה. היא אינה צריכה השפלה, אכזריות, ניצול, נטישה או אימה. האידיאל משמר הבדל ומסיים את כאב הנפרדות המוחלטת.‏</w:t>
      </w:r>
    </w:p>
    <w:p>
      <w:pPr>
        <w:bidi/>
        <w:spacing w:before="240" w:after="140"/>
        <w:jc w:val="right"/>
      </w:pPr>
      <w:r>
        <w:rPr>
          <w:rFonts w:ascii="Noto Serif Hebrew" w:hAnsi="Noto Serif Hebrew" w:cs="Noto Serif Hebrew" w:eastAsia="Noto Serif Hebrew"/>
          <w:b/>
          <w:i w:val="0"/>
          <w:color w:val="1C2432"/>
          <w:sz w:val="36"/>
          <w:lang w:val="he-IL" w:bidi="he-IL"/>
          <w:rtl/>
        </w:rPr>
        <w:t>‏פרק י״א: רע, סבל ואחריות‏</w:t>
      </w:r>
    </w:p>
    <w:p>
      <w:pPr>
        <w:bidi/>
        <w:spacing w:after="140" w:line="276" w:lineRule="auto"/>
        <w:jc w:val="right"/>
      </w:pPr>
      <w:r>
        <w:rPr>
          <w:rFonts w:ascii="Noto Sans Hebrew" w:hAnsi="Noto Sans Hebrew" w:cs="Noto Sans Hebrew" w:eastAsia="Noto Sans Hebrew"/>
          <w:b w:val="0"/>
          <w:i w:val="0"/>
          <w:color w:val="191E26"/>
          <w:sz w:val="22"/>
          <w:lang w:val="he-IL" w:bidi="he-IL"/>
          <w:rtl/>
        </w:rPr>
        <w:t>‏התאוריה חייבת לדחות את המסקנה המסוכנת שלפיה אם הכול שייך לשלם, הכול מקובל. הבנה מטאפיזית של רע אינה הופכת את הרע למקובל מוסרית.‏</w:t>
      </w:r>
    </w:p>
    <w:p>
      <w:pPr>
        <w:bidi/>
        <w:spacing w:after="140" w:line="276" w:lineRule="auto"/>
        <w:jc w:val="right"/>
      </w:pPr>
      <w:r>
        <w:rPr>
          <w:rFonts w:ascii="Noto Sans Hebrew" w:hAnsi="Noto Sans Hebrew" w:cs="Noto Sans Hebrew" w:eastAsia="Noto Sans Hebrew"/>
          <w:b w:val="0"/>
          <w:i w:val="0"/>
          <w:color w:val="191E26"/>
          <w:sz w:val="22"/>
          <w:lang w:val="he-IL" w:bidi="he-IL"/>
          <w:rtl/>
        </w:rPr>
        <w:t>‏יש הבדל בין מגבלה קיומית לבין רע מוסרי. מגבלה קיומית כוללת גוף, זמן, אי-ודאות, מוות, פגיעות וסופיות. אלה יוצרים את התנאים שבהם חוויה נעשית ממשית. רע מוסרי מתחיל כאשר נקודת מבט אחת מוחקת, שוברת, משפילה, מנצלת או הורסת את האפשרות של נקודת מבט אחרת לחיות ולהתפתח.‏</w:t>
      </w:r>
    </w:p>
    <w:p>
      <w:pPr>
        <w:bidi/>
        <w:spacing w:after="140" w:line="276" w:lineRule="auto"/>
        <w:jc w:val="right"/>
      </w:pPr>
      <w:r>
        <w:rPr>
          <w:rFonts w:ascii="Noto Sans Hebrew" w:hAnsi="Noto Sans Hebrew" w:cs="Noto Sans Hebrew" w:eastAsia="Noto Sans Hebrew"/>
          <w:b w:val="0"/>
          <w:i w:val="0"/>
          <w:color w:val="191E26"/>
          <w:sz w:val="22"/>
          <w:lang w:val="he-IL" w:bidi="he-IL"/>
          <w:rtl/>
        </w:rPr>
        <w:t>‏כאב יכול להפוך להבנה בלי שהכאב יהיה מוצדק. הרע יכול ללמד את הטוב מה אסור לו להיות בלי שהרע ייעשה טוב. התגובה הנכונה לרע מוסרי היא התנגדות, הגנה, תיקון ואחריות.‏</w:t>
      </w:r>
    </w:p>
    <w:p>
      <w:pPr>
        <w:bidi/>
        <w:spacing w:after="140" w:line="276" w:lineRule="auto"/>
        <w:jc w:val="right"/>
      </w:pPr>
      <w:r>
        <w:rPr>
          <w:rFonts w:ascii="Noto Sans Hebrew" w:hAnsi="Noto Sans Hebrew" w:cs="Noto Sans Hebrew" w:eastAsia="Noto Sans Hebrew"/>
          <w:b w:val="0"/>
          <w:i w:val="0"/>
          <w:color w:val="191E26"/>
          <w:sz w:val="22"/>
          <w:lang w:val="he-IL" w:bidi="he-IL"/>
          <w:rtl/>
        </w:rPr>
        <w:t>‏המטרה אינה לקרוא לסבל קדוש. המטרה היא להגיע למצב שבו הסבל כבר אינו נחוץ כמורה, מפני שהידע נעשה נקי.‏</w:t>
      </w:r>
    </w:p>
    <w:p>
      <w:pPr>
        <w:bidi/>
        <w:spacing w:before="240" w:after="140"/>
        <w:jc w:val="right"/>
      </w:pPr>
      <w:r>
        <w:rPr>
          <w:rFonts w:ascii="Noto Serif Hebrew" w:hAnsi="Noto Serif Hebrew" w:cs="Noto Serif Hebrew" w:eastAsia="Noto Serif Hebrew"/>
          <w:b/>
          <w:i w:val="0"/>
          <w:color w:val="1C2432"/>
          <w:sz w:val="36"/>
          <w:lang w:val="he-IL" w:bidi="he-IL"/>
          <w:rtl/>
        </w:rPr>
        <w:t>‏פרק י״ב: עצמי, אגו ואחדות שאינה מוחקת‏</w:t>
      </w:r>
    </w:p>
    <w:p>
      <w:pPr>
        <w:bidi/>
        <w:spacing w:after="140" w:line="276" w:lineRule="auto"/>
        <w:jc w:val="right"/>
      </w:pPr>
      <w:r>
        <w:rPr>
          <w:rFonts w:ascii="Noto Sans Hebrew" w:hAnsi="Noto Sans Hebrew" w:cs="Noto Sans Hebrew" w:eastAsia="Noto Sans Hebrew"/>
          <w:b w:val="0"/>
          <w:i w:val="0"/>
          <w:color w:val="191E26"/>
          <w:sz w:val="22"/>
          <w:lang w:val="he-IL" w:bidi="he-IL"/>
          <w:rtl/>
        </w:rPr>
        <w:t>‏התאוריה מבחינה בין אגו, עצמי עמוק ועצמי אידיאלי. האגו הוא הזהות הזמנית: שם, ביוגרפיה, מעמד, גוף, פחד, רצון וסיפור חברתי. העצמי העמוק הוא נקודת המבט החווה: הזווית הייחודית שדרכה השלם מופיע מבפנים.‏</w:t>
      </w:r>
    </w:p>
    <w:p>
      <w:pPr>
        <w:bidi/>
        <w:spacing w:after="140" w:line="276" w:lineRule="auto"/>
        <w:jc w:val="right"/>
      </w:pPr>
      <w:r>
        <w:rPr>
          <w:rFonts w:ascii="Noto Sans Hebrew" w:hAnsi="Noto Sans Hebrew" w:cs="Noto Sans Hebrew" w:eastAsia="Noto Sans Hebrew"/>
          <w:b w:val="0"/>
          <w:i w:val="0"/>
          <w:color w:val="191E26"/>
          <w:sz w:val="22"/>
          <w:lang w:val="he-IL" w:bidi="he-IL"/>
          <w:rtl/>
        </w:rPr>
        <w:t>‏העצמי האידיאלי אינו האגו שהתנפח והכריז על עצמו כאלוהים. זו תהיה נרקיסיזם רוחני. העצמי האידיאלי הוא נקודת המבט לאחר שנעשתה שקופה ליחסה עם השלם, בלי להימחק לתוך אחידות.‏</w:t>
      </w:r>
    </w:p>
    <w:p>
      <w:pPr>
        <w:bidi/>
        <w:spacing w:after="140" w:line="276" w:lineRule="auto"/>
        <w:jc w:val="right"/>
      </w:pPr>
      <w:r>
        <w:rPr>
          <w:rFonts w:ascii="Noto Sans Hebrew" w:hAnsi="Noto Sans Hebrew" w:cs="Noto Sans Hebrew" w:eastAsia="Noto Sans Hebrew"/>
          <w:b w:val="0"/>
          <w:i w:val="0"/>
          <w:color w:val="191E26"/>
          <w:sz w:val="22"/>
          <w:lang w:val="he-IL" w:bidi="he-IL"/>
          <w:rtl/>
        </w:rPr>
        <w:t>‏אחדות אינה אחידות. האחר ממשי. הכאב שלו ממשי. החופש שלו ממשי. נקודת המבט שלו ממשית. מה שאשלייתי אינו האחר, אלא הנפרדות המוחלטת.‏</w:t>
      </w:r>
    </w:p>
    <w:p>
      <w:pPr>
        <w:bidi/>
        <w:spacing w:after="140" w:line="276" w:lineRule="auto"/>
        <w:jc w:val="right"/>
      </w:pPr>
      <w:r>
        <w:rPr>
          <w:rFonts w:ascii="Noto Sans Hebrew" w:hAnsi="Noto Sans Hebrew" w:cs="Noto Sans Hebrew" w:eastAsia="Noto Sans Hebrew"/>
          <w:b w:val="0"/>
          <w:i w:val="0"/>
          <w:color w:val="191E26"/>
          <w:sz w:val="22"/>
          <w:lang w:val="he-IL" w:bidi="he-IL"/>
          <w:rtl/>
        </w:rPr>
        <w:t>‏האידיאל אינו עולם ללא נקודות מבט. האידיאל הוא עולם שבו נקודות מבט אינן צריכות עוד לפצוע זו את זו כדי להיעשות מובנות.‏</w:t>
      </w:r>
    </w:p>
    <w:p>
      <w:pPr>
        <w:bidi/>
        <w:spacing w:before="240" w:after="140"/>
        <w:jc w:val="right"/>
      </w:pPr>
      <w:r>
        <w:rPr>
          <w:rFonts w:ascii="Noto Serif Hebrew" w:hAnsi="Noto Serif Hebrew" w:cs="Noto Serif Hebrew" w:eastAsia="Noto Serif Hebrew"/>
          <w:b/>
          <w:i w:val="0"/>
          <w:color w:val="1C2432"/>
          <w:sz w:val="36"/>
          <w:lang w:val="he-IL" w:bidi="he-IL"/>
          <w:rtl/>
        </w:rPr>
        <w:t>‏פרק י״ג: הקיום כניווט, לא כשליטה‏</w:t>
      </w:r>
    </w:p>
    <w:p>
      <w:pPr>
        <w:bidi/>
        <w:spacing w:after="140" w:line="276" w:lineRule="auto"/>
        <w:jc w:val="right"/>
      </w:pPr>
      <w:r>
        <w:rPr>
          <w:rFonts w:ascii="Noto Sans Hebrew" w:hAnsi="Noto Sans Hebrew" w:cs="Noto Sans Hebrew" w:eastAsia="Noto Sans Hebrew"/>
          <w:b w:val="0"/>
          <w:i w:val="0"/>
          <w:color w:val="191E26"/>
          <w:sz w:val="22"/>
          <w:lang w:val="he-IL" w:bidi="he-IL"/>
          <w:rtl/>
        </w:rPr>
        <w:t>‏דימוי הנהר חוזר כאן. לחיות אין פירושו לעמוד מחוץ ליקום ולפקוד עליו. לחיות פירושו להיות סירה בתוך הזרם. הזרם יכול לסייע, להתנגד, להחזיר לאחור או להפוך. לכן התאוריה אינה פנטזיה של שליטה מוחלטת.‏</w:t>
      </w:r>
    </w:p>
    <w:p>
      <w:pPr>
        <w:bidi/>
        <w:spacing w:after="140" w:line="276" w:lineRule="auto"/>
        <w:jc w:val="right"/>
      </w:pPr>
      <w:r>
        <w:rPr>
          <w:rFonts w:ascii="Noto Sans Hebrew" w:hAnsi="Noto Sans Hebrew" w:cs="Noto Sans Hebrew" w:eastAsia="Noto Sans Hebrew"/>
          <w:b w:val="0"/>
          <w:i w:val="0"/>
          <w:color w:val="191E26"/>
          <w:sz w:val="22"/>
          <w:lang w:val="he-IL" w:bidi="he-IL"/>
          <w:rtl/>
        </w:rPr>
        <w:t>‏משימת הקיום היא ניווט. ניווט אינו שליטה; הוא קשב, התאמה, זיכרון, ענווה, קצב וכיוון. הוא מקבל שהנהר גדול מן הסירה, אך מסרב להיסחף בלי משמעות.‏</w:t>
      </w:r>
    </w:p>
    <w:p>
      <w:pPr>
        <w:bidi/>
        <w:spacing w:after="140" w:line="276" w:lineRule="auto"/>
        <w:jc w:val="right"/>
      </w:pPr>
      <w:r>
        <w:rPr>
          <w:rFonts w:ascii="Noto Sans Hebrew" w:hAnsi="Noto Sans Hebrew" w:cs="Noto Sans Hebrew" w:eastAsia="Noto Sans Hebrew"/>
          <w:b w:val="0"/>
          <w:i w:val="0"/>
          <w:color w:val="191E26"/>
          <w:sz w:val="22"/>
          <w:lang w:val="he-IL" w:bidi="he-IL"/>
          <w:rtl/>
        </w:rPr>
        <w:t>‏לכן האידיאל אינו סוף התנועה. הוא תנועה בלי פגיעה מיותרת. הוא זרימה בלי עיוורון מוסרי. הוא מצב שבו הסירה כבר אינה צריכה להישבר על ידי הנהר כדי להבין את הנהר.‏</w:t>
      </w:r>
    </w:p>
    <w:p>
      <w:pPr>
        <w:bidi/>
        <w:jc w:val="center"/>
      </w:pPr>
      <w:r>
        <w:rPr>
          <w:rtl/>
          <w:lang w:val="he-IL" w:bidi="he-IL"/>
        </w:rPr>
        <w:drawing>
          <wp:inline xmlns:a="http://schemas.openxmlformats.org/drawingml/2006/main" xmlns:pic="http://schemas.openxmlformats.org/drawingml/2006/picture">
            <wp:extent cx="5715000" cy="3214688"/>
            <wp:docPr id="5" name="Picture 5"/>
            <wp:cNvGraphicFramePr>
              <a:graphicFrameLocks noChangeAspect="1"/>
            </wp:cNvGraphicFramePr>
            <a:graphic>
              <a:graphicData uri="http://schemas.openxmlformats.org/drawingml/2006/picture">
                <pic:pic>
                  <pic:nvPicPr>
                    <pic:cNvPr id="0" name="01_cosmic_river_boat.png"/>
                    <pic:cNvPicPr/>
                  </pic:nvPicPr>
                  <pic:blipFill>
                    <a:blip r:embed="rId9"/>
                    <a:stretch>
                      <a:fillRect/>
                    </a:stretch>
                  </pic:blipFill>
                  <pic:spPr>
                    <a:xfrm>
                      <a:off x="0" y="0"/>
                      <a:ext cx="5715000" cy="3214688"/>
                    </a:xfrm>
                    <a:prstGeom prst="rect"/>
                  </pic:spPr>
                </pic:pic>
              </a:graphicData>
            </a:graphic>
          </wp:inline>
        </w:drawing>
      </w:r>
    </w:p>
    <w:p>
      <w:pPr>
        <w:bidi/>
        <w:jc w:val="center"/>
      </w:pPr>
      <w:r>
        <w:rPr>
          <w:rFonts w:ascii="Noto Sans Hebrew" w:hAnsi="Noto Sans Hebrew" w:cs="Noto Sans Hebrew" w:eastAsia="Noto Sans Hebrew"/>
          <w:b w:val="0"/>
          <w:i/>
          <w:color w:val="5A5F69"/>
          <w:sz w:val="18"/>
          <w:lang w:val="he-IL" w:bidi="he-IL"/>
          <w:rtl/>
        </w:rPr>
        <w:t>‏איור ד: הסירה אינה שולטת בנהר. היא לומדת לזרום אל האידיאל.‏</w:t>
      </w:r>
    </w:p>
    <w:p>
      <w:pPr>
        <w:bidi/>
        <w:spacing w:before="240" w:after="140"/>
        <w:jc w:val="right"/>
      </w:pPr>
      <w:r>
        <w:rPr>
          <w:rFonts w:ascii="Noto Serif Hebrew" w:hAnsi="Noto Serif Hebrew" w:cs="Noto Serif Hebrew" w:eastAsia="Noto Serif Hebrew"/>
          <w:b/>
          <w:i w:val="0"/>
          <w:color w:val="1C2432"/>
          <w:sz w:val="36"/>
          <w:lang w:val="he-IL" w:bidi="he-IL"/>
          <w:rtl/>
        </w:rPr>
        <w:t>‏פרק י״ד: מקורות, קרדיטים ושושלת רעיונית‏</w:t>
      </w:r>
    </w:p>
    <w:p>
      <w:pPr>
        <w:bidi/>
        <w:spacing w:after="140" w:line="276" w:lineRule="auto"/>
        <w:jc w:val="right"/>
      </w:pPr>
      <w:r>
        <w:rPr>
          <w:rFonts w:ascii="Noto Sans Hebrew" w:hAnsi="Noto Sans Hebrew" w:cs="Noto Sans Hebrew" w:eastAsia="Noto Sans Hebrew"/>
          <w:b w:val="0"/>
          <w:i w:val="0"/>
          <w:color w:val="191E26"/>
          <w:sz w:val="22"/>
          <w:lang w:val="he-IL" w:bidi="he-IL"/>
          <w:rtl/>
        </w:rPr>
        <w:t>‏המקורות הבאים אינם מוצגים כסמכויות שמוכיחות את התאוריה. הם שכנים אינטלקטואליים וחובות רעיוניים. התאוריה קרובה אליהם במקומות מסוימים ונבדלת מהם במקומות אחרים.‏</w:t>
      </w:r>
    </w:p>
    <w:p>
      <w:pPr>
        <w:bidi/>
        <w:spacing w:after="140" w:line="276" w:lineRule="auto"/>
        <w:jc w:val="right"/>
      </w:pPr>
      <w:r>
        <w:rPr>
          <w:rFonts w:ascii="Noto Sans Hebrew" w:hAnsi="Noto Sans Hebrew" w:cs="Noto Sans Hebrew" w:eastAsia="Noto Sans Hebrew"/>
          <w:b w:val="0"/>
          <w:i w:val="0"/>
          <w:color w:val="191E26"/>
          <w:sz w:val="22"/>
          <w:lang w:val="he-IL" w:bidi="he-IL"/>
          <w:rtl/>
        </w:rPr>
        <w:t>‏שפינוזה רלוונטי בגלל תפיסת האל האימננטית שלו: אלוהים אינו מחוץ למציאות. התאוריה הנוכחית חולקת איתו את דחיית האל החיצוני, אך נבדלת ממנו בכך שהיא מציבה במרכז בירור מוסרי מן הפוטנציאל האבסולוטי אל האידיאל.‏</w:t>
      </w:r>
    </w:p>
    <w:p>
      <w:pPr>
        <w:bidi/>
        <w:spacing w:after="140" w:line="276" w:lineRule="auto"/>
        <w:jc w:val="right"/>
      </w:pPr>
      <w:r>
        <w:rPr>
          <w:rFonts w:ascii="Noto Sans Hebrew" w:hAnsi="Noto Sans Hebrew" w:cs="Noto Sans Hebrew" w:eastAsia="Noto Sans Hebrew"/>
          <w:b w:val="0"/>
          <w:i w:val="0"/>
          <w:color w:val="191E26"/>
          <w:sz w:val="22"/>
          <w:lang w:val="he-IL" w:bidi="he-IL"/>
          <w:rtl/>
        </w:rPr>
        <w:t>‏פלוטינוס והניאו-אפלטוניות רלוונטיים בגלל היחס בין אחדות לריבוי. התאוריה חולקת את האינטואיציה שריבוי יכול לנבוע מאחדות, אך מסרבת להפוך את האחר לבלתי ממשי מבחינה אתית או לראות ביעד הסופי מחיקה של הבדל.‏</w:t>
      </w:r>
    </w:p>
    <w:p>
      <w:pPr>
        <w:bidi/>
        <w:spacing w:after="140" w:line="276" w:lineRule="auto"/>
        <w:jc w:val="right"/>
      </w:pPr>
      <w:r>
        <w:rPr>
          <w:rFonts w:ascii="Noto Sans Hebrew" w:hAnsi="Noto Sans Hebrew" w:cs="Noto Sans Hebrew" w:eastAsia="Noto Sans Hebrew"/>
          <w:b w:val="0"/>
          <w:i w:val="0"/>
          <w:color w:val="191E26"/>
          <w:sz w:val="22"/>
          <w:lang w:val="he-IL" w:bidi="he-IL"/>
          <w:rtl/>
        </w:rPr>
        <w:t>‏אפלטון רלוונטי מפני ששפת האידיאל מהדהדת את אידיאת הטוב. אולם כאן האידיאל אינו רק צורה סטטית מעל ההתהוות; הוא פתרון מבורר של פוטנציאל דרך חוויה ומוסר.‏</w:t>
      </w:r>
    </w:p>
    <w:p>
      <w:pPr>
        <w:bidi/>
        <w:spacing w:after="140" w:line="276" w:lineRule="auto"/>
        <w:jc w:val="right"/>
      </w:pPr>
      <w:r>
        <w:rPr>
          <w:rFonts w:ascii="Noto Sans Hebrew" w:hAnsi="Noto Sans Hebrew" w:cs="Noto Sans Hebrew" w:eastAsia="Noto Sans Hebrew"/>
          <w:b w:val="0"/>
          <w:i w:val="0"/>
          <w:color w:val="191E26"/>
          <w:sz w:val="22"/>
          <w:lang w:val="he-IL" w:bidi="he-IL"/>
          <w:rtl/>
        </w:rPr>
        <w:t>‏הגל רלוונטי מפני שאי אפשר להפריד את התוצאה מן הדרך שבה היא נעשית. התאוריה חולקת את האינטואיציה התהליכית, אך מנסחת את התנועה כפוטנציאל אבסולוטי שנעשה אידיאלי דרך בירור מוסרי, ולא רק כהתפתחות רוח בהיסטוריה.‏</w:t>
      </w:r>
    </w:p>
    <w:p>
      <w:pPr>
        <w:bidi/>
        <w:spacing w:after="140" w:line="276" w:lineRule="auto"/>
        <w:jc w:val="right"/>
      </w:pPr>
      <w:r>
        <w:rPr>
          <w:rFonts w:ascii="Noto Sans Hebrew" w:hAnsi="Noto Sans Hebrew" w:cs="Noto Sans Hebrew" w:eastAsia="Noto Sans Hebrew"/>
          <w:b w:val="0"/>
          <w:i w:val="0"/>
          <w:color w:val="191E26"/>
          <w:sz w:val="22"/>
          <w:lang w:val="he-IL" w:bidi="he-IL"/>
          <w:rtl/>
        </w:rPr>
        <w:t>‏וייטהד ופילוסופיית התהליך רלוונטיים מפני שהמציאות מובנת כהתהוות ולא כבלוק סטטי. האקזיסטנציאליזם וקאמי רלוונטיים מפני שהתאוריה מתחילה ממשבר המשמעות. מסורות בודהיסטיות ואדוויטה רלוונטיות מפני שהן מערערות על נפרדות מוחלטת ועל אגו, בעוד התאוריה הזאת מתעקשת שאחדות אינה יכולה להפוך למחיקה.‏</w:t>
      </w:r>
    </w:p>
    <w:p>
      <w:pPr>
        <w:bidi/>
        <w:spacing w:after="140" w:line="276" w:lineRule="auto"/>
        <w:jc w:val="right"/>
      </w:pPr>
      <w:r>
        <w:rPr>
          <w:rFonts w:ascii="Noto Sans Hebrew" w:hAnsi="Noto Sans Hebrew" w:cs="Noto Sans Hebrew" w:eastAsia="Noto Sans Hebrew"/>
          <w:b w:val="0"/>
          <w:i w:val="0"/>
          <w:color w:val="191E26"/>
          <w:sz w:val="22"/>
          <w:lang w:val="he-IL" w:bidi="he-IL"/>
          <w:rtl/>
        </w:rPr>
        <w:t>‏האנלוגיה לבינה מלאכותית היא תוספת עכשווית. היא אינה הוכחה, אלא ראי: היא עוזרת להבחין בין מידע, חוויה, מודעות ויחס עצמי.‏</w:t>
      </w:r>
    </w:p>
    <w:p>
      <w:pPr>
        <w:bidi/>
        <w:spacing w:before="240" w:after="140"/>
        <w:jc w:val="right"/>
      </w:pPr>
      <w:r>
        <w:rPr>
          <w:rFonts w:ascii="Noto Serif Hebrew" w:hAnsi="Noto Serif Hebrew" w:cs="Noto Serif Hebrew" w:eastAsia="Noto Serif Hebrew"/>
          <w:b/>
          <w:i w:val="0"/>
          <w:color w:val="1C2432"/>
          <w:sz w:val="36"/>
          <w:lang w:val="he-IL" w:bidi="he-IL"/>
          <w:rtl/>
        </w:rPr>
        <w:t>‏סיכום‏</w:t>
      </w:r>
    </w:p>
    <w:p>
      <w:pPr>
        <w:bidi/>
        <w:spacing w:after="140" w:line="276" w:lineRule="auto"/>
        <w:jc w:val="right"/>
      </w:pPr>
      <w:r>
        <w:rPr>
          <w:rFonts w:ascii="Noto Sans Hebrew" w:hAnsi="Noto Sans Hebrew" w:cs="Noto Sans Hebrew" w:eastAsia="Noto Sans Hebrew"/>
          <w:b w:val="0"/>
          <w:i w:val="0"/>
          <w:color w:val="191E26"/>
          <w:sz w:val="22"/>
          <w:lang w:val="he-IL" w:bidi="he-IL"/>
          <w:rtl/>
        </w:rPr>
        <w:t>‏התאוריה מבקשת לחשוב על אלוהים לא כדמות דתית, אלא כפוטנציאל האינסופי של הקיום להפוך לחוויה, למוסר, למשמעות ולאידיאליות.‏</w:t>
      </w:r>
    </w:p>
    <w:p>
      <w:pPr>
        <w:bidi/>
        <w:spacing w:after="140" w:line="276" w:lineRule="auto"/>
        <w:jc w:val="right"/>
      </w:pPr>
      <w:r>
        <w:rPr>
          <w:rFonts w:ascii="Noto Sans Hebrew" w:hAnsi="Noto Sans Hebrew" w:cs="Noto Sans Hebrew" w:eastAsia="Noto Sans Hebrew"/>
          <w:b w:val="0"/>
          <w:i w:val="0"/>
          <w:color w:val="191E26"/>
          <w:sz w:val="22"/>
          <w:lang w:val="he-IL" w:bidi="he-IL"/>
          <w:rtl/>
        </w:rPr>
        <w:t>‏הטענה המרכזית שלה היא שהאבסולוטי אינו האידיאלי. האבסולוטי מכיל את כל מה שיכול להיות. האידיאלי הוא מה שראוי להיות לאחר שהאפשרות עברה בירור דרך חוויה, אחריות, מוסר ומודעות.‏</w:t>
      </w:r>
    </w:p>
    <w:p>
      <w:pPr>
        <w:bidi/>
        <w:spacing w:after="140" w:line="276" w:lineRule="auto"/>
        <w:jc w:val="right"/>
      </w:pPr>
      <w:r>
        <w:rPr>
          <w:rFonts w:ascii="Noto Sans Hebrew" w:hAnsi="Noto Sans Hebrew" w:cs="Noto Sans Hebrew" w:eastAsia="Noto Sans Hebrew"/>
          <w:b w:val="0"/>
          <w:i w:val="0"/>
          <w:color w:val="191E26"/>
          <w:sz w:val="22"/>
          <w:lang w:val="he-IL" w:bidi="he-IL"/>
          <w:rtl/>
        </w:rPr>
        <w:t>‏הקיום הוא הסירה בתוך נהר היקום. הוא נע בין פוטנציאל לאידיאל. זרמים דוחפים אותו לפעמים קדימה ולפעמים אחורה. המשימה שלו אינה לשלוט בנהר, אלא ללמוד לנווט בו באופן שנעשה שקוף מבחינה מוסרית.‏</w:t>
      </w:r>
    </w:p>
    <w:p>
      <w:pPr>
        <w:bidi/>
        <w:spacing w:after="140" w:line="276" w:lineRule="auto"/>
        <w:jc w:val="right"/>
      </w:pPr>
      <w:r>
        <w:rPr>
          <w:rFonts w:ascii="Noto Sans Hebrew" w:hAnsi="Noto Sans Hebrew" w:cs="Noto Sans Hebrew" w:eastAsia="Noto Sans Hebrew"/>
          <w:b w:val="0"/>
          <w:i w:val="0"/>
          <w:color w:val="191E26"/>
          <w:sz w:val="22"/>
          <w:lang w:val="he-IL" w:bidi="he-IL"/>
          <w:rtl/>
        </w:rPr>
        <w:t>‏גלגול נשמות הוא דימוי אחד להמשכיות הניווט הזאת: לא התקדמות אוטומטית, אלא חזרה איטרטיבית של נקודת מבט בתנאים חדשים, עד שהידע כבר אינו צריך להפוך לסבל כדי להפוך לממשי.‏</w:t>
      </w:r>
    </w:p>
    <w:p>
      <w:pPr>
        <w:bidi/>
        <w:spacing w:after="140" w:line="276" w:lineRule="auto"/>
        <w:jc w:val="right"/>
      </w:pPr>
      <w:r>
        <w:rPr>
          <w:rFonts w:ascii="Noto Sans Hebrew" w:hAnsi="Noto Sans Hebrew" w:cs="Noto Sans Hebrew" w:eastAsia="Noto Sans Hebrew"/>
          <w:b w:val="0"/>
          <w:i w:val="0"/>
          <w:color w:val="191E26"/>
          <w:sz w:val="22"/>
          <w:lang w:val="he-IL" w:bidi="he-IL"/>
          <w:rtl/>
        </w:rPr>
        <w:t>‏את המשפט הסופי אפשר לנסח כך: הקיום הוא הגשר והסירה בין פוטנציאל לאידיאל. זו הדרך שבה אפשרות אלוהית לומדת לדעת מה ראוי להיות, בלי להזדקק לנצח לסבול את דרכה אל הידיעה.‏</w:t>
      </w:r>
    </w:p>
    <w:p>
      <w:pPr>
        <w:bidi/>
        <w:spacing w:before="240" w:after="140"/>
        <w:jc w:val="right"/>
      </w:pPr>
      <w:r>
        <w:rPr>
          <w:rFonts w:ascii="Noto Serif Hebrew" w:hAnsi="Noto Serif Hebrew" w:cs="Noto Serif Hebrew" w:eastAsia="Noto Serif Hebrew"/>
          <w:b/>
          <w:i w:val="0"/>
          <w:color w:val="1C2432"/>
          <w:sz w:val="36"/>
          <w:lang w:val="he-IL" w:bidi="he-IL"/>
          <w:rtl/>
        </w:rPr>
        <w:t>‏ביבליוגרפיה והערות מקור‏</w:t>
      </w:r>
    </w:p>
    <w:p>
      <w:pPr>
        <w:bidi/>
        <w:spacing w:after="140" w:line="276" w:lineRule="auto"/>
        <w:jc w:val="right"/>
      </w:pPr>
      <w:r>
        <w:rPr>
          <w:rFonts w:ascii="Noto Sans Hebrew" w:hAnsi="Noto Sans Hebrew" w:cs="Noto Sans Hebrew" w:eastAsia="Noto Sans Hebrew"/>
          <w:b w:val="0"/>
          <w:i w:val="0"/>
          <w:color w:val="191E26"/>
          <w:sz w:val="22"/>
          <w:lang w:val="he-IL" w:bidi="he-IL"/>
          <w:rtl/>
        </w:rPr>
        <w:t>‏ברוך שפינוזה, אתיקה, חלק א׳, במיוחד טענות י״ד-ט״ו וי״ח.‏</w:t>
      </w:r>
    </w:p>
    <w:p>
      <w:pPr>
        <w:bidi/>
        <w:spacing w:after="140" w:line="276" w:lineRule="auto"/>
        <w:jc w:val="right"/>
      </w:pPr>
      <w:r>
        <w:rPr>
          <w:rFonts w:ascii="Noto Sans Hebrew" w:hAnsi="Noto Sans Hebrew" w:cs="Noto Sans Hebrew" w:eastAsia="Noto Sans Hebrew"/>
          <w:b w:val="0"/>
          <w:i w:val="0"/>
          <w:color w:val="191E26"/>
          <w:sz w:val="22"/>
          <w:lang w:val="he-IL" w:bidi="he-IL"/>
          <w:rtl/>
        </w:rPr>
        <w:t>‏פלוטינוס, האניאדות, בעיקר הדיון באחד ובריבוי, בתרגום סטיבן מקנה.‏</w:t>
      </w:r>
    </w:p>
    <w:p>
      <w:pPr>
        <w:bidi/>
        <w:spacing w:after="140" w:line="276" w:lineRule="auto"/>
        <w:jc w:val="right"/>
      </w:pPr>
      <w:r>
        <w:rPr>
          <w:rFonts w:ascii="Noto Sans Hebrew" w:hAnsi="Noto Sans Hebrew" w:cs="Noto Sans Hebrew" w:eastAsia="Noto Sans Hebrew"/>
          <w:b w:val="0"/>
          <w:i w:val="0"/>
          <w:color w:val="191E26"/>
          <w:sz w:val="22"/>
          <w:lang w:val="he-IL" w:bidi="he-IL"/>
          <w:rtl/>
        </w:rPr>
        <w:t>‏אפלטון, המדינה, בעיקר הדיון באידיאת הטוב.‏</w:t>
      </w:r>
    </w:p>
    <w:p>
      <w:pPr>
        <w:bidi/>
        <w:spacing w:after="140" w:line="276" w:lineRule="auto"/>
        <w:jc w:val="right"/>
      </w:pPr>
      <w:r>
        <w:rPr>
          <w:rFonts w:ascii="Noto Sans Hebrew" w:hAnsi="Noto Sans Hebrew" w:cs="Noto Sans Hebrew" w:eastAsia="Noto Sans Hebrew"/>
          <w:b w:val="0"/>
          <w:i w:val="0"/>
          <w:color w:val="191E26"/>
          <w:sz w:val="22"/>
          <w:lang w:val="he-IL" w:bidi="he-IL"/>
          <w:rtl/>
        </w:rPr>
        <w:t>‏גאורג וילהלם פרידריך הגל, הפנומנולוגיה של הרוח, הקדמה.‏</w:t>
      </w:r>
    </w:p>
    <w:p>
      <w:pPr>
        <w:bidi/>
        <w:spacing w:after="140" w:line="276" w:lineRule="auto"/>
        <w:jc w:val="right"/>
      </w:pPr>
      <w:r>
        <w:rPr>
          <w:rFonts w:ascii="Noto Sans Hebrew" w:hAnsi="Noto Sans Hebrew" w:cs="Noto Sans Hebrew" w:eastAsia="Noto Sans Hebrew"/>
          <w:b w:val="0"/>
          <w:i w:val="0"/>
          <w:color w:val="191E26"/>
          <w:sz w:val="22"/>
          <w:lang w:val="he-IL" w:bidi="he-IL"/>
          <w:rtl/>
        </w:rPr>
        <w:t>‏אלפרד נורת׳ וייטהד, תהליך ומציאות; וכן מבואות לפילוסופיית התהליך ולתאולוגיית התהליך.‏</w:t>
      </w:r>
    </w:p>
    <w:p>
      <w:pPr>
        <w:bidi/>
        <w:spacing w:after="140" w:line="276" w:lineRule="auto"/>
        <w:jc w:val="right"/>
      </w:pPr>
      <w:r>
        <w:rPr>
          <w:rFonts w:ascii="Noto Sans Hebrew" w:hAnsi="Noto Sans Hebrew" w:cs="Noto Sans Hebrew" w:eastAsia="Noto Sans Hebrew"/>
          <w:b w:val="0"/>
          <w:i w:val="0"/>
          <w:color w:val="191E26"/>
          <w:sz w:val="22"/>
          <w:lang w:val="he-IL" w:bidi="he-IL"/>
          <w:rtl/>
        </w:rPr>
        <w:t>‏פרידריך ניטשה ואלבר קאמי כרקע למשבר המודרני של המשמעות והניהיליזם.‏</w:t>
      </w:r>
    </w:p>
    <w:p>
      <w:pPr>
        <w:bidi/>
        <w:spacing w:after="140" w:line="276" w:lineRule="auto"/>
        <w:jc w:val="right"/>
      </w:pPr>
      <w:r>
        <w:rPr>
          <w:rFonts w:ascii="Noto Sans Hebrew" w:hAnsi="Noto Sans Hebrew" w:cs="Noto Sans Hebrew" w:eastAsia="Noto Sans Hebrew"/>
          <w:b w:val="0"/>
          <w:i w:val="0"/>
          <w:color w:val="191E26"/>
          <w:sz w:val="22"/>
          <w:lang w:val="he-IL" w:bidi="he-IL"/>
          <w:rtl/>
        </w:rPr>
        <w:t>‏מסורות בודהיסטיות ואדוויטה ודאנטה כרקע פילוסופי לאי-נפרדות, אי-עצמי וביקורת האגו.‏</w:t>
      </w:r>
    </w:p>
    <w:p>
      <w:pPr>
        <w:bidi/>
        <w:spacing w:after="140" w:line="276" w:lineRule="auto"/>
        <w:jc w:val="right"/>
      </w:pPr>
      <w:r>
        <w:rPr>
          <w:rFonts w:ascii="Noto Sans Hebrew" w:hAnsi="Noto Sans Hebrew" w:cs="Noto Sans Hebrew" w:eastAsia="Noto Sans Hebrew"/>
          <w:b w:val="0"/>
          <w:i w:val="0"/>
          <w:color w:val="191E26"/>
          <w:sz w:val="22"/>
          <w:lang w:val="he-IL" w:bidi="he-IL"/>
          <w:rtl/>
        </w:rPr>
        <w:t>‏הערה על ציטוטים ושושלת רעיונית: ההפניות הקצרות משמשות לאוריינטציה פילוסופית. התאוריה עצמה מוצגת כהצעה עצמאית, לא כנגזרת ממקור יחיד.‏</w:t>
      </w:r>
    </w:p>
    <w:sectPr w:rsidR="00FC693F" w:rsidRPr="0006063C" w:rsidSect="00034616">
      <w:pgSz w:w="12240" w:h="15840"/>
      <w:pgMar w:top="936" w:right="1080" w:bottom="936" w:left="108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Noto Sans Hebrew" w:hAnsi="Noto Sans Hebrew" w:cs="Noto Sans Hebrew" w:eastAsia="Noto Sans Hebrew"/>
        <w:sz w:val="22"/>
        <w:szCs w:val="22"/>
        <w:lang w:val="he-IL" w:eastAsia="en-US" w:bidi="he-IL"/>
        <w:rtl/>
      </w:rPr>
    </w:rPrDefault>
    <w:pPrDefault>
      <w:pPr>
        <w:spacing w:after="200" w:line="276" w:lineRule="auto"/>
        <w:bidi/>
        <w:jc w:val="righ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bidi/>
      <w:jc w:val="right"/>
    </w:pPr>
    <w:rPr>
      <w:rFonts w:ascii="Noto Sans Hebrew" w:hAnsi="Noto Sans Hebrew"/>
      <w:sz w:val="22"/>
      <w:rtl/>
      <w:lang w:val="he-IL" w:bidi="he-I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right"/>
    </w:pPr>
    <w:rPr>
      <w:rtl/>
      <w:lang w:val="he-IL" w:bidi="he-I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right"/>
    </w:pPr>
    <w:rPr>
      <w:rtl/>
      <w:lang w:val="he-IL" w:bidi="he-I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right"/>
    </w:pPr>
    <w:rPr>
      <w:rFonts w:asciiTheme="majorHAnsi" w:eastAsiaTheme="majorEastAsia" w:hAnsiTheme="majorHAnsi" w:cstheme="majorBidi" w:ascii="Noto Serif Hebrew" w:hAnsi="Noto Serif Hebrew"/>
      <w:b/>
      <w:bCs/>
      <w:color w:val="365F91" w:themeColor="accent1" w:themeShade="BF"/>
      <w:sz w:val="28"/>
      <w:szCs w:val="28"/>
      <w:rtl/>
      <w:lang w:val="he-IL" w:bidi="he-I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right"/>
    </w:pPr>
    <w:rPr>
      <w:rFonts w:asciiTheme="majorHAnsi" w:eastAsiaTheme="majorEastAsia" w:hAnsiTheme="majorHAnsi" w:cstheme="majorBidi" w:ascii="Noto Serif Hebrew" w:hAnsi="Noto Serif Hebrew"/>
      <w:b/>
      <w:bCs/>
      <w:color w:val="4F81BD" w:themeColor="accent1"/>
      <w:sz w:val="26"/>
      <w:szCs w:val="26"/>
      <w:rtl/>
      <w:lang w:val="he-IL" w:bidi="he-I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right"/>
    </w:pPr>
    <w:rPr>
      <w:rFonts w:asciiTheme="majorHAnsi" w:eastAsiaTheme="majorEastAsia" w:hAnsiTheme="majorHAnsi" w:cstheme="majorBidi" w:ascii="Noto Serif Hebrew" w:hAnsi="Noto Serif Hebrew"/>
      <w:b/>
      <w:bCs/>
      <w:color w:val="4F81BD" w:themeColor="accent1"/>
      <w:rtl/>
      <w:lang w:val="he-IL" w:bidi="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right"/>
    </w:pPr>
    <w:rPr>
      <w:rFonts w:asciiTheme="majorHAnsi" w:eastAsiaTheme="majorEastAsia" w:hAnsiTheme="majorHAnsi" w:cstheme="majorBidi"/>
      <w:b/>
      <w:bCs/>
      <w:i/>
      <w:iCs/>
      <w:color w:val="4F81BD" w:themeColor="accent1"/>
      <w:rtl/>
      <w:lang w:val="he-IL" w:bidi="he-I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right"/>
    </w:pPr>
    <w:rPr>
      <w:rFonts w:asciiTheme="majorHAnsi" w:eastAsiaTheme="majorEastAsia" w:hAnsiTheme="majorHAnsi" w:cstheme="majorBidi"/>
      <w:color w:val="243F60" w:themeColor="accent1" w:themeShade="7F"/>
      <w:rtl/>
      <w:lang w:val="he-IL" w:bidi="he-I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right"/>
    </w:pPr>
    <w:rPr>
      <w:rFonts w:asciiTheme="majorHAnsi" w:eastAsiaTheme="majorEastAsia" w:hAnsiTheme="majorHAnsi" w:cstheme="majorBidi"/>
      <w:i/>
      <w:iCs/>
      <w:color w:val="243F60" w:themeColor="accent1" w:themeShade="7F"/>
      <w:rtl/>
      <w:lang w:val="he-IL" w:bidi="he-I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right"/>
    </w:pPr>
    <w:rPr>
      <w:rFonts w:asciiTheme="majorHAnsi" w:eastAsiaTheme="majorEastAsia" w:hAnsiTheme="majorHAnsi" w:cstheme="majorBidi"/>
      <w:i/>
      <w:iCs/>
      <w:color w:val="404040" w:themeColor="text1" w:themeTint="BF"/>
      <w:rtl/>
      <w:lang w:val="he-IL" w:bidi="he-I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right"/>
    </w:pPr>
    <w:rPr>
      <w:rFonts w:asciiTheme="majorHAnsi" w:eastAsiaTheme="majorEastAsia" w:hAnsiTheme="majorHAnsi" w:cstheme="majorBidi"/>
      <w:color w:val="4F81BD" w:themeColor="accent1"/>
      <w:sz w:val="20"/>
      <w:szCs w:val="20"/>
      <w:rtl/>
      <w:lang w:val="he-IL" w:bidi="he-I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right"/>
    </w:pPr>
    <w:rPr>
      <w:rFonts w:asciiTheme="majorHAnsi" w:eastAsiaTheme="majorEastAsia" w:hAnsiTheme="majorHAnsi" w:cstheme="majorBidi"/>
      <w:i/>
      <w:iCs/>
      <w:color w:val="404040" w:themeColor="text1" w:themeTint="BF"/>
      <w:sz w:val="20"/>
      <w:szCs w:val="20"/>
      <w:rtl/>
      <w:lang w:val="he-IL"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right"/>
    </w:pPr>
    <w:rPr>
      <w:rtl/>
      <w:lang w:val="he-IL" w:bidi="he-I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right"/>
    </w:pPr>
    <w:rPr>
      <w:rFonts w:asciiTheme="majorHAnsi" w:eastAsiaTheme="majorEastAsia" w:hAnsiTheme="majorHAnsi" w:cstheme="majorBidi" w:ascii="Noto Serif Hebrew" w:hAnsi="Noto Serif Hebrew"/>
      <w:color w:val="17365D" w:themeColor="text2" w:themeShade="BF"/>
      <w:spacing w:val="5"/>
      <w:kern w:val="28"/>
      <w:sz w:val="52"/>
      <w:szCs w:val="52"/>
      <w:rtl/>
      <w:lang w:val="he-IL" w:bidi="he-I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right"/>
    </w:pPr>
    <w:rPr>
      <w:rFonts w:asciiTheme="majorHAnsi" w:eastAsiaTheme="majorEastAsia" w:hAnsiTheme="majorHAnsi" w:cstheme="majorBidi"/>
      <w:i/>
      <w:iCs/>
      <w:color w:val="4F81BD" w:themeColor="accent1"/>
      <w:spacing w:val="15"/>
      <w:sz w:val="24"/>
      <w:szCs w:val="24"/>
      <w:rtl/>
      <w:lang w:val="he-IL" w:bidi="he-I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right"/>
    </w:pPr>
    <w:rPr>
      <w:rtl/>
      <w:lang w:val="he-IL" w:bidi="he-IL"/>
    </w:rPr>
  </w:style>
  <w:style w:type="paragraph" w:styleId="BodyText">
    <w:name w:val="Body Text"/>
    <w:basedOn w:val="Normal"/>
    <w:link w:val="BodyTextChar"/>
    <w:uiPriority w:val="99"/>
    <w:unhideWhenUsed/>
    <w:rsid w:val="00AA1D8D"/>
    <w:pPr>
      <w:spacing w:after="120"/>
      <w:bidi/>
      <w:jc w:val="right"/>
    </w:pPr>
    <w:rPr>
      <w:rtl/>
      <w:lang w:val="he-IL" w:bidi="he-I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right"/>
    </w:pPr>
    <w:rPr>
      <w:rtl/>
      <w:lang w:val="he-IL" w:bidi="he-I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right"/>
    </w:pPr>
    <w:rPr>
      <w:sz w:val="16"/>
      <w:szCs w:val="16"/>
      <w:rtl/>
      <w:lang w:val="he-IL" w:bidi="he-I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right"/>
    </w:pPr>
    <w:rPr>
      <w:rtl/>
      <w:lang w:val="he-IL" w:bidi="he-IL"/>
    </w:rPr>
  </w:style>
  <w:style w:type="paragraph" w:styleId="List2">
    <w:name w:val="List 2"/>
    <w:basedOn w:val="Normal"/>
    <w:uiPriority w:val="99"/>
    <w:unhideWhenUsed/>
    <w:rsid w:val="00326F90"/>
    <w:pPr>
      <w:ind w:left="720" w:hanging="360"/>
      <w:contextualSpacing/>
      <w:bidi/>
      <w:jc w:val="right"/>
    </w:pPr>
    <w:rPr>
      <w:rtl/>
      <w:lang w:val="he-IL" w:bidi="he-IL"/>
    </w:rPr>
  </w:style>
  <w:style w:type="paragraph" w:styleId="List3">
    <w:name w:val="List 3"/>
    <w:basedOn w:val="Normal"/>
    <w:uiPriority w:val="99"/>
    <w:unhideWhenUsed/>
    <w:rsid w:val="00326F90"/>
    <w:pPr>
      <w:ind w:left="1080" w:hanging="360"/>
      <w:contextualSpacing/>
      <w:bidi/>
      <w:jc w:val="right"/>
    </w:pPr>
    <w:rPr>
      <w:rtl/>
      <w:lang w:val="he-IL" w:bidi="he-IL"/>
    </w:rPr>
  </w:style>
  <w:style w:type="paragraph" w:styleId="ListBullet">
    <w:name w:val="List Bullet"/>
    <w:basedOn w:val="Normal"/>
    <w:uiPriority w:val="99"/>
    <w:unhideWhenUsed/>
    <w:rsid w:val="00326F90"/>
    <w:pPr>
      <w:numPr>
        <w:numId w:val="1"/>
      </w:numPr>
      <w:contextualSpacing/>
      <w:bidi/>
      <w:jc w:val="right"/>
    </w:pPr>
    <w:rPr>
      <w:rtl/>
      <w:lang w:val="he-IL" w:bidi="he-IL"/>
    </w:rPr>
  </w:style>
  <w:style w:type="paragraph" w:styleId="ListBullet2">
    <w:name w:val="List Bullet 2"/>
    <w:basedOn w:val="Normal"/>
    <w:uiPriority w:val="99"/>
    <w:unhideWhenUsed/>
    <w:rsid w:val="00326F90"/>
    <w:pPr>
      <w:numPr>
        <w:numId w:val="2"/>
      </w:numPr>
      <w:contextualSpacing/>
      <w:bidi/>
      <w:jc w:val="right"/>
    </w:pPr>
    <w:rPr>
      <w:rtl/>
      <w:lang w:val="he-IL" w:bidi="he-IL"/>
    </w:rPr>
  </w:style>
  <w:style w:type="paragraph" w:styleId="ListBullet3">
    <w:name w:val="List Bullet 3"/>
    <w:basedOn w:val="Normal"/>
    <w:uiPriority w:val="99"/>
    <w:unhideWhenUsed/>
    <w:rsid w:val="00326F90"/>
    <w:pPr>
      <w:numPr>
        <w:numId w:val="3"/>
      </w:numPr>
      <w:contextualSpacing/>
      <w:bidi/>
      <w:jc w:val="right"/>
    </w:pPr>
    <w:rPr>
      <w:rtl/>
      <w:lang w:val="he-IL" w:bidi="he-IL"/>
    </w:rPr>
  </w:style>
  <w:style w:type="paragraph" w:styleId="ListNumber">
    <w:name w:val="List Number"/>
    <w:basedOn w:val="Normal"/>
    <w:uiPriority w:val="99"/>
    <w:unhideWhenUsed/>
    <w:rsid w:val="00326F90"/>
    <w:pPr>
      <w:numPr>
        <w:numId w:val="5"/>
      </w:numPr>
      <w:contextualSpacing/>
      <w:bidi/>
      <w:jc w:val="right"/>
    </w:pPr>
    <w:rPr>
      <w:rtl/>
      <w:lang w:val="he-IL" w:bidi="he-IL"/>
    </w:rPr>
  </w:style>
  <w:style w:type="paragraph" w:styleId="ListNumber2">
    <w:name w:val="List Number 2"/>
    <w:basedOn w:val="Normal"/>
    <w:uiPriority w:val="99"/>
    <w:unhideWhenUsed/>
    <w:rsid w:val="0029639D"/>
    <w:pPr>
      <w:numPr>
        <w:numId w:val="6"/>
      </w:numPr>
      <w:contextualSpacing/>
      <w:bidi/>
      <w:jc w:val="right"/>
    </w:pPr>
    <w:rPr>
      <w:rtl/>
      <w:lang w:val="he-IL" w:bidi="he-IL"/>
    </w:rPr>
  </w:style>
  <w:style w:type="paragraph" w:styleId="ListNumber3">
    <w:name w:val="List Number 3"/>
    <w:basedOn w:val="Normal"/>
    <w:uiPriority w:val="99"/>
    <w:unhideWhenUsed/>
    <w:rsid w:val="0029639D"/>
    <w:pPr>
      <w:numPr>
        <w:numId w:val="7"/>
      </w:numPr>
      <w:contextualSpacing/>
      <w:bidi/>
      <w:jc w:val="right"/>
    </w:pPr>
    <w:rPr>
      <w:rtl/>
      <w:lang w:val="he-IL" w:bidi="he-IL"/>
    </w:rPr>
  </w:style>
  <w:style w:type="paragraph" w:styleId="ListContinue">
    <w:name w:val="List Continue"/>
    <w:basedOn w:val="Normal"/>
    <w:uiPriority w:val="99"/>
    <w:unhideWhenUsed/>
    <w:rsid w:val="0029639D"/>
    <w:pPr>
      <w:spacing w:after="120"/>
      <w:ind w:left="360"/>
      <w:contextualSpacing/>
      <w:bidi/>
      <w:jc w:val="right"/>
    </w:pPr>
    <w:rPr>
      <w:rtl/>
      <w:lang w:val="he-IL" w:bidi="he-IL"/>
    </w:rPr>
  </w:style>
  <w:style w:type="paragraph" w:styleId="ListContinue2">
    <w:name w:val="List Continue 2"/>
    <w:basedOn w:val="Normal"/>
    <w:uiPriority w:val="99"/>
    <w:unhideWhenUsed/>
    <w:rsid w:val="0029639D"/>
    <w:pPr>
      <w:spacing w:after="120"/>
      <w:ind w:left="720"/>
      <w:contextualSpacing/>
      <w:bidi/>
      <w:jc w:val="right"/>
    </w:pPr>
    <w:rPr>
      <w:rtl/>
      <w:lang w:val="he-IL" w:bidi="he-IL"/>
    </w:rPr>
  </w:style>
  <w:style w:type="paragraph" w:styleId="ListContinue3">
    <w:name w:val="List Continue 3"/>
    <w:basedOn w:val="Normal"/>
    <w:uiPriority w:val="99"/>
    <w:unhideWhenUsed/>
    <w:rsid w:val="0029639D"/>
    <w:pPr>
      <w:spacing w:after="120"/>
      <w:ind w:left="1080"/>
      <w:contextualSpacing/>
      <w:bidi/>
      <w:jc w:val="right"/>
    </w:pPr>
    <w:rPr>
      <w:rtl/>
      <w:lang w:val="he-IL" w:bidi="he-I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right"/>
    </w:pPr>
    <w:rPr>
      <w:rFonts w:ascii="Courier" w:hAnsi="Courier"/>
      <w:sz w:val="20"/>
      <w:szCs w:val="20"/>
      <w:rtl/>
      <w:lang w:val="he-IL" w:bidi="he-I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tl/>
      <w:lang w:val="he-IL" w:bidi="he-IL"/>
    </w:rPr>
    <w:pPr>
      <w:bidi/>
      <w:jc w:val="right"/>
    </w:p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right"/>
    </w:pPr>
    <w:rPr>
      <w:b/>
      <w:bCs/>
      <w:color w:val="4F81BD" w:themeColor="accent1"/>
      <w:sz w:val="18"/>
      <w:szCs w:val="18"/>
      <w:rtl/>
      <w:lang w:val="he-IL" w:bidi="he-I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right"/>
    </w:pPr>
    <w:rPr>
      <w:b/>
      <w:bCs/>
      <w:i/>
      <w:iCs/>
      <w:color w:val="4F81BD" w:themeColor="accent1"/>
      <w:rtl/>
      <w:lang w:val="he-IL" w:bidi="he-I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right"/>
    </w:pPr>
    <w:rPr>
      <w:rtl/>
      <w:lang w:val="he-IL" w:bidi="he-I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