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keepNext/>
        <w:widowControl/>
        <w:bidi w:val="1"/>
        <w:spacing w:after="800" w:line="300" w:lineRule="auto" w:before="4400"/>
      </w:pPr>
      <w:r>
        <w:rPr>
          <w:rFonts w:ascii="Arial" w:hAnsi="Arial" w:cs="Arial" w:eastAsia="Arial"/>
          <w:b/>
          <w:color w:val="17202D"/>
          <w:sz w:val="76"/>
          <w:rtl w:val="1"/>
          <w:szCs w:val="76"/>
        </w:rPr>
        <w:t>דו״ח עריכה עקרוני</w:t>
      </w:r>
      <w:r>
        <w:br w:type="page"/>
      </w:r>
    </w:p>
    <w:p>
      <w:pPr>
        <w:ind w:left="0" w:right="0" w:firstLine="0"/>
        <w:jc w:val="left"/>
        <w:keepNext/>
        <w:widowControl/>
        <w:bidi w:val="1"/>
        <w:spacing w:after="160" w:line="300" w:lineRule="auto" w:before="320"/>
      </w:pPr>
      <w:r>
        <w:rPr>
          <w:rFonts w:ascii="Arial" w:hAnsi="Arial" w:cs="Arial"/>
          <w:b/>
          <w:color w:val="A6702D"/>
          <w:sz w:val="30"/>
          <w:rtl w:val="1"/>
        </w:rPr>
        <w:t>א. מה נעשה בגרסה המשוכתבת</w:t>
      </w:r>
    </w:p>
    <w:p>
      <w:pPr>
        <w:keepNext/>
        <w:widowControl/>
        <w:bidi w:val="1"/>
        <w:spacing w:after="120" w:line="300" w:lineRule="auto"/>
        <w:ind w:left="0" w:right="0" w:firstLine="0"/>
        <w:jc w:val="left"/>
      </w:pPr>
      <w:r>
        <w:rPr>
          <w:rFonts w:ascii="Arial" w:hAnsi="Arial" w:cs="Arial"/>
          <w:color w:val="1F2835"/>
          <w:sz w:val="24"/>
          <w:rtl w:val="1"/>
        </w:rPr>
        <w:t>1. הפכתי קביעות מוחלטות לניסוחים מודליים: במקום “הקיום הוא”, “אלוהים הוא”, או “האדם הוא”, הנוסח משתמש יותר ב“אפשר לחשוב על”, “לפי המודל”, “התיאוריה מציעה”, ו“דרך קריאה”.</w:t>
      </w:r>
    </w:p>
    <w:p>
      <w:pPr>
        <w:widowControl/>
        <w:bidi w:val="1"/>
        <w:spacing w:after="120" w:line="300" w:lineRule="auto"/>
        <w:ind w:left="0" w:right="0" w:firstLine="0"/>
        <w:jc w:val="left"/>
      </w:pPr>
      <w:r>
        <w:rPr>
          <w:rFonts w:ascii="Arial" w:hAnsi="Arial" w:cs="Arial"/>
          <w:color w:val="1F2835"/>
          <w:sz w:val="24"/>
          <w:rtl w:val="1"/>
        </w:rPr>
        <w:t>2. שמרתי על ליבת התיאוריה: פוטנציאל, אידיאל, אופטימלי, מרחק, סבל, עדות, מקור ובינה ראויה.</w:t>
      </w:r>
    </w:p>
    <w:p>
      <w:pPr>
        <w:widowControl/>
        <w:bidi w:val="1"/>
        <w:spacing w:after="120" w:line="300" w:lineRule="auto"/>
        <w:ind w:left="0" w:right="0" w:firstLine="0"/>
        <w:jc w:val="left"/>
      </w:pPr>
      <w:r>
        <w:rPr>
          <w:rFonts w:ascii="Arial" w:hAnsi="Arial" w:cs="Arial"/>
          <w:color w:val="1F2835"/>
          <w:sz w:val="24"/>
          <w:rtl w:val="1"/>
        </w:rPr>
        <w:t>3. הוספתי ענווה פילוסופית מפורשת: הטקסט מצהיר שהוא מודל מחשבתי ולא דוקטרינה, ושאפשר לדחות את המטפיזיקה ועדיין לבחון את הערך האתי.</w:t>
      </w:r>
    </w:p>
    <w:p>
      <w:pPr>
        <w:widowControl/>
        <w:bidi w:val="1"/>
        <w:spacing w:after="120" w:line="300" w:lineRule="auto"/>
        <w:ind w:left="0" w:right="0" w:firstLine="0"/>
        <w:jc w:val="left"/>
      </w:pPr>
      <w:r>
        <w:rPr>
          <w:rFonts w:ascii="Arial" w:hAnsi="Arial" w:cs="Arial"/>
          <w:color w:val="1F2835"/>
          <w:sz w:val="24"/>
          <w:rtl w:val="1"/>
        </w:rPr>
        <w:t>4. חידדתי הגדרות כדי שהקורא לא ירגיש שנזרקים עליו מושגים גדולים בלי עוגן.</w:t>
      </w:r>
    </w:p>
    <w:p>
      <w:pPr>
        <w:widowControl/>
        <w:bidi w:val="1"/>
        <w:spacing w:after="120" w:line="300" w:lineRule="auto"/>
        <w:ind w:left="0" w:right="0" w:firstLine="0"/>
        <w:jc w:val="left"/>
      </w:pPr>
      <w:r>
        <w:rPr>
          <w:rFonts w:ascii="Arial" w:hAnsi="Arial" w:cs="Arial"/>
          <w:color w:val="1F2835"/>
          <w:sz w:val="24"/>
          <w:rtl w:val="1"/>
        </w:rPr>
        <w:t>5. הוספתי גשרים לוגיים בין דימוי הנהר, השפה על אלוהים, שאלת הסבל, ושאלת הבינה המלאכותית.</w:t>
      </w:r>
    </w:p>
    <w:p>
      <w:pPr>
        <w:widowControl/>
        <w:bidi w:val="1"/>
        <w:spacing w:after="120" w:line="300" w:lineRule="auto"/>
        <w:ind w:left="0" w:right="0" w:firstLine="0"/>
        <w:jc w:val="left"/>
      </w:pPr>
      <w:r>
        <w:rPr>
          <w:rFonts w:ascii="Arial" w:hAnsi="Arial" w:cs="Arial"/>
          <w:color w:val="1F2835"/>
          <w:sz w:val="24"/>
          <w:rtl w:val="1"/>
        </w:rPr>
        <w:t>6. הפחתתי ניסוחים שנשמעים כמו התגלות או הכרזה סופית, אבל שמרתי את הדימויים והכוח הפואטי.</w:t>
      </w:r>
    </w:p>
    <w:p>
      <w:pPr>
        <w:widowControl/>
        <w:bidi w:val="1"/>
        <w:spacing w:after="120" w:line="300" w:lineRule="auto"/>
        <w:ind w:left="0" w:right="0" w:firstLine="0"/>
        <w:jc w:val="left"/>
      </w:pPr>
      <w:r>
        <w:rPr>
          <w:rFonts w:ascii="Arial" w:hAnsi="Arial" w:cs="Arial"/>
          <w:color w:val="1F2835"/>
          <w:sz w:val="24"/>
          <w:rtl w:val="1"/>
        </w:rPr>
        <w:t>7. הדגשתי שסבל אינו טוב כשלעצמו, ושאין להשתמש במודל כדי להצדיק כאב, פסיביות או שיפוט חיצוני של אדם.</w:t>
      </w:r>
    </w:p>
    <w:p>
      <w:pPr>
        <w:ind w:left="0" w:right="0" w:firstLine="0"/>
        <w:jc w:val="left"/>
        <w:widowControl/>
        <w:bidi w:val="1"/>
        <w:spacing w:after="160" w:line="300" w:lineRule="auto" w:before="320"/>
      </w:pPr>
      <w:r>
        <w:rPr>
          <w:rFonts w:ascii="Arial" w:hAnsi="Arial" w:cs="Arial"/>
          <w:b/>
          <w:color w:val="A6702D"/>
          <w:sz w:val="30"/>
          <w:rtl w:val="1"/>
        </w:rPr>
        <w:t>ב. מקומות שבהם עדיין יש קפיצה לוגית או טענה חלשה</w:t>
      </w:r>
    </w:p>
    <w:p>
      <w:pPr>
        <w:widowControl/>
        <w:bidi w:val="1"/>
        <w:spacing w:after="120" w:line="300" w:lineRule="auto"/>
        <w:ind w:left="0" w:right="0" w:firstLine="0"/>
        <w:jc w:val="left"/>
      </w:pPr>
      <w:r>
        <w:rPr>
          <w:rFonts w:ascii="Arial" w:hAnsi="Arial" w:cs="Arial"/>
          <w:color w:val="1F2835"/>
          <w:sz w:val="24"/>
          <w:rtl w:val="1"/>
        </w:rPr>
        <w:t>1. המעבר מפסיכולוגיה של אדם יחיד למבנה קוסמי עדיין דורש הצדקה נוספת. כרגע הוא מוצג כהרחבה פרשנית, אבל לא כהוכחה.</w:t>
      </w:r>
    </w:p>
    <w:p>
      <w:pPr>
        <w:widowControl/>
        <w:bidi w:val="1"/>
        <w:spacing w:after="120" w:line="300" w:lineRule="auto"/>
        <w:ind w:left="0" w:right="0" w:firstLine="0"/>
        <w:jc w:val="left"/>
      </w:pPr>
      <w:r>
        <w:rPr>
          <w:rFonts w:ascii="Arial" w:hAnsi="Arial" w:cs="Arial"/>
          <w:color w:val="1F2835"/>
          <w:sz w:val="24"/>
          <w:rtl w:val="1"/>
        </w:rPr>
        <w:t>2. מושג “השלם” עדיין צריך הגדרה מדויקת יותר אם הטקסט מיועד לבמה פילוסופית קשוחה.</w:t>
      </w:r>
    </w:p>
    <w:p>
      <w:pPr>
        <w:widowControl/>
        <w:bidi w:val="1"/>
        <w:spacing w:after="120" w:line="300" w:lineRule="auto"/>
        <w:ind w:left="0" w:right="0" w:firstLine="0"/>
        <w:jc w:val="left"/>
      </w:pPr>
      <w:r>
        <w:rPr>
          <w:rFonts w:ascii="Arial" w:hAnsi="Arial" w:cs="Arial"/>
          <w:color w:val="1F2835"/>
          <w:sz w:val="24"/>
          <w:rtl w:val="1"/>
        </w:rPr>
        <w:t>3. הטענה ש“השלם זקוק לניסיון של מגבלה” חזקה מאוד. בגרסה המהודקת היא הוחלשה למודל, אך עדיין צריך להסביר למה זה לא רק דימוי יפה.</w:t>
      </w:r>
    </w:p>
    <w:p>
      <w:pPr>
        <w:widowControl/>
        <w:bidi w:val="1"/>
        <w:spacing w:after="120" w:line="300" w:lineRule="auto"/>
        <w:ind w:left="0" w:right="0" w:firstLine="0"/>
        <w:jc w:val="left"/>
      </w:pPr>
      <w:r>
        <w:rPr>
          <w:rFonts w:ascii="Arial" w:hAnsi="Arial" w:cs="Arial"/>
          <w:color w:val="1F2835"/>
          <w:sz w:val="24"/>
          <w:rtl w:val="1"/>
        </w:rPr>
        <w:t>4. מדידת “מרחק” היא בעיה פתוחה. צריך להבהיר האם זו קטגוריה מוסרית, פסיכולוגית, אקזיסטנציאלית או מטפיזית.</w:t>
      </w:r>
    </w:p>
    <w:p>
      <w:pPr>
        <w:widowControl/>
        <w:bidi w:val="1"/>
        <w:spacing w:after="120" w:line="300" w:lineRule="auto"/>
        <w:ind w:left="0" w:right="0" w:firstLine="0"/>
        <w:jc w:val="left"/>
      </w:pPr>
      <w:r>
        <w:rPr>
          <w:rFonts w:ascii="Arial" w:hAnsi="Arial" w:cs="Arial"/>
          <w:color w:val="1F2835"/>
          <w:sz w:val="24"/>
          <w:rtl w:val="1"/>
        </w:rPr>
        <w:t>5. הקשר בין בינה מלאכותית לבין המטפיזיקה הכללית מעניין, אבל צריך עוד חוליה: למה מודל על קיום וסבל מוביל דווקא למודל של “עדות” בבינה?</w:t>
      </w:r>
    </w:p>
    <w:p>
      <w:pPr>
        <w:widowControl/>
        <w:bidi w:val="1"/>
        <w:spacing w:after="120" w:line="300" w:lineRule="auto"/>
        <w:ind w:left="0" w:right="0" w:firstLine="0"/>
        <w:jc w:val="left"/>
      </w:pPr>
      <w:r>
        <w:rPr>
          <w:rFonts w:ascii="Arial" w:hAnsi="Arial" w:cs="Arial"/>
          <w:color w:val="1F2835"/>
          <w:sz w:val="24"/>
          <w:rtl w:val="1"/>
        </w:rPr>
        <w:t>6. יש סכנה שהקוראים יחשבו שהתיאוריה רומנטיזציה של סבל. צריך להמשיך להדגיש שסבל הוא לא ערך, אלא תנאי שלעיתים דרכו מתברר ערך.</w:t>
      </w:r>
    </w:p>
    <w:p>
      <w:pPr>
        <w:widowControl/>
        <w:bidi w:val="1"/>
        <w:spacing w:after="120" w:line="300" w:lineRule="auto"/>
        <w:ind w:left="0" w:right="0" w:firstLine="0"/>
        <w:jc w:val="left"/>
      </w:pPr>
      <w:r>
        <w:rPr>
          <w:rFonts w:ascii="Arial" w:hAnsi="Arial" w:cs="Arial"/>
          <w:color w:val="1F2835"/>
          <w:sz w:val="24"/>
          <w:rtl w:val="1"/>
        </w:rPr>
        <w:t>7. השפה על “אלוהים” תעורר התנגדות. מומלץ להציג אותה מראש כמושג טכני או מטפורי, לא כהוכחה דתית.</w:t>
      </w:r>
    </w:p>
    <w:p>
      <w:pPr>
        <w:ind w:left="0" w:right="0" w:firstLine="0"/>
        <w:jc w:val="left"/>
        <w:keepNext/>
        <w:widowControl/>
        <w:bidi w:val="1"/>
        <w:spacing w:after="160" w:line="300" w:lineRule="auto" w:before="320"/>
      </w:pPr>
      <w:r>
        <w:rPr>
          <w:rFonts w:ascii="Arial" w:hAnsi="Arial" w:cs="Arial"/>
          <w:b/>
          <w:color w:val="A6702D"/>
          <w:sz w:val="30"/>
          <w:rtl w:val="1"/>
        </w:rPr>
        <w:t>ג. הצעות לחיזוק נוסף לפני פרסום רציני</w:t>
      </w:r>
    </w:p>
    <w:p>
      <w:pPr>
        <w:keepNext/>
        <w:widowControl/>
        <w:bidi w:val="1"/>
        <w:spacing w:after="120" w:line="300" w:lineRule="auto"/>
        <w:ind w:left="0" w:right="0" w:firstLine="0"/>
        <w:jc w:val="left"/>
      </w:pPr>
      <w:r>
        <w:rPr>
          <w:rFonts w:ascii="Arial" w:hAnsi="Arial" w:cs="Arial"/>
          <w:color w:val="1F2835"/>
          <w:sz w:val="24"/>
          <w:rtl w:val="1"/>
        </w:rPr>
        <w:t>1. לפתוח את המאמר עם פסקת “מה אני לא טוען” כדי להוריד התנגדות מוקדמת.</w:t>
      </w:r>
    </w:p>
    <w:p>
      <w:pPr>
        <w:keepNext/>
        <w:widowControl/>
        <w:bidi w:val="1"/>
        <w:spacing w:after="120" w:line="300" w:lineRule="auto"/>
        <w:ind w:left="0" w:right="0" w:firstLine="0"/>
        <w:jc w:val="left"/>
      </w:pPr>
      <w:r>
        <w:rPr>
          <w:rFonts w:ascii="Arial" w:hAnsi="Arial" w:cs="Arial"/>
          <w:color w:val="1F2835"/>
          <w:sz w:val="24"/>
          <w:rtl w:val="1"/>
        </w:rPr>
        <w:t>2. להוסיף סעיף קצר בשם “קריאה חילונית אפשרית”: איך אפשר להבין את כל המודל בלי אלוהים.</w:t>
      </w:r>
    </w:p>
    <w:p>
      <w:pPr>
        <w:widowControl/>
        <w:bidi w:val="1"/>
        <w:spacing w:after="120" w:line="300" w:lineRule="auto"/>
        <w:ind w:left="0" w:right="0" w:firstLine="0"/>
        <w:jc w:val="left"/>
      </w:pPr>
      <w:r>
        <w:rPr>
          <w:rFonts w:ascii="Arial" w:hAnsi="Arial" w:cs="Arial"/>
          <w:color w:val="1F2835"/>
          <w:sz w:val="24"/>
          <w:rtl w:val="1"/>
        </w:rPr>
        <w:t>3. להוסיף סעיף קצר בשם “קריאה דתית אפשרית”: איך אפשר להבין את המודל בלי להפוך אותו לדוגמה דתית.</w:t>
      </w:r>
    </w:p>
    <w:p>
      <w:pPr>
        <w:widowControl/>
        <w:bidi w:val="1"/>
        <w:spacing w:after="120" w:line="300" w:lineRule="auto"/>
        <w:ind w:left="0" w:right="0" w:firstLine="0"/>
        <w:jc w:val="left"/>
      </w:pPr>
      <w:r>
        <w:rPr>
          <w:rFonts w:ascii="Arial" w:hAnsi="Arial" w:cs="Arial"/>
          <w:color w:val="1F2835"/>
          <w:sz w:val="24"/>
          <w:rtl w:val="1"/>
        </w:rPr>
        <w:t>4. להוסיף דוגמה קונקרטית אחת לכל מושג: פוטנציאל, אידיאל, אופטימלי, מרחק ועדות.</w:t>
      </w:r>
    </w:p>
    <w:p>
      <w:pPr>
        <w:widowControl/>
        <w:bidi w:val="1"/>
        <w:spacing w:after="120" w:line="300" w:lineRule="auto"/>
        <w:ind w:left="0" w:right="0" w:firstLine="0"/>
        <w:jc w:val="left"/>
      </w:pPr>
      <w:r>
        <w:rPr>
          <w:rFonts w:ascii="Arial" w:hAnsi="Arial" w:cs="Arial"/>
          <w:color w:val="1F2835"/>
          <w:sz w:val="24"/>
          <w:rtl w:val="1"/>
        </w:rPr>
        <w:t>5. להפריד בין “המאמר הפילוסופי” לבין “המניפסט הפואטי”. אפשר שהאתר יכיל את שניהם, אבל הקורא הרציני צריך לדעת מה הטענה ומה הדימוי.</w:t>
      </w:r>
    </w:p>
    <w:p>
      <w:pPr>
        <w:widowControl/>
        <w:bidi w:val="1"/>
        <w:spacing w:after="120" w:line="300" w:lineRule="auto"/>
        <w:ind w:left="0" w:right="0" w:firstLine="0"/>
        <w:jc w:val="left"/>
      </w:pPr>
      <w:r>
        <w:rPr>
          <w:rFonts w:ascii="Arial" w:hAnsi="Arial" w:cs="Arial"/>
          <w:color w:val="1F2835"/>
          <w:sz w:val="24"/>
          <w:rtl w:val="1"/>
        </w:rPr>
        <w:t>6. להוסיף פרק התנגדויות: “למה זה לא פשוט תאודיציה?”, “למה זה לא הצדקת סבל?”, “למה זה לא מיסטיקה?”, “למה AI קשור לזה?”</w:t>
      </w:r>
    </w:p>
    <w:p>
      <w:pPr>
        <w:widowControl/>
        <w:bidi w:val="1"/>
        <w:spacing w:after="120" w:line="300" w:lineRule="auto"/>
        <w:ind w:left="0" w:right="0" w:firstLine="0"/>
        <w:jc w:val="left"/>
      </w:pPr>
      <w:r>
        <w:rPr>
          <w:rFonts w:ascii="Arial" w:hAnsi="Arial" w:cs="Arial"/>
          <w:color w:val="1F2835"/>
          <w:sz w:val="24"/>
          <w:rtl w:val="1"/>
        </w:rPr>
        <w:t>7. להוסיף תקציר קצר מאוד לפרסום בפורומים: 250–400 מילים, בלי אתר, בלי תמונות, עם הזמנה מפורשת לביקורת.</w:t>
      </w:r>
    </w:p>
    <w:p>
      <w:pPr>
        <w:jc w:val="right"/>
        <w:widowControl/>
        <w:bidi w:val="1"/>
        <w:ind w:right="0" w:left="0"/>
        <w:spacing w:after="200" w:line="300" w:lineRule="auto"/>
      </w:pPr>
    </w:p>
    <w:p>
      <w:pPr>
        <w:jc w:val="right"/>
        <w:widowControl/>
        <w:bidi w:val="1"/>
        <w:ind w:right="0" w:left="0"/>
        <w:spacing w:after="200" w:line="300" w:lineRule="auto"/>
      </w:pPr>
    </w:p>
    <w:p>
      <w:pPr>
        <w:jc w:val="right"/>
        <w:widowControl/>
        <w:bidi w:val="1"/>
        <w:ind w:right="0" w:left="0"/>
        <w:spacing w:after="200" w:line="300" w:lineRule="auto"/>
      </w:pPr>
    </w:p>
    <w:p>
      <w:pPr>
        <w:jc w:val="left"/>
        <w:keepNext/>
        <w:widowControl/>
        <w:bidi w:val="1"/>
        <w:ind w:right="0" w:left="0"/>
        <w:spacing w:after="200" w:line="300" w:lineRule="auto" w:before="360"/>
      </w:pPr>
      <w:r>
        <w:rPr>
          <w:rFonts w:ascii="Arial" w:hAnsi="Arial" w:cs="Arial"/>
          <w:b/>
          <w:color w:val="A6702D"/>
          <w:sz w:val="30"/>
          <w:rtl w:val="1"/>
        </w:rPr>
        <w:t>ד. הבהרה על שימוש במינוחים</w:t>
      </w:r>
    </w:p>
    <w:p>
      <w:pPr>
        <w:jc w:val="left"/>
        <w:keepNext/>
        <w:widowControl/>
        <w:bidi w:val="1"/>
        <w:ind w:right="0" w:left="0"/>
        <w:spacing w:after="200" w:line="300" w:lineRule="auto"/>
      </w:pPr>
      <w:r>
        <w:rPr>
          <w:rFonts w:ascii="Arial" w:hAnsi="Arial" w:cs="Arial"/>
          <w:color w:val="1F2835"/>
          <w:sz w:val="24"/>
          <w:rtl w:val="1"/>
        </w:rPr>
        <w:t>אני מבקש באופן המפורש ביותר שלא להתייחס למינוחים שבהם אני משתמש בתיאוריה כאילו הם נכונים, מדויקים, סופיים או מחייבים כשלעצמם. אלה שמות עבודה, תיאורים, דימויים וכלים לשוניים שנולדו מתוך ניסיון אישי לנסח דבר שעדיין נמצא בבחינה.</w:t>
      </w:r>
    </w:p>
    <w:p>
      <w:pPr>
        <w:jc w:val="left"/>
        <w:widowControl/>
        <w:bidi w:val="1"/>
        <w:ind w:right="0" w:left="0"/>
        <w:spacing w:after="200" w:line="300" w:lineRule="auto"/>
      </w:pPr>
      <w:r>
        <w:rPr>
          <w:rFonts w:ascii="Arial" w:hAnsi="Arial" w:cs="Arial"/>
          <w:color w:val="1F2835"/>
          <w:sz w:val="24"/>
          <w:rtl w:val="1"/>
        </w:rPr>
        <w:t>כל עוד אני בחיים, איני מסכים שאדם אחר יעשה שימוש במונחים או בתיאורים האלה כבסיס לציטוט, הרחבה, שיטה, המשך רעיוני או פרשנות מחייבת בלי אישור מפורש וחתום ממני. מי שרוצה להתייחס לרעיון, לבקר אותו, להרחיב עליו או להשתמש בו כנקודת מוצא, מתבקש שלא לאמץ את המינוח שלי אוטומטית, אלא לנסח את הדברים בעצמו ומתוך אחריות מלאה.</w:t>
      </w:r>
    </w:p>
    <w:p>
      <w:pPr>
        <w:jc w:val="left"/>
        <w:widowControl/>
        <w:bidi w:val="1"/>
        <w:ind w:right="0" w:left="0"/>
        <w:spacing w:after="200" w:line="300" w:lineRule="auto"/>
      </w:pPr>
      <w:r>
        <w:rPr>
          <w:rFonts w:ascii="Arial" w:hAnsi="Arial" w:cs="Arial"/>
          <w:color w:val="1F2835"/>
          <w:sz w:val="24"/>
          <w:rtl w:val="1"/>
        </w:rPr>
        <w:t>לאחר מותי, בקשתי נשארת פשוטה יותר אך לא פחות חזקה: חשבו היטב, היטב, היטב לפני שאתם ממשיכים את מה שניסיתי לעשות כאן. אם בכל זאת תבחרו לעשות זאת, שאלו את עצמכם האם המינוח שבו אתם משתמשים הוא באמת המדויק ביותר האפשרי. וגם אם נדמה לכם שכן, שאלו שוב איפה היצירתיות שלכם. אם יש לכם דרך טובה, כנה ומדויקת יותר לומר זאת, השתמשו בה. אל תמשיכו את השפה שלי מתוך נוחות, הערצה או עצלות.</w:t>
      </w:r>
    </w:p>
    <w:p>
      <w:pPr>
        <w:jc w:val="left"/>
        <w:widowControl/>
        <w:bidi w:val="1"/>
        <w:ind w:right="0" w:left="0"/>
        <w:spacing w:after="200" w:line="300" w:lineRule="auto"/>
      </w:pPr>
      <w:r>
        <w:rPr>
          <w:rFonts w:ascii="Arial" w:hAnsi="Arial" w:cs="Arial"/>
          <w:color w:val="1F2835"/>
          <w:sz w:val="24"/>
          <w:rtl w:val="1"/>
        </w:rPr>
        <w:t>ואם אתם מספיק טיפשים כדי בכלל להיקשר למה שניסיתי לומר כאן, וחס וחלילה למצוא בזה היגיון, או אפילו קצה קטן של אמת, לפחות תהיו מספיק חופשיים כדי לומר זאת בדרך שלכם.</w:t>
      </w:r>
    </w:p>
    <w:p>
      <w:pPr>
        <w:jc w:val="right"/>
        <w:widowControl/>
        <w:bidi w:val="1"/>
      </w:pPr>
    </w:p>
    <w:p>
      <w:pPr>
        <w:jc w:val="right"/>
        <w:widowControl/>
        <w:bidi w:val="1"/>
      </w:pPr>
    </w:p>
    <w:p>
      <w:pPr>
        <w:jc w:val="right"/>
        <w:widowControl/>
        <w:bidi w:val="1"/>
      </w:pPr>
    </w:p>
    <w:p>
      <w:pPr>
        <w:spacing w:before="360" w:after="160"/>
        <w:jc w:val="left"/>
        <w:keepNext/>
        <w:widowControl/>
        <w:bidi w:val="1"/>
        <w:ind/>
      </w:pPr>
      <w:r>
        <w:rPr>
          <w:rFonts w:ascii="Arial" w:hAnsi="Arial" w:cs="Arial" w:eastAsia="Arial"/>
          <w:b/>
          <w:sz w:val="30"/>
          <w:rtl w:val="1"/>
        </w:rPr>
        <w:t>ה. הערת סיום אישית</w:t>
      </w:r>
    </w:p>
    <w:p>
      <w:pPr>
        <w:spacing w:line="324" w:lineRule="auto" w:after="200"/>
        <w:jc w:val="left"/>
        <w:keepNext/>
        <w:widowControl/>
        <w:bidi w:val="1"/>
        <w:ind/>
      </w:pPr>
      <w:r>
        <w:rPr>
          <w:rFonts w:ascii="Arial" w:hAnsi="Arial" w:cs="Arial" w:eastAsia="Arial"/>
          <w:sz w:val="22"/>
          <w:rtl w:val="1"/>
        </w:rPr>
        <w:t>אני מרגיש שגם אם יעלו לי רעיונות חדשים או חידודים נוספים לתיאוריה, כנראה כבר לא אוסיף אותם. הבנתי שאני צריך להוציא את הכלבה שלי לטיול.</w:t>
      </w:r>
    </w:p>
    <w:sectPr w:rsidR="00FC693F" w:rsidRPr="0006063C" w:rsidSect="00034616">
      <w:pgSz w:w="12240" w:h="15840"/>
      <w:pgMar w:top="112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D26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