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eastAsia="DejaVu Sans"/>
          <w:b/>
          <w:sz w:val="40"/>
        </w:rPr>
        <w:t>AI and Open Problems</w:t>
      </w:r>
    </w:p>
    <w:p>
      <w:pPr>
        <w:jc w:val="center"/>
      </w:pPr>
      <w:r>
        <w:rPr>
          <w:rFonts w:ascii="DejaVu Sans" w:hAnsi="DejaVu Sans" w:eastAsia="DejaVu Sans"/>
          <w:i/>
          <w:sz w:val="24"/>
        </w:rPr>
        <w:t>Between Potential and Ideal - split chapter</w:t>
      </w:r>
    </w:p>
    <w:p/>
    <w:p>
      <w:r>
        <w:rPr>
          <w:rFonts w:ascii="DejaVu Sans" w:hAnsi="DejaVu Sans" w:eastAsia="DejaVu Sans"/>
          <w:sz w:val="22"/>
        </w:rPr>
        <w:t>AI and Open Problems</w:t>
      </w:r>
    </w:p>
    <w:p>
      <w:r>
        <w:rPr>
          <w:rFonts w:ascii="DejaVu Sans" w:hAnsi="DejaVu Sans" w:eastAsia="DejaVu Sans"/>
          <w:sz w:val="22"/>
        </w:rPr>
        <w:t>Answer, source, responsibility, and the stolen distance.</w:t>
      </w:r>
    </w:p>
    <w:p>
      <w:r>
        <w:rPr>
          <w:rFonts w:ascii="DejaVu Sans" w:hAnsi="DejaVu Sans" w:eastAsia="DejaVu Sans"/>
          <w:sz w:val="22"/>
        </w:rPr>
        <w:t>The internal question of AI</w:t>
      </w:r>
    </w:p>
    <w:p>
      <w:r>
        <w:rPr>
          <w:rFonts w:ascii="DejaVu Sans" w:hAnsi="DejaVu Sans" w:eastAsia="DejaVu Sans"/>
          <w:sz w:val="22"/>
        </w:rPr>
        <w:t>What happens when a system can produce an answer, form, voice, image, code, decision, recommendation, summary, diagnosis, rating, or action without passing through the human path by which truth, responsibility, source, understanding, and meaning used to form?</w:t>
      </w:r>
    </w:p>
    <w:p>
      <w:r>
        <w:rPr>
          <w:rFonts w:ascii="DejaVu Sans" w:hAnsi="DejaVu Sans" w:eastAsia="DejaVu Sans"/>
          <w:sz w:val="22"/>
        </w:rPr>
        <w:t>AI is not only a new tool. It accelerates old failures: output without path, form without source, answer without understanding, action without responsibility, metric without judgment, plausibility without truth, voice without person, decision without conscience, knowledge without distance.Families of open problems</w:t>
      </w:r>
    </w:p>
    <w:p>
      <w:r>
        <w:rPr>
          <w:rFonts w:ascii="DejaVu Sans" w:hAnsi="DejaVu Sans" w:eastAsia="DejaVu Sans"/>
          <w:sz w:val="22"/>
        </w:rPr>
        <w:t>1. Truth and witness: hallucination, deepfakes, provenance, misinformation, evaluation gap. OWASP identifies prompt injection, sensitive information disclosure, supply-chain weaknesses, and excessive agency among major LLM application risks. Source: OWASP Top 10 for LLM Applications.</w:t>
      </w:r>
    </w:p>
    <w:p>
      <w:r>
        <w:rPr>
          <w:rFonts w:ascii="DejaVu Sans" w:hAnsi="DejaVu Sans" w:eastAsia="DejaVu Sans"/>
          <w:sz w:val="22"/>
        </w:rPr>
        <w:t>2. Path and understanding: deskilling, education, code, writing, overreliance, shortcutting. AI can provide output before the user passes through the distance by which capacity forms.</w:t>
      </w:r>
    </w:p>
    <w:p>
      <w:r>
        <w:rPr>
          <w:rFonts w:ascii="DejaVu Sans" w:hAnsi="DejaVu Sans" w:eastAsia="DejaVu Sans"/>
          <w:sz w:val="22"/>
        </w:rPr>
        <w:t>3. Living source: copyright, consent, voice, style, likeness, training data, provenance. WIPO tracks AI and IP questions; in this theory the deeper issue is that living source precedes extracted information. Source: WIPO AI and IP.</w:t>
      </w:r>
    </w:p>
    <w:p>
      <w:r>
        <w:rPr>
          <w:rFonts w:ascii="DejaVu Sans" w:hAnsi="DejaVu Sans" w:eastAsia="DejaVu Sans"/>
          <w:sz w:val="22"/>
        </w:rPr>
        <w:t>4. Action and responsibility: agents, tool use, authorization, auditability, liability. When a model moves from answer to action, potential becomes an event.</w:t>
      </w:r>
    </w:p>
    <w:p>
      <w:r>
        <w:rPr>
          <w:rFonts w:ascii="DejaVu Sans" w:hAnsi="DejaVu Sans" w:eastAsia="DejaVu Sans"/>
          <w:sz w:val="22"/>
        </w:rPr>
        <w:t>5. Power and institution: compute, data, cloud, platforms, regulation, surveillance, labor, military. The Stanford AI Index 2025 describes AI’s growing embedding in daily life, health, transport, and business. Source: Stanford AI Index 2025.</w:t>
      </w:r>
    </w:p>
    <w:p>
      <w:r>
        <w:rPr>
          <w:rFonts w:ascii="DejaVu Sans" w:hAnsi="DejaVu Sans" w:eastAsia="DejaVu Sans"/>
          <w:sz w:val="22"/>
        </w:rPr>
        <w:t>6. Values and ideal: alignment, reward hacking, proxy goals, value pluralism, oversight. NIST’s AI RMF and GenAI profile frame AI risk management; in this theory, it is the question of the ideal translated into a system of action. Source: NIST AI RMF.Truth-source-verification map</w:t>
      </w:r>
    </w:p>
    <w:p>
      <w:r>
        <w:rPr>
          <w:rFonts w:ascii="DejaVu Sans" w:hAnsi="DejaVu Sans" w:eastAsia="DejaVu Sans"/>
          <w:sz w:val="22"/>
        </w:rPr>
        <w:t>Is there a source? Does the source support the conclusion? Does the model know what it does not know? Is there external verification? Can the user see the distance between claim and source?</w:t>
      </w:r>
    </w:p>
    <w:p>
      <w:r>
        <w:rPr>
          <w:rFonts w:ascii="DejaVu Sans" w:hAnsi="DejaVu Sans" w:eastAsia="DejaVu Sans"/>
          <w:sz w:val="22"/>
        </w:rPr>
        <w:t>Hallucination is not only error. It is the separation of fluency from responsibility to truth.Permission-action-drainage map</w:t>
      </w:r>
    </w:p>
    <w:p>
      <w:r>
        <w:rPr>
          <w:rFonts w:ascii="DejaVu Sans" w:hAnsi="DejaVu Sans" w:eastAsia="DejaVu Sans"/>
          <w:sz w:val="22"/>
        </w:rPr>
        <w:t>What may the tool do? What is irreversible? Where is human approval required? Is there an audit trail? Is rollback possible? Is there a damage boundary?</w:t>
      </w:r>
    </w:p>
    <w:p>
      <w:r>
        <w:rPr>
          <w:rFonts w:ascii="DejaVu Sans" w:hAnsi="DejaVu Sans" w:eastAsia="DejaVu Sans"/>
          <w:sz w:val="22"/>
        </w:rPr>
        <w:t>An AI agent with permissions is not merely a smarter chat. It is an action system. Every permission therefore requires drainage: audit trail, sandbox, human approval, damage limitation, stopping, and repair.Source horizon and the reverse Turing test</w:t>
      </w:r>
    </w:p>
    <w:p>
      <w:r>
        <w:rPr>
          <w:rFonts w:ascii="DejaVu Sans" w:hAnsi="DejaVu Sans" w:eastAsia="DejaVu Sans"/>
          <w:sz w:val="22"/>
        </w:rPr>
        <w:t>Often the output is visible while the path that produced it is not: training data, weights, retrieval, fine-tuning, feedback, prompts, and context. This is a source horizon.</w:t>
      </w:r>
    </w:p>
    <w:p>
      <w:r>
        <w:rPr>
          <w:rFonts w:ascii="DejaVu Sans" w:hAnsi="DejaVu Sans" w:eastAsia="DejaVu Sans"/>
          <w:sz w:val="22"/>
        </w:rPr>
        <w:t>The reverse Turing test does not ask whether a machine looks human. It asks whether human source, path, responsibility, and witness are still identifiable after the product has passed through a machine.</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Between Potential and Ideal - distribution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and Open Problems</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