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Hebrew" w:hAnsi="Noto Sans Hebrew"/>
          <w:b/>
          <w:sz w:val="44"/>
        </w:rPr>
        <w:t>בין פוטנציאל לאידיאל</w:t>
      </w:r>
    </w:p>
    <w:p>
      <w:pPr>
        <w:jc w:val="center"/>
      </w:pPr>
      <w:r>
        <w:rPr>
          <w:rFonts w:ascii="Noto Sans Hebrew" w:hAnsi="Noto Sans Hebrew"/>
          <w:b/>
          <w:sz w:val="36"/>
        </w:rPr>
        <w:t>הקצה הרקורסיבי: פוטנציאל יחסי, התממשות קונטקסטואלית ואידיאל כגבול-על</w:t>
      </w:r>
    </w:p>
    <w:p>
      <w:pPr>
        <w:jc w:val="center"/>
      </w:pPr>
      <w:r>
        <w:rPr>
          <w:rFonts w:ascii="Noto Sans Hebrew" w:hAnsi="Noto Sans Hebrew"/>
          <w:i/>
          <w:sz w:val="24"/>
        </w:rPr>
        <w:t>גרסת פרק אקדמית-פורמלית לביקורת מדעית, מתמטית ופילוסופית</w:t>
      </w:r>
    </w:p>
    <w:p>
      <w:r>
        <w:br w:type="page"/>
      </w:r>
    </w:p>
    <w:p>
      <w:pPr>
        <w:pStyle w:val="Heading1"/>
        <w:jc w:val="left"/>
      </w:pPr>
      <w:r>
        <w:rPr>
          <w:b/>
        </w:rPr>
        <w:t>The Recursive Edge: Relative Potential, Contextual Actualization, and Ideal as a Higher-Order Boundary</w:t>
      </w:r>
    </w:p>
    <w:p>
      <w:pPr>
        <w:jc w:val="left"/>
      </w:pPr>
      <w:r>
        <w:rPr>
          <w:rFonts w:ascii="DejaVu Sans" w:hAnsi="DejaVu Sans"/>
          <w:sz w:val="22"/>
        </w:rPr>
        <w:t>This file is an English abstract for the Hebrew academic chapter.</w:t>
      </w:r>
    </w:p>
    <w:p>
      <w:pPr>
        <w:jc w:val="left"/>
      </w:pPr>
      <w:r>
        <w:rPr>
          <w:rFonts w:ascii="DejaVu Sans" w:hAnsi="DejaVu Sans"/>
          <w:sz w:val="22"/>
        </w:rPr>
        <w:t>The chapter argues, as an internal structural proof within the theory Between Potential and Ideal, that potential cannot be understood as a context-free reservoir of possibilities. Potential is always relative to a system, context, and question. Actualization is not a property of an isolated component, but an event involving system, measurement/question, environment, boundary conditions, and informational horizon. The ideal is not another actualized option within the spectrum, but the directed edge of that spectrum. Since every actualization updates the context from which new potential is opened, the ideal is recursive: at every level it appears as the edge, and at the next level it becomes a starting condition.</w:t>
      </w:r>
    </w:p>
    <w:p>
      <w:pPr>
        <w:jc w:val="left"/>
      </w:pPr>
      <w:r>
        <w:rPr>
          <w:rFonts w:ascii="DejaVu Sans" w:hAnsi="DejaVu Sans"/>
          <w:sz w:val="22"/>
        </w:rPr>
        <w:t>The chapter does not claim that quantum mechanics proves the theory. Quantum foundations are used only as a discipline of precision: Bell's theorem, Kochen-Specker contextuality, Bohmian nonlocality, and decoherence help prevent naive claims about isolated objects carrying complete context-independent answers. The proof itself is conditional and internal to the theory's definitions.</w:t>
      </w:r>
    </w:p>
    <w:sectPr w:rsidR="00FC693F" w:rsidRPr="0006063C" w:rsidSect="00034616">
      <w:footerReference w:type="default" r:id="rId9"/>
      <w:pgSz w:w="12240" w:h="15840"/>
      <w:pgMar w:top="1080" w:right="1152" w:bottom="1080"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