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11827"/>
          <w:sz w:val="52"/>
        </w:rPr>
        <w:t>The Shape of the Universe and the Shape of Potential</w:t>
      </w:r>
    </w:p>
    <w:p>
      <w:pPr>
        <w:jc w:val="center"/>
      </w:pPr>
      <w:r>
        <w:rPr>
          <w:rFonts w:ascii="Arial" w:hAnsi="Arial" w:cs="Arial"/>
          <w:b w:val="0"/>
          <w:color w:val="374151"/>
          <w:sz w:val="30"/>
        </w:rPr>
        <w:t>Curvature, infinity, boundary, and horizon</w:t>
      </w:r>
    </w:p>
    <w:p>
      <w:pPr>
        <w:jc w:val="center"/>
      </w:pPr>
      <w:r>
        <w:rPr>
          <w:rFonts w:ascii="Arial" w:hAnsi="Arial" w:cs="Arial"/>
          <w:b/>
          <w:color w:val="9A3412"/>
          <w:sz w:val="26"/>
        </w:rPr>
        <w:t>Between Potential and Ideal</w:t>
      </w:r>
    </w:p>
    <w:p>
      <w:pPr>
        <w:jc w:val="center"/>
      </w:pPr>
      <w:r>
        <w:drawing>
          <wp:inline xmlns:a="http://schemas.openxmlformats.org/drawingml/2006/main" xmlns:pic="http://schemas.openxmlformats.org/drawingml/2006/picture">
            <wp:extent cx="4937760" cy="1672409"/>
            <wp:docPr id="1" name="Picture 1"/>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937760" cy="1672409"/>
                    </a:xfrm>
                    <a:prstGeom prst="rect"/>
                  </pic:spPr>
                </pic:pic>
              </a:graphicData>
            </a:graphic>
          </wp:inline>
        </w:drawing>
      </w:r>
    </w:p>
    <w:p>
      <w:pPr>
        <w:jc w:val="center"/>
      </w:pPr>
      <w:r>
        <w:rPr>
          <w:rFonts w:ascii="Arial" w:hAnsi="Arial" w:cs="Arial"/>
          <w:b w:val="0"/>
          <w:color w:val="6B7280"/>
          <w:sz w:val="20"/>
        </w:rPr>
        <w:t>Updated distribution · May 2026</w:t>
      </w:r>
    </w:p>
    <w:p>
      <w:r>
        <w:br w:type="page"/>
      </w:r>
    </w:p>
    <w:p>
      <w:pPr>
        <w:pStyle w:val="Heading1"/>
      </w:pPr>
      <w:r>
        <w:rPr>
          <w:rFonts w:ascii="Arial" w:hAnsi="Arial" w:cs="Arial"/>
          <w:b/>
          <w:color w:val="111827"/>
          <w:sz w:val="40"/>
        </w:rPr>
        <w:t>Table of Contents</w:t>
      </w:r>
    </w:p>
    <w:p>
      <w:pPr>
        <w:ind w:left="0"/>
      </w:pPr>
      <w:r>
        <w:rPr>
          <w:rFonts w:ascii="Arial" w:hAnsi="Arial" w:cs="Arial"/>
          <w:b/>
          <w:color w:val="374151"/>
          <w:sz w:val="24"/>
        </w:rPr>
        <w:t>The Shape of the Universe and the Shape of Potential</w:t>
      </w:r>
    </w:p>
    <w:p>
      <w:pPr>
        <w:ind w:left="317"/>
      </w:pPr>
      <w:r>
        <w:rPr>
          <w:rFonts w:ascii="Arial" w:hAnsi="Arial" w:cs="Arial"/>
          <w:b w:val="0"/>
          <w:color w:val="374151"/>
          <w:sz w:val="22"/>
        </w:rPr>
        <w:t>Curvature, infinity, boundary, and horizon</w:t>
      </w:r>
    </w:p>
    <w:p>
      <w:pPr>
        <w:ind w:left="634"/>
      </w:pPr>
      <w:r>
        <w:rPr>
          <w:rFonts w:ascii="Arial" w:hAnsi="Arial" w:cs="Arial"/>
          <w:b w:val="0"/>
          <w:color w:val="374151"/>
          <w:sz w:val="22"/>
        </w:rPr>
        <w:t>Why this belongs to the theory</w:t>
      </w:r>
    </w:p>
    <w:p>
      <w:pPr>
        <w:ind w:left="634"/>
      </w:pPr>
      <w:r>
        <w:rPr>
          <w:rFonts w:ascii="Arial" w:hAnsi="Arial" w:cs="Arial"/>
          <w:b w:val="0"/>
          <w:color w:val="374151"/>
          <w:sz w:val="22"/>
        </w:rPr>
        <w:t>The visible symptom</w:t>
      </w:r>
    </w:p>
    <w:p>
      <w:pPr>
        <w:ind w:left="634"/>
      </w:pPr>
      <w:r>
        <w:rPr>
          <w:rFonts w:ascii="Arial" w:hAnsi="Arial" w:cs="Arial"/>
          <w:b w:val="0"/>
          <w:color w:val="374151"/>
          <w:sz w:val="22"/>
        </w:rPr>
        <w:t>Three geometries as three shapes of possibility</w:t>
      </w:r>
    </w:p>
    <w:p>
      <w:pPr>
        <w:ind w:left="634"/>
      </w:pPr>
      <w:r>
        <w:rPr>
          <w:rFonts w:ascii="Arial" w:hAnsi="Arial" w:cs="Arial"/>
          <w:b w:val="0"/>
          <w:color w:val="374151"/>
          <w:sz w:val="22"/>
        </w:rPr>
        <w:t>The theory’s deeper diagnosis</w:t>
      </w:r>
    </w:p>
    <w:p>
      <w:pPr>
        <w:ind w:left="634"/>
      </w:pPr>
      <w:r>
        <w:rPr>
          <w:rFonts w:ascii="Arial" w:hAnsi="Arial" w:cs="Arial"/>
          <w:b w:val="0"/>
          <w:color w:val="374151"/>
          <w:sz w:val="22"/>
        </w:rPr>
        <w:t>Relational map: the shape of possibility</w:t>
      </w:r>
    </w:p>
    <w:p>
      <w:pPr>
        <w:ind w:left="634"/>
      </w:pPr>
      <w:r>
        <w:rPr>
          <w:rFonts w:ascii="Arial" w:hAnsi="Arial" w:cs="Arial"/>
          <w:b w:val="0"/>
          <w:color w:val="374151"/>
          <w:sz w:val="22"/>
        </w:rPr>
        <w:t>How it changes the core</w:t>
      </w:r>
    </w:p>
    <w:p>
      <w:pPr>
        <w:ind w:left="634"/>
      </w:pPr>
      <w:r>
        <w:rPr>
          <w:rFonts w:ascii="Arial" w:hAnsi="Arial" w:cs="Arial"/>
          <w:b w:val="0"/>
          <w:color w:val="374151"/>
          <w:sz w:val="22"/>
        </w:rPr>
        <w:t>Three applications</w:t>
      </w:r>
    </w:p>
    <w:p>
      <w:pPr>
        <w:ind w:left="634"/>
      </w:pPr>
      <w:r>
        <w:rPr>
          <w:rFonts w:ascii="Arial" w:hAnsi="Arial" w:cs="Arial"/>
          <w:b w:val="0"/>
          <w:color w:val="374151"/>
          <w:sz w:val="22"/>
        </w:rPr>
        <w:t>What must not be inferred</w:t>
      </w:r>
    </w:p>
    <w:p>
      <w:pPr>
        <w:ind w:left="634"/>
      </w:pPr>
      <w:r>
        <w:rPr>
          <w:rFonts w:ascii="Arial" w:hAnsi="Arial" w:cs="Arial"/>
          <w:b w:val="0"/>
          <w:color w:val="374151"/>
          <w:sz w:val="22"/>
        </w:rPr>
        <w:t>Contribution back to the theory</w:t>
      </w:r>
    </w:p>
    <w:p>
      <w:pPr>
        <w:ind w:left="634"/>
      </w:pPr>
      <w:r>
        <w:rPr>
          <w:rFonts w:ascii="Arial" w:hAnsi="Arial" w:cs="Arial"/>
          <w:b w:val="0"/>
          <w:color w:val="374151"/>
          <w:sz w:val="22"/>
        </w:rPr>
        <w:t>Sources and notes</w:t>
      </w:r>
    </w:p>
    <w:p>
      <w:r>
        <w:br w:type="page"/>
      </w:r>
    </w:p>
    <w:p>
      <w:pPr>
        <w:pStyle w:val="Heading1"/>
      </w:pPr>
      <w:r>
        <w:rPr>
          <w:rFonts w:ascii="Arial" w:hAnsi="Arial" w:cs="Arial"/>
          <w:b/>
          <w:color w:val="1F2937"/>
          <w:sz w:val="44"/>
        </w:rPr>
        <w:t>The Shape of the Universe and the Shape of Potential</w:t>
      </w:r>
    </w:p>
    <w:p>
      <w:pPr>
        <w:pStyle w:val="Heading2"/>
      </w:pPr>
      <w:r>
        <w:rPr>
          <w:rFonts w:ascii="Arial" w:hAnsi="Arial" w:cs="Arial"/>
          <w:b/>
          <w:color w:val="1F2937"/>
          <w:sz w:val="34"/>
        </w:rPr>
        <w:t>Curvature, infinity, boundary, and horizon</w:t>
      </w:r>
    </w:p>
    <w:p>
      <w:pPr>
        <w:jc w:val="center"/>
      </w:pPr>
      <w:r>
        <w:drawing>
          <wp:inline xmlns:a="http://schemas.openxmlformats.org/drawingml/2006/main" xmlns:pic="http://schemas.openxmlformats.org/drawingml/2006/picture">
            <wp:extent cx="4846320" cy="1641439"/>
            <wp:docPr id="2" name="Picture 2"/>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pPr>
      <w:r>
        <w:rPr>
          <w:rFonts w:ascii="Arial" w:hAnsi="Arial" w:cs="Arial"/>
          <w:b/>
          <w:color w:val="1F2937"/>
          <w:sz w:val="28"/>
        </w:rPr>
        <w:t>Why this belongs to the theory</w:t>
      </w:r>
    </w:p>
    <w:p>
      <w:r>
        <w:rPr>
          <w:rFonts w:ascii="Arial" w:hAnsi="Arial" w:cs="Arial"/>
          <w:sz w:val="22"/>
        </w:rPr>
        <w:t>The shape of the universe is not a decorative scientific metaphor. It belongs here only because it teaches a precise distinction: not every infinity is the same infinity, not every boundary is an edge, and not every open space is shapeless.</w:t>
      </w:r>
    </w:p>
    <w:p>
      <w:r>
        <w:rPr>
          <w:rFonts w:ascii="Arial" w:hAnsi="Arial" w:cs="Arial"/>
          <w:sz w:val="22"/>
        </w:rPr>
        <w:t>The theory speaks of potential as a field of possibilities. Cosmology adds a discipline to that phrase: a field of possibilities is not only a list of what may happen; it also has a geometry. A space may be finite without an edge, open but curved, or so close to flat that its curvature is not measurable within our observational horizon.</w:t>
      </w:r>
    </w:p>
    <w:p>
      <w:r>
        <w:rPr>
          <w:rFonts w:ascii="Arial" w:hAnsi="Arial" w:cs="Arial"/>
          <w:sz w:val="22"/>
        </w:rPr>
        <w:t>This does not prove the theory. It gives the theory a language: possibility never appears in a neutral void. It appears within a geometry of boundary, horizon, curvature, and accessibility.</w:t>
      </w:r>
    </w:p>
    <w:p>
      <w:pPr>
        <w:pStyle w:val="Heading3"/>
      </w:pPr>
      <w:r>
        <w:rPr>
          <w:rFonts w:ascii="Arial" w:hAnsi="Arial" w:cs="Arial"/>
          <w:b/>
          <w:color w:val="1F2937"/>
          <w:sz w:val="28"/>
        </w:rPr>
        <w:t>The visible symptom</w:t>
      </w:r>
    </w:p>
    <w:p>
      <w:r>
        <w:rPr>
          <w:rFonts w:ascii="Arial" w:hAnsi="Arial" w:cs="Arial"/>
          <w:sz w:val="22"/>
        </w:rPr>
        <w:t>People usually ask: is the universe flat, closed, or open? Is it infinite? Does it have an edge? Is it saddle-shaped, curved, or flat?</w:t>
      </w:r>
    </w:p>
    <w:p>
      <w:r>
        <w:rPr>
          <w:rFonts w:ascii="Arial" w:hAnsi="Arial" w:cs="Arial"/>
          <w:sz w:val="22"/>
        </w:rPr>
        <w:t>These are not the same question.</w:t>
      </w:r>
    </w:p>
    <w:p>
      <w:pPr>
        <w:pStyle w:val="ListBullet"/>
      </w:pPr>
      <w:r>
        <w:rPr>
          <w:rFonts w:ascii="Arial" w:hAnsi="Arial" w:cs="Arial"/>
          <w:sz w:val="22"/>
        </w:rPr>
        <w:t>Curvature concerns the large-scale geometry of space: positive, zero, or negative.</w:t>
      </w:r>
    </w:p>
    <w:p>
      <w:pPr>
        <w:pStyle w:val="ListBullet"/>
      </w:pPr>
      <w:r>
        <w:rPr>
          <w:rFonts w:ascii="Arial" w:hAnsi="Arial" w:cs="Arial"/>
          <w:sz w:val="22"/>
        </w:rPr>
        <w:t>Topology concerns how space is connected to itself: finite or infinite, looped or unlooped, bounded or unbounded.</w:t>
      </w:r>
    </w:p>
    <w:p>
      <w:pPr>
        <w:pStyle w:val="ListBullet"/>
      </w:pPr>
      <w:r>
        <w:rPr>
          <w:rFonts w:ascii="Arial" w:hAnsi="Arial" w:cs="Arial"/>
          <w:sz w:val="22"/>
        </w:rPr>
        <w:t>The observable universe concerns what light has had time to reach us from, not necessarily all that exists.</w:t>
      </w:r>
    </w:p>
    <w:p>
      <w:pPr>
        <w:pStyle w:val="ListBullet"/>
      </w:pPr>
      <w:r>
        <w:rPr>
          <w:rFonts w:ascii="Arial" w:hAnsi="Arial" w:cs="Arial"/>
          <w:sz w:val="22"/>
        </w:rPr>
        <w:t>A cosmic event horizon concerns what can ever affect us in the future, given expansion.</w:t>
      </w:r>
    </w:p>
    <w:p>
      <w:r>
        <w:rPr>
          <w:rFonts w:ascii="Arial" w:hAnsi="Arial" w:cs="Arial"/>
          <w:sz w:val="22"/>
        </w:rPr>
        <w:t>The philosophical error begins when “we have not seen an edge” becomes “there is no boundary,” or when “the universe appears flat” becomes “we know the whole with absolute certainty.”</w:t>
      </w:r>
    </w:p>
    <w:p>
      <w:pPr>
        <w:pStyle w:val="Heading3"/>
      </w:pPr>
      <w:r>
        <w:rPr>
          <w:rFonts w:ascii="Arial" w:hAnsi="Arial" w:cs="Arial"/>
          <w:b/>
          <w:color w:val="1F2937"/>
          <w:sz w:val="28"/>
        </w:rPr>
        <w:t>Three geometries as three shapes of possibility</w:t>
      </w:r>
    </w:p>
    <w:p>
      <w:r>
        <w:rPr>
          <w:rFonts w:ascii="Arial" w:hAnsi="Arial" w:cs="Arial"/>
          <w:sz w:val="22"/>
        </w:rPr>
        <w:t>In simplified cosmological models there are three broad geometric families:</w:t>
      </w:r>
    </w:p>
    <w:p>
      <w:r>
        <w:rPr>
          <w:rFonts w:ascii="Arial" w:hAnsi="Arial" w:cs="Arial"/>
          <w:sz w:val="22"/>
        </w:rPr>
        <w:t>1. **Closed / positively curved** — like the surface of a sphere: finite but without an edge.</w:t>
      </w:r>
    </w:p>
    <w:p>
      <w:r>
        <w:rPr>
          <w:rFonts w:ascii="Arial" w:hAnsi="Arial" w:cs="Arial"/>
          <w:sz w:val="22"/>
        </w:rPr>
        <w:t>2. **Flat** — zero curvature in the simplified model. Current measurements are consistent with a flat or nearly flat universe, but “consistent with” is not “metaphysically certain.”</w:t>
      </w:r>
    </w:p>
    <w:p>
      <w:r>
        <w:rPr>
          <w:rFonts w:ascii="Arial" w:hAnsi="Arial" w:cs="Arial"/>
          <w:sz w:val="22"/>
        </w:rPr>
        <w:t>3. **Open / negatively curved**, often illustrated by a saddle — not closed, and not adequately captured by a simple drawing.</w:t>
      </w:r>
    </w:p>
    <w:p>
      <w:r>
        <w:rPr>
          <w:rFonts w:ascii="Arial" w:hAnsi="Arial" w:cs="Arial"/>
          <w:sz w:val="22"/>
        </w:rPr>
        <w:t>The crucial precision is this: flat does not mean empty, closed does not mean walled, and open does not mean without form.</w:t>
      </w:r>
    </w:p>
    <w:p>
      <w:pPr>
        <w:pStyle w:val="Heading3"/>
      </w:pPr>
      <w:r>
        <w:rPr>
          <w:rFonts w:ascii="Arial" w:hAnsi="Arial" w:cs="Arial"/>
          <w:b/>
          <w:color w:val="1F2937"/>
          <w:sz w:val="28"/>
        </w:rPr>
        <w:t>The theory’s deeper diagnosis</w:t>
      </w:r>
    </w:p>
    <w:p>
      <w:r>
        <w:rPr>
          <w:rFonts w:ascii="Arial" w:hAnsi="Arial" w:cs="Arial"/>
          <w:sz w:val="22"/>
        </w:rPr>
        <w:t>The human mistake is to imagine that infinity always means “everything is open.” But there are infinities with form, and there are finite spaces without edges. The theory therefore gains a new distinction:</w:t>
      </w:r>
    </w:p>
    <w:p>
      <w:r>
        <w:rPr>
          <w:rFonts w:ascii="Arial" w:hAnsi="Arial" w:cs="Arial"/>
          <w:sz w:val="22"/>
        </w:rPr>
        <w:t>**Potential is not only the quantity of possibilities. Potential is also the geometry of possibilities.**</w:t>
      </w:r>
    </w:p>
    <w:p>
      <w:r>
        <w:rPr>
          <w:rFonts w:ascii="Arial" w:hAnsi="Arial" w:cs="Arial"/>
          <w:sz w:val="22"/>
        </w:rPr>
        <w:t>If space is curved, paths that seem to depart may return. If space is open, paths that seem near may diverge. If space is flat, the relation between distance, direction, and scale may look stable — but only within the horizon of measurement.</w:t>
      </w:r>
    </w:p>
    <w:p>
      <w:r>
        <w:rPr>
          <w:rFonts w:ascii="Arial" w:hAnsi="Arial" w:cs="Arial"/>
          <w:sz w:val="22"/>
        </w:rPr>
        <w:t>In the theory’s language:</w:t>
      </w:r>
    </w:p>
    <w:p>
      <w:pPr>
        <w:pStyle w:val="ListBullet"/>
      </w:pPr>
      <w:r>
        <w:rPr>
          <w:rFonts w:ascii="Arial" w:hAnsi="Arial" w:cs="Arial"/>
          <w:sz w:val="22"/>
        </w:rPr>
        <w:t>Closed potential is not necessarily blocked; it may be finite without an edge.</w:t>
      </w:r>
    </w:p>
    <w:p>
      <w:pPr>
        <w:pStyle w:val="ListBullet"/>
      </w:pPr>
      <w:r>
        <w:rPr>
          <w:rFonts w:ascii="Arial" w:hAnsi="Arial" w:cs="Arial"/>
          <w:sz w:val="22"/>
        </w:rPr>
        <w:t>Open potential is not necessarily free; it may be curved in ways that make paths diverge.</w:t>
      </w:r>
    </w:p>
    <w:p>
      <w:pPr>
        <w:pStyle w:val="ListBullet"/>
      </w:pPr>
      <w:r>
        <w:rPr>
          <w:rFonts w:ascii="Arial" w:hAnsi="Arial" w:cs="Arial"/>
          <w:sz w:val="22"/>
        </w:rPr>
        <w:t>Flat potential is not necessarily proven; it may be what appears within our observational horizon.</w:t>
      </w:r>
    </w:p>
    <w:p>
      <w:pPr>
        <w:pStyle w:val="Heading3"/>
      </w:pPr>
      <w:r>
        <w:rPr>
          <w:rFonts w:ascii="Arial" w:hAnsi="Arial" w:cs="Arial"/>
          <w:b/>
          <w:color w:val="1F2937"/>
          <w:sz w:val="28"/>
        </w:rPr>
        <w:t>Relational map: the shape of possibility</w:t>
      </w:r>
    </w:p>
    <w:p>
      <w:r>
        <w:rPr>
          <w:rFonts w:ascii="Arial" w:hAnsi="Arial" w:cs="Arial"/>
          <w:sz w:val="22"/>
        </w:rPr>
        <w:t>Shape of Possibility =</w:t>
      </w:r>
    </w:p>
    <w:p>
      <w:r>
        <w:rPr>
          <w:rFonts w:ascii="Arial" w:hAnsi="Arial" w:cs="Arial"/>
          <w:sz w:val="22"/>
        </w:rPr>
        <w:t>Possible Space × Curvature × Topology × Observational Horizon × Boundary Conditions</w:t>
      </w:r>
    </w:p>
    <w:p>
      <w:pPr>
        <w:jc w:val="center"/>
      </w:pPr>
      <w:r>
        <w:rPr>
          <w:rFonts w:ascii="Arial" w:hAnsi="Arial" w:cs="Arial"/>
          <w:sz w:val="22"/>
        </w:rPr>
        <w:t>-----------------------------------------------------------------------------------</w:t>
      </w:r>
    </w:p>
    <w:p>
      <w:r>
        <w:rPr>
          <w:rFonts w:ascii="Arial" w:hAnsi="Arial" w:cs="Arial"/>
          <w:sz w:val="22"/>
        </w:rPr>
        <w:t>Simplistic Infinity × Forced Metaphor × Confusing Accessibility with Existence × Overcertainty</w:t>
      </w:r>
    </w:p>
    <w:p>
      <w:r>
        <w:rPr>
          <w:rFonts w:ascii="Arial" w:hAnsi="Arial" w:cs="Arial"/>
          <w:sz w:val="22"/>
        </w:rPr>
        <w:t>This is not a physical formula. It is a relational map. To understand possibility, one must ask not only what can happen, but what kind of space the possibilities inhabit, what its boundaries are, and what is accessible from within it.</w:t>
      </w:r>
    </w:p>
    <w:p>
      <w:pPr>
        <w:pStyle w:val="Heading3"/>
      </w:pPr>
      <w:r>
        <w:rPr>
          <w:rFonts w:ascii="Arial" w:hAnsi="Arial" w:cs="Arial"/>
          <w:b/>
          <w:color w:val="1F2937"/>
          <w:sz w:val="28"/>
        </w:rPr>
        <w:t>How it changes the core</w:t>
      </w:r>
    </w:p>
    <w:p>
      <w:r>
        <w:rPr>
          <w:rFonts w:ascii="Arial" w:hAnsi="Arial" w:cs="Arial"/>
          <w:sz w:val="22"/>
        </w:rPr>
        <w:t>The theory already says that potential is a field of possibilities. This chapter adds: a field is not only a collection; a field has shape.</w:t>
      </w:r>
    </w:p>
    <w:p>
      <w:r>
        <w:rPr>
          <w:rFonts w:ascii="Arial" w:hAnsi="Arial" w:cs="Arial"/>
          <w:sz w:val="22"/>
        </w:rPr>
        <w:t>The ideal cannot be “all possibilities.” It must clarify not only which possibilities exist, but which are accessible, which return, which diverge, and which appear open only because we do not yet see the larger curvature.</w:t>
      </w:r>
    </w:p>
    <w:p>
      <w:r>
        <w:rPr>
          <w:rFonts w:ascii="Arial" w:hAnsi="Arial" w:cs="Arial"/>
          <w:sz w:val="22"/>
        </w:rPr>
        <w:t>The optimal is action inside partial geometry. We act within a horizon. Responsible action is therefore not action from certainty about the whole, but action that knows its map may be locally flat only at a limited scale.</w:t>
      </w:r>
    </w:p>
    <w:p>
      <w:pPr>
        <w:pStyle w:val="Heading3"/>
      </w:pPr>
      <w:r>
        <w:rPr>
          <w:rFonts w:ascii="Arial" w:hAnsi="Arial" w:cs="Arial"/>
          <w:b/>
          <w:color w:val="1F2937"/>
          <w:sz w:val="28"/>
        </w:rPr>
        <w:t>Three applications</w:t>
      </w:r>
    </w:p>
    <w:p>
      <w:r>
        <w:rPr>
          <w:rFonts w:ascii="Arial" w:hAnsi="Arial" w:cs="Arial"/>
          <w:sz w:val="22"/>
        </w:rPr>
        <w:t>**Education:** A learner may understand one exercise without understanding the shape of the field. Local understanding may appear flat while the domain as a whole curves back, branches, or demands a change of scale.</w:t>
      </w:r>
    </w:p>
    <w:p>
      <w:r>
        <w:rPr>
          <w:rFonts w:ascii="Arial" w:hAnsi="Arial" w:cs="Arial"/>
          <w:sz w:val="22"/>
        </w:rPr>
        <w:t>**AI:** A single output appears like a flat answer. Behind it is a curved space of data, weights, assumptions, biases, and infrastructures. The user sees a surface; the system operates within a hidden topology.</w:t>
      </w:r>
    </w:p>
    <w:p>
      <w:r>
        <w:rPr>
          <w:rFonts w:ascii="Arial" w:hAnsi="Arial" w:cs="Arial"/>
          <w:sz w:val="22"/>
        </w:rPr>
        <w:t>**Governance and economy:** A price, grade, rating, or KPI looks like a clear point. But it sits within a geometry of supply chains, labor, power, finance, and infrastructure. The question is not only what the number is, but within what social geometry it was produced.</w:t>
      </w:r>
    </w:p>
    <w:p>
      <w:pPr>
        <w:pStyle w:val="Heading3"/>
      </w:pPr>
      <w:r>
        <w:rPr>
          <w:rFonts w:ascii="Arial" w:hAnsi="Arial" w:cs="Arial"/>
          <w:b/>
          <w:color w:val="1F2937"/>
          <w:sz w:val="28"/>
        </w:rPr>
        <w:t>What must not be inferred</w:t>
      </w:r>
    </w:p>
    <w:p>
      <w:r>
        <w:rPr>
          <w:rFonts w:ascii="Arial" w:hAnsi="Arial" w:cs="Arial"/>
          <w:sz w:val="22"/>
        </w:rPr>
        <w:t>Do not infer that the universe proves the theory.</w:t>
      </w:r>
    </w:p>
    <w:p>
      <w:r>
        <w:rPr>
          <w:rFonts w:ascii="Arial" w:hAnsi="Arial" w:cs="Arial"/>
          <w:sz w:val="22"/>
        </w:rPr>
        <w:t>Do not infer that cosmic flatness is a moral ideal.</w:t>
      </w:r>
    </w:p>
    <w:p>
      <w:r>
        <w:rPr>
          <w:rFonts w:ascii="Arial" w:hAnsi="Arial" w:cs="Arial"/>
          <w:sz w:val="22"/>
        </w:rPr>
        <w:t>Do not infer that black holes, cosmic horizons, or holography explain consciousness or meaning.</w:t>
      </w:r>
    </w:p>
    <w:p>
      <w:r>
        <w:rPr>
          <w:rFonts w:ascii="Arial" w:hAnsi="Arial" w:cs="Arial"/>
          <w:sz w:val="22"/>
        </w:rPr>
        <w:t>Do not say that the universe is flat with absolute certainty. A responsible formulation is: the best measurements are consistent with a flat or very nearly flat universe, within the limits of the model and observational horizon.</w:t>
      </w:r>
    </w:p>
    <w:p>
      <w:pPr>
        <w:pStyle w:val="Heading3"/>
      </w:pPr>
      <w:r>
        <w:rPr>
          <w:rFonts w:ascii="Arial" w:hAnsi="Arial" w:cs="Arial"/>
          <w:b/>
          <w:color w:val="1F2937"/>
          <w:sz w:val="28"/>
        </w:rPr>
        <w:t>Contribution back to the theory</w:t>
      </w:r>
    </w:p>
    <w:p>
      <w:r>
        <w:rPr>
          <w:rFonts w:ascii="Arial" w:hAnsi="Arial" w:cs="Arial"/>
          <w:sz w:val="22"/>
        </w:rPr>
        <w:t>This chapter sharpens the idea of potential:</w:t>
      </w:r>
    </w:p>
    <w:p>
      <w:r>
        <w:rPr>
          <w:rFonts w:ascii="Arial" w:hAnsi="Arial" w:cs="Arial"/>
          <w:sz w:val="22"/>
        </w:rPr>
        <w:t>Potential is not only openness. It is a shape of openness.</w:t>
      </w:r>
    </w:p>
    <w:p>
      <w:r>
        <w:rPr>
          <w:rFonts w:ascii="Arial" w:hAnsi="Arial" w:cs="Arial"/>
          <w:sz w:val="22"/>
        </w:rPr>
        <w:t>Infinity is not only freedom. Sometimes it is geometry.</w:t>
      </w:r>
    </w:p>
    <w:p>
      <w:r>
        <w:rPr>
          <w:rFonts w:ascii="Arial" w:hAnsi="Arial" w:cs="Arial"/>
          <w:sz w:val="22"/>
        </w:rPr>
        <w:t>Boundary is not only an end. Sometimes it is the only way to know what can be seen.</w:t>
      </w:r>
    </w:p>
    <w:p>
      <w:r>
        <w:rPr>
          <w:rFonts w:ascii="Arial" w:hAnsi="Arial" w:cs="Arial"/>
          <w:sz w:val="22"/>
        </w:rPr>
        <w:t>The theory must now ask in every domain: are we describing possibilities, or the shape of the space in which possibilities behave?</w:t>
      </w:r>
    </w:p>
    <w:p>
      <w:pPr>
        <w:pStyle w:val="Heading3"/>
      </w:pPr>
      <w:r>
        <w:rPr>
          <w:rFonts w:ascii="Arial" w:hAnsi="Arial" w:cs="Arial"/>
          <w:b/>
          <w:color w:val="1F2937"/>
          <w:sz w:val="28"/>
        </w:rPr>
        <w:t>Sources and notes</w:t>
      </w:r>
    </w:p>
    <w:p>
      <w:pPr>
        <w:pStyle w:val="ListBullet"/>
      </w:pPr>
      <w:r>
        <w:rPr>
          <w:rFonts w:ascii="Arial" w:hAnsi="Arial" w:cs="Arial"/>
          <w:sz w:val="22"/>
        </w:rPr>
        <w:t>NASA StarChild, “What is the shape of the universe?” — accessible explanation of positive, zero, and negative curvature.</w:t>
      </w:r>
    </w:p>
    <w:p>
      <w:pPr>
        <w:pStyle w:val="ListBullet"/>
      </w:pPr>
      <w:r>
        <w:rPr>
          <w:rFonts w:ascii="Arial" w:hAnsi="Arial" w:cs="Arial"/>
          <w:sz w:val="22"/>
        </w:rPr>
        <w:t>Efstathiou &amp; Gratton, “The evidence for a spatially flat Universe” — research discussion of evidence for spatial flatness with precision but not metaphysical certainty.</w:t>
      </w:r>
    </w:p>
    <w:p>
      <w:pPr>
        <w:pStyle w:val="ListBullet"/>
      </w:pPr>
      <w:r>
        <w:rPr>
          <w:rFonts w:ascii="Arial" w:hAnsi="Arial" w:cs="Arial"/>
          <w:sz w:val="22"/>
        </w:rPr>
        <w:t>Planck 2018 cosmological parameters — curvature constraints consistent with a flat universe when combined with other measurements.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