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bidi w:val="1"/>
      </w:pPr>
      <w:r>
        <w:rPr>
          <w:rFonts w:ascii="Arial" w:hAnsi="Arial" w:cs="Arial"/>
          <w:b/>
          <w:color w:val="111827"/>
          <w:sz w:val="52"/>
        </w:rPr>
        <w:t>אופקי גבול וצורת היקום</w:t>
      </w:r>
    </w:p>
    <w:p>
      <w:pPr>
        <w:jc w:val="center"/>
        <w:bidi w:val="1"/>
      </w:pPr>
      <w:r>
        <w:rPr>
          <w:rFonts w:ascii="Arial" w:hAnsi="Arial" w:cs="Arial"/>
          <w:b w:val="0"/>
          <w:color w:val="374151"/>
          <w:sz w:val="30"/>
        </w:rPr>
        <w:t>מידע, ראות, עקמומיות ומה שאינו חוזר</w:t>
      </w:r>
    </w:p>
    <w:p>
      <w:pPr>
        <w:jc w:val="center"/>
        <w:bidi w:val="1"/>
      </w:pPr>
      <w:r>
        <w:rPr>
          <w:rFonts w:ascii="Arial" w:hAnsi="Arial" w:cs="Arial"/>
          <w:b/>
          <w:color w:val="9A3412"/>
          <w:sz w:val="26"/>
        </w:rPr>
        <w:t>בין פוטנציאל לאידיאל</w:t>
      </w:r>
    </w:p>
    <w:p>
      <w:pPr>
        <w:jc w:val="center"/>
      </w:pPr>
      <w:r>
        <w:drawing>
          <wp:inline xmlns:a="http://schemas.openxmlformats.org/drawingml/2006/main" xmlns:pic="http://schemas.openxmlformats.org/drawingml/2006/picture">
            <wp:extent cx="4937760" cy="1672409"/>
            <wp:docPr id="1" name="Picture 1"/>
            <wp:cNvGraphicFramePr>
              <a:graphicFrameLocks noChangeAspect="1"/>
            </wp:cNvGraphicFramePr>
            <a:graphic>
              <a:graphicData uri="http://schemas.openxmlformats.org/drawingml/2006/picture">
                <pic:pic>
                  <pic:nvPicPr>
                    <pic:cNvPr id="0" name="universe_geometry_curvature_map.png"/>
                    <pic:cNvPicPr/>
                  </pic:nvPicPr>
                  <pic:blipFill>
                    <a:blip r:embed="rId9"/>
                    <a:stretch>
                      <a:fillRect/>
                    </a:stretch>
                  </pic:blipFill>
                  <pic:spPr>
                    <a:xfrm>
                      <a:off x="0" y="0"/>
                      <a:ext cx="4937760" cy="1672409"/>
                    </a:xfrm>
                    <a:prstGeom prst="rect"/>
                  </pic:spPr>
                </pic:pic>
              </a:graphicData>
            </a:graphic>
          </wp:inline>
        </w:drawing>
      </w:r>
    </w:p>
    <w:p>
      <w:pPr>
        <w:jc w:val="center"/>
        <w:bidi w:val="1"/>
      </w:pPr>
      <w:r>
        <w:rPr>
          <w:rFonts w:ascii="Arial" w:hAnsi="Arial" w:cs="Arial"/>
          <w:b w:val="0"/>
          <w:color w:val="6B7280"/>
          <w:sz w:val="20"/>
        </w:rPr>
        <w:t>גרסת הפצה מעודכנת · מאי 2026</w:t>
      </w:r>
    </w:p>
    <w:p>
      <w:r>
        <w:br w:type="page"/>
      </w:r>
    </w:p>
    <w:p>
      <w:pPr>
        <w:pStyle w:val="Heading1"/>
        <w:bidi w:val="1"/>
        <w:jc w:val="right"/>
      </w:pPr>
      <w:r>
        <w:rPr>
          <w:rFonts w:ascii="Arial" w:hAnsi="Arial" w:cs="Arial"/>
          <w:b/>
          <w:color w:val="111827"/>
          <w:sz w:val="40"/>
        </w:rPr>
        <w:t>תוכן עניינים</w:t>
      </w:r>
    </w:p>
    <w:p>
      <w:pPr>
        <w:bidi w:val="1"/>
        <w:ind w:right="0"/>
        <w:jc w:val="right"/>
      </w:pPr>
      <w:r>
        <w:rPr>
          <w:rFonts w:ascii="Arial" w:hAnsi="Arial" w:cs="Arial"/>
          <w:b/>
          <w:color w:val="374151"/>
          <w:sz w:val="24"/>
        </w:rPr>
        <w:t>אופקי גבול</w:t>
      </w:r>
    </w:p>
    <w:p>
      <w:pPr>
        <w:bidi w:val="1"/>
        <w:ind w:right="317"/>
        <w:jc w:val="right"/>
      </w:pPr>
      <w:r>
        <w:rPr>
          <w:rFonts w:ascii="Arial" w:hAnsi="Arial" w:cs="Arial"/>
          <w:b w:val="0"/>
          <w:color w:val="374151"/>
          <w:sz w:val="22"/>
        </w:rPr>
        <w:t>תוספת: צורת היקום, אינסוף ועקמומיות</w:t>
      </w:r>
    </w:p>
    <w:p>
      <w:pPr>
        <w:bidi w:val="1"/>
        <w:ind w:right="317"/>
        <w:jc w:val="right"/>
      </w:pPr>
      <w:r>
        <w:rPr>
          <w:rFonts w:ascii="Arial" w:hAnsi="Arial" w:cs="Arial"/>
          <w:b w:val="0"/>
          <w:color w:val="374151"/>
          <w:sz w:val="22"/>
        </w:rPr>
        <w:t>עקמומיות, אינסוף, גבול ואופק</w:t>
      </w:r>
    </w:p>
    <w:p>
      <w:pPr>
        <w:bidi w:val="1"/>
        <w:ind w:right="634"/>
        <w:jc w:val="right"/>
      </w:pPr>
      <w:r>
        <w:rPr>
          <w:rFonts w:ascii="Arial" w:hAnsi="Arial" w:cs="Arial"/>
          <w:b w:val="0"/>
          <w:color w:val="374151"/>
          <w:sz w:val="22"/>
        </w:rPr>
        <w:t>למה זה שייך לתאוריה</w:t>
      </w:r>
    </w:p>
    <w:p>
      <w:pPr>
        <w:bidi w:val="1"/>
        <w:ind w:right="634"/>
        <w:jc w:val="right"/>
      </w:pPr>
      <w:r>
        <w:rPr>
          <w:rFonts w:ascii="Arial" w:hAnsi="Arial" w:cs="Arial"/>
          <w:b w:val="0"/>
          <w:color w:val="374151"/>
          <w:sz w:val="22"/>
        </w:rPr>
        <w:t>הסימפטום הגלוי</w:t>
      </w:r>
    </w:p>
    <w:p>
      <w:pPr>
        <w:bidi w:val="1"/>
        <w:ind w:right="634"/>
        <w:jc w:val="right"/>
      </w:pPr>
      <w:r>
        <w:rPr>
          <w:rFonts w:ascii="Arial" w:hAnsi="Arial" w:cs="Arial"/>
          <w:b w:val="0"/>
          <w:color w:val="374151"/>
          <w:sz w:val="22"/>
        </w:rPr>
        <w:t>שלוש צורות כשלוש צורות של אפשרות</w:t>
      </w:r>
    </w:p>
    <w:p>
      <w:pPr>
        <w:bidi w:val="1"/>
        <w:ind w:right="634"/>
        <w:jc w:val="right"/>
      </w:pPr>
      <w:r>
        <w:rPr>
          <w:rFonts w:ascii="Arial" w:hAnsi="Arial" w:cs="Arial"/>
          <w:b w:val="0"/>
          <w:color w:val="374151"/>
          <w:sz w:val="22"/>
        </w:rPr>
        <w:t>אבחנת עומק של התאוריה</w:t>
      </w:r>
    </w:p>
    <w:p>
      <w:pPr>
        <w:bidi w:val="1"/>
        <w:ind w:right="634"/>
        <w:jc w:val="right"/>
      </w:pPr>
      <w:r>
        <w:rPr>
          <w:rFonts w:ascii="Arial" w:hAnsi="Arial" w:cs="Arial"/>
          <w:b w:val="0"/>
          <w:color w:val="374151"/>
          <w:sz w:val="22"/>
        </w:rPr>
        <w:t>מפת יחס: צורת האפשרות</w:t>
      </w:r>
    </w:p>
    <w:p>
      <w:pPr>
        <w:bidi w:val="1"/>
        <w:ind w:right="634"/>
        <w:jc w:val="right"/>
      </w:pPr>
      <w:r>
        <w:rPr>
          <w:rFonts w:ascii="Arial" w:hAnsi="Arial" w:cs="Arial"/>
          <w:b w:val="0"/>
          <w:color w:val="374151"/>
          <w:sz w:val="22"/>
        </w:rPr>
        <w:t>איך זה משנה את הליבה</w:t>
      </w:r>
    </w:p>
    <w:p>
      <w:pPr>
        <w:bidi w:val="1"/>
        <w:ind w:right="634"/>
        <w:jc w:val="right"/>
      </w:pPr>
      <w:r>
        <w:rPr>
          <w:rFonts w:ascii="Arial" w:hAnsi="Arial" w:cs="Arial"/>
          <w:b w:val="0"/>
          <w:color w:val="374151"/>
          <w:sz w:val="22"/>
        </w:rPr>
        <w:t>שלוש סיטואציות של שימוש</w:t>
      </w:r>
    </w:p>
    <w:p>
      <w:pPr>
        <w:bidi w:val="1"/>
        <w:ind w:right="634"/>
        <w:jc w:val="right"/>
      </w:pPr>
      <w:r>
        <w:rPr>
          <w:rFonts w:ascii="Arial" w:hAnsi="Arial" w:cs="Arial"/>
          <w:b w:val="0"/>
          <w:color w:val="374151"/>
          <w:sz w:val="22"/>
        </w:rPr>
        <w:t>מה אסור להסיק</w:t>
      </w:r>
    </w:p>
    <w:p>
      <w:pPr>
        <w:bidi w:val="1"/>
        <w:ind w:right="634"/>
        <w:jc w:val="right"/>
      </w:pPr>
      <w:r>
        <w:rPr>
          <w:rFonts w:ascii="Arial" w:hAnsi="Arial" w:cs="Arial"/>
          <w:b w:val="0"/>
          <w:color w:val="374151"/>
          <w:sz w:val="22"/>
        </w:rPr>
        <w:t>התרומה לתאוריה</w:t>
      </w:r>
    </w:p>
    <w:p>
      <w:pPr>
        <w:bidi w:val="1"/>
        <w:ind w:right="634"/>
        <w:jc w:val="right"/>
      </w:pPr>
      <w:r>
        <w:rPr>
          <w:rFonts w:ascii="Arial" w:hAnsi="Arial" w:cs="Arial"/>
          <w:b w:val="0"/>
          <w:color w:val="374151"/>
          <w:sz w:val="22"/>
        </w:rPr>
        <w:t>מקורות והערות</w:t>
      </w:r>
    </w:p>
    <w:p>
      <w:r>
        <w:br w:type="page"/>
      </w:r>
    </w:p>
    <w:p>
      <w:pPr>
        <w:pStyle w:val="Heading1"/>
        <w:bidi w:val="1"/>
        <w:jc w:val="right"/>
      </w:pPr>
      <w:r>
        <w:rPr>
          <w:rFonts w:ascii="Arial" w:hAnsi="Arial" w:cs="Arial"/>
          <w:b/>
          <w:color w:val="1F2937"/>
          <w:sz w:val="44"/>
        </w:rPr>
        <w:t>אופקי גבול</w:t>
      </w:r>
    </w:p>
    <w:p>
      <w:pPr>
        <w:bidi w:val="1"/>
        <w:jc w:val="right"/>
      </w:pPr>
      <w:r>
        <w:rPr>
          <w:rFonts w:ascii="Arial" w:hAnsi="Arial" w:cs="Arial"/>
          <w:sz w:val="22"/>
        </w:rPr>
        <w:t>מידע, ראות ומה שאינו חוזר.</w:t>
      </w:r>
    </w:p>
    <w:p>
      <w:pPr>
        <w:bidi w:val="1"/>
        <w:jc w:val="right"/>
      </w:pPr>
      <w:r>
        <w:rPr>
          <w:rFonts w:ascii="Arial" w:hAnsi="Arial" w:cs="Arial"/>
          <w:sz w:val="22"/>
        </w:rPr>
        <w:t>למה אופקים שייכים לתאוריה</w:t>
      </w:r>
    </w:p>
    <w:p>
      <w:pPr>
        <w:bidi w:val="1"/>
        <w:jc w:val="right"/>
      </w:pPr>
      <w:r>
        <w:rPr>
          <w:rFonts w:ascii="Arial" w:hAnsi="Arial" w:cs="Arial"/>
          <w:sz w:val="22"/>
        </w:rPr>
        <w:t>אופק אינו “קצה יפה” אלא גבול של נגישות. הוא מבדיל בין מה שקיים לבין מה שיכול להגיע אלינו, בין אמת לבין מה שניתן לשאת כראיה, בין פוטנציאל לבין פוטנציאל נגיש. לכן אופקי גבול מתאימים לתאוריה רק במקום שבו הם מחדדים את שאלת הידע, המקור, החזרה והאחריות.</w:t>
      </w:r>
    </w:p>
    <w:p>
      <w:pPr>
        <w:bidi w:val="1"/>
        <w:jc w:val="right"/>
      </w:pPr>
      <w:r>
        <w:rPr>
          <w:rFonts w:ascii="Arial" w:hAnsi="Arial" w:cs="Arial"/>
          <w:sz w:val="22"/>
        </w:rPr>
        <w:t>אופק אירועים של חור שחור אינו קיר רגיל. לפי תורת היחסות הכללית, הוא גבול שממנו גם אור אינו יכול לברוח אל צופה חיצוני. NASA מדגישה שהאופק אינו משטח כמו פני כדור הארץ אלא גבול. מקור: NASA Black Hole Basics.</w:t>
      </w:r>
    </w:p>
    <w:p>
      <w:pPr>
        <w:bidi w:val="1"/>
        <w:jc w:val="right"/>
      </w:pPr>
      <w:r>
        <w:rPr>
          <w:rFonts w:ascii="Arial" w:hAnsi="Arial" w:cs="Arial"/>
          <w:sz w:val="22"/>
        </w:rPr>
        <w:t>אופק אירועים קוסמי אינו אותו דבר כמו חור שחור. הוא קשור להתרחבות היקום ולשאלה אילו אותות יוכלו להגיע אלינו בעתיד. אין לבלבל אותו עם היקום הנצפה, אופק חלקיקים או אופק האבל.העיקרון ההולוגרפי בזהירות</w:t>
      </w:r>
    </w:p>
    <w:p>
      <w:pPr>
        <w:bidi w:val="1"/>
        <w:jc w:val="right"/>
      </w:pPr>
      <w:r>
        <w:rPr>
          <w:rFonts w:ascii="Arial" w:hAnsi="Arial" w:cs="Arial"/>
          <w:sz w:val="22"/>
        </w:rPr>
        <w:t>העיקרון ההולוגרפי, אם הוא מוזכר כאן, אינו הוכחה לתאוריה. הוא משמש כמבנה מחשבתי זהיר: לעיתים גבול של מערכת נושא מידע על מה שאינו מופיע כולו בפנים. מכאן לא נובע שהתודעה, המוסר או האידיאל “כתובים על גבול היקום”.</w:t>
      </w:r>
    </w:p>
    <w:p>
      <w:pPr>
        <w:bidi w:val="1"/>
        <w:jc w:val="right"/>
      </w:pPr>
      <w:r>
        <w:rPr>
          <w:rFonts w:ascii="Arial" w:hAnsi="Arial" w:cs="Arial"/>
          <w:sz w:val="22"/>
        </w:rPr>
        <w:t>שימוש מותר: לחשוב על גבול, עקבה, מידע, ארכיון, קאנון, מקור ועדות. שימוש אסור: להפוך את המושג למיסטיקה, סימולציה, גורל או הוכחה פיזיקלית למשמעות.מפת אופקי גבול</w:t>
      </w:r>
    </w:p>
    <w:p>
      <w:pPr>
        <w:bidi w:val="1"/>
        <w:jc w:val="right"/>
      </w:pPr>
      <w:r>
        <w:rPr>
          <w:rFonts w:ascii="Arial" w:hAnsi="Arial" w:cs="Arial"/>
          <w:sz w:val="22"/>
        </w:rPr>
        <w:t>AI: אופק מקור — התוצר גלוי, אבל הדאטה, המשקלים והדרך אינם שקופים.</w:t>
      </w:r>
    </w:p>
    <w:p>
      <w:pPr>
        <w:bidi w:val="1"/>
        <w:jc w:val="right"/>
      </w:pPr>
      <w:r>
        <w:rPr>
          <w:rFonts w:ascii="Arial" w:hAnsi="Arial" w:cs="Arial"/>
          <w:sz w:val="22"/>
        </w:rPr>
        <w:t>משפט: אופק ראיות — אמת יכולה להתקיים מעבר למה שמערכת מסוגלת להוכיח.</w:t>
      </w:r>
    </w:p>
    <w:p>
      <w:pPr>
        <w:bidi w:val="1"/>
        <w:jc w:val="right"/>
      </w:pPr>
      <w:r>
        <w:rPr>
          <w:rFonts w:ascii="Arial" w:hAnsi="Arial" w:cs="Arial"/>
          <w:sz w:val="22"/>
        </w:rPr>
        <w:t>רפואה: אופק קליני — חלון טיפול יכול להיסגר גם אם הידע קיים.</w:t>
      </w:r>
    </w:p>
    <w:p>
      <w:pPr>
        <w:bidi w:val="1"/>
        <w:jc w:val="right"/>
      </w:pPr>
      <w:r>
        <w:rPr>
          <w:rFonts w:ascii="Arial" w:hAnsi="Arial" w:cs="Arial"/>
          <w:sz w:val="22"/>
        </w:rPr>
        <w:t>חינוך: אופק הבנה — הוראה טובה לא משליכה את הלומד מעבר לאופק; היא מזיזה את האופק.</w:t>
      </w:r>
    </w:p>
    <w:p>
      <w:pPr>
        <w:bidi w:val="1"/>
        <w:jc w:val="right"/>
      </w:pPr>
      <w:r>
        <w:rPr>
          <w:rFonts w:ascii="Arial" w:hAnsi="Arial" w:cs="Arial"/>
          <w:sz w:val="22"/>
        </w:rPr>
        <w:t>אומנות ומוזיקה: אופק פרשנות — גבול, שקט או מסגרת שומרים עקבה של שלם שאינו נמסר כולו.</w:t>
      </w:r>
    </w:p>
    <w:p>
      <w:pPr>
        <w:bidi w:val="1"/>
        <w:jc w:val="right"/>
      </w:pPr>
      <w:r>
        <w:rPr>
          <w:rFonts w:ascii="Arial" w:hAnsi="Arial" w:cs="Arial"/>
          <w:sz w:val="22"/>
        </w:rPr>
        <w:t>נגישות משמעותית = אמת/אירוע × עקבות × גבול קריא × זמן × תווך אמין / אופק סגור × אובדן מקור × רעש × הסתרה × קפיצה מטאפורית.</w:t>
      </w:r>
    </w:p>
    <w:p>
      <w:pPr>
        <w:pStyle w:val="Heading2"/>
        <w:bidi w:val="1"/>
        <w:jc w:val="right"/>
      </w:pPr>
      <w:r>
        <w:rPr>
          <w:rFonts w:ascii="Arial" w:hAnsi="Arial" w:cs="Arial"/>
          <w:b/>
          <w:color w:val="1F2937"/>
          <w:sz w:val="34"/>
        </w:rPr>
        <w:t>תוספת: צורת היקום, אינסוף ועקמומיות</w:t>
      </w:r>
    </w:p>
    <w:p>
      <w:pPr>
        <w:pStyle w:val="Heading2"/>
        <w:bidi w:val="1"/>
        <w:jc w:val="right"/>
      </w:pPr>
      <w:r>
        <w:rPr>
          <w:rFonts w:ascii="Arial" w:hAnsi="Arial" w:cs="Arial"/>
          <w:b/>
          <w:color w:val="1F2937"/>
          <w:sz w:val="34"/>
        </w:rPr>
        <w:t>עקמומיות, אינסוף, גבול ואופק</w:t>
      </w:r>
    </w:p>
    <w:p>
      <w:pPr>
        <w:jc w:val="center"/>
      </w:pPr>
      <w:r>
        <w:drawing>
          <wp:inline xmlns:a="http://schemas.openxmlformats.org/drawingml/2006/main" xmlns:pic="http://schemas.openxmlformats.org/drawingml/2006/picture">
            <wp:extent cx="4846320" cy="1641439"/>
            <wp:docPr id="2" name="Picture 2"/>
            <wp:cNvGraphicFramePr>
              <a:graphicFrameLocks noChangeAspect="1"/>
            </wp:cNvGraphicFramePr>
            <a:graphic>
              <a:graphicData uri="http://schemas.openxmlformats.org/drawingml/2006/picture">
                <pic:pic>
                  <pic:nvPicPr>
                    <pic:cNvPr id="0" name="universe_geometry_curvature_map.png"/>
                    <pic:cNvPicPr/>
                  </pic:nvPicPr>
                  <pic:blipFill>
                    <a:blip r:embed="rId9"/>
                    <a:stretch>
                      <a:fillRect/>
                    </a:stretch>
                  </pic:blipFill>
                  <pic:spPr>
                    <a:xfrm>
                      <a:off x="0" y="0"/>
                      <a:ext cx="4846320" cy="1641439"/>
                    </a:xfrm>
                    <a:prstGeom prst="rect"/>
                  </pic:spPr>
                </pic:pic>
              </a:graphicData>
            </a:graphic>
          </wp:inline>
        </w:drawing>
      </w:r>
    </w:p>
    <w:p>
      <w:pPr>
        <w:pStyle w:val="Heading3"/>
        <w:bidi w:val="1"/>
        <w:jc w:val="right"/>
      </w:pPr>
      <w:r>
        <w:rPr>
          <w:rFonts w:ascii="Arial" w:hAnsi="Arial" w:cs="Arial"/>
          <w:b/>
          <w:color w:val="1F2937"/>
          <w:sz w:val="28"/>
        </w:rPr>
        <w:t>למה זה שייך לתאוריה</w:t>
      </w:r>
    </w:p>
    <w:p>
      <w:pPr>
        <w:bidi w:val="1"/>
        <w:jc w:val="right"/>
      </w:pPr>
      <w:r>
        <w:rPr>
          <w:rFonts w:ascii="Arial" w:hAnsi="Arial" w:cs="Arial"/>
          <w:sz w:val="22"/>
        </w:rPr>
        <w:t>צורת היקום אינה עוד קישוט מדעי לתאוריה. היא מתאימה רק מפני שהיא מלמדת הבחנה עמוקה: לא כל אינסוף הוא אותו אינסוף, לא כל גבול הוא קצה, ולא כל מרחב פתוח הוא מרחב חסר צורה.</w:t>
      </w:r>
    </w:p>
    <w:p>
      <w:pPr>
        <w:bidi w:val="1"/>
        <w:jc w:val="right"/>
      </w:pPr>
      <w:r>
        <w:rPr>
          <w:rFonts w:ascii="Arial" w:hAnsi="Arial" w:cs="Arial"/>
          <w:sz w:val="22"/>
        </w:rPr>
        <w:t>התאוריה עוסקת בפוטנציאל כשדה אפשרויות. השאלה הקוסמולוגית מוסיפה לה דיוק: שדה אפשרויות אינו רק “כמה דברים אפשריים”, אלא גם מה צורת המרחב שבו האפשרויות נעות. מרחב יכול להיות סגור אך ללא קצה, פתוח אך מעוקם, או שטוח עד כדי כך שהעיקום שלו אינו נמדד בתוך גבולות התצפית שלנו.</w:t>
      </w:r>
    </w:p>
    <w:p>
      <w:pPr>
        <w:bidi w:val="1"/>
        <w:jc w:val="right"/>
      </w:pPr>
      <w:r>
        <w:rPr>
          <w:rFonts w:ascii="Arial" w:hAnsi="Arial" w:cs="Arial"/>
          <w:sz w:val="22"/>
        </w:rPr>
        <w:t>לכן הצורה של היקום אינה “הוכחה” לתאוריה. היא מראה לה שפה: אפשרות אינה קיימת בחלל ניטרלי. כל אפשרות מופיעה בתוך גיאומטריה של גבולות, אופקים, עקמומיות ותנאי נגישות.</w:t>
      </w:r>
    </w:p>
    <w:p>
      <w:pPr>
        <w:pStyle w:val="Heading3"/>
        <w:bidi w:val="1"/>
        <w:jc w:val="right"/>
      </w:pPr>
      <w:r>
        <w:rPr>
          <w:rFonts w:ascii="Arial" w:hAnsi="Arial" w:cs="Arial"/>
          <w:b/>
          <w:color w:val="1F2937"/>
          <w:sz w:val="28"/>
        </w:rPr>
        <w:t>הסימפטום הגלוי</w:t>
      </w:r>
    </w:p>
    <w:p>
      <w:pPr>
        <w:bidi w:val="1"/>
        <w:jc w:val="right"/>
      </w:pPr>
      <w:r>
        <w:rPr>
          <w:rFonts w:ascii="Arial" w:hAnsi="Arial" w:cs="Arial"/>
          <w:sz w:val="22"/>
        </w:rPr>
        <w:t>בדרך כלל שואלים: האם היקום שטוח, סגור או פתוח? האם הוא אינסופי? האם יש לו קצה? האם הוא “בצורת פרסה”, מקומר או שטוח?</w:t>
      </w:r>
    </w:p>
    <w:p>
      <w:pPr>
        <w:bidi w:val="1"/>
        <w:jc w:val="right"/>
      </w:pPr>
      <w:r>
        <w:rPr>
          <w:rFonts w:ascii="Arial" w:hAnsi="Arial" w:cs="Arial"/>
          <w:sz w:val="22"/>
        </w:rPr>
        <w:t>אבל אלה שאלות שונות, וחייבים לא לערבב ביניהן.</w:t>
      </w:r>
    </w:p>
    <w:p>
      <w:pPr>
        <w:pStyle w:val="ListBullet"/>
        <w:bidi w:val="1"/>
        <w:jc w:val="right"/>
      </w:pPr>
      <w:r>
        <w:rPr>
          <w:rFonts w:ascii="Arial" w:hAnsi="Arial" w:cs="Arial"/>
          <w:sz w:val="22"/>
        </w:rPr>
        <w:t>עקמומיות עוסקת בגיאומטריה המקומית/המרחבית: שטוחה, חיובית או שלילית.</w:t>
      </w:r>
    </w:p>
    <w:p>
      <w:pPr>
        <w:pStyle w:val="ListBullet"/>
        <w:bidi w:val="1"/>
        <w:jc w:val="right"/>
      </w:pPr>
      <w:r>
        <w:rPr>
          <w:rFonts w:ascii="Arial" w:hAnsi="Arial" w:cs="Arial"/>
          <w:sz w:val="22"/>
        </w:rPr>
        <w:t>טופולוגיה עוסקת בשאלה איך המרחב מחובר לעצמו: האם הוא סופי או אינסופי, האם יש לו לולאות, האם הוא יכול להיות סופי בלי קצה.</w:t>
      </w:r>
    </w:p>
    <w:p>
      <w:pPr>
        <w:pStyle w:val="ListBullet"/>
        <w:bidi w:val="1"/>
        <w:jc w:val="right"/>
      </w:pPr>
      <w:r>
        <w:rPr>
          <w:rFonts w:ascii="Arial" w:hAnsi="Arial" w:cs="Arial"/>
          <w:sz w:val="22"/>
        </w:rPr>
        <w:t>האופק התצפיתי עוסק במה שאנחנו יכולים לראות, לא בהכרח במה שקיים.</w:t>
      </w:r>
    </w:p>
    <w:p>
      <w:pPr>
        <w:pStyle w:val="ListBullet"/>
        <w:bidi w:val="1"/>
        <w:jc w:val="right"/>
      </w:pPr>
      <w:r>
        <w:rPr>
          <w:rFonts w:ascii="Arial" w:hAnsi="Arial" w:cs="Arial"/>
          <w:sz w:val="22"/>
        </w:rPr>
        <w:t>אופק אירועים קוסמי עוסק במה שיוכל אי פעם להשפיע עלינו בעתיד, לא רק במה שכבר הספיק להגיע אלינו.</w:t>
      </w:r>
    </w:p>
    <w:p>
      <w:pPr>
        <w:bidi w:val="1"/>
        <w:jc w:val="right"/>
      </w:pPr>
      <w:r>
        <w:rPr>
          <w:rFonts w:ascii="Arial" w:hAnsi="Arial" w:cs="Arial"/>
          <w:sz w:val="22"/>
        </w:rPr>
        <w:t>הכשל הפילוסופי מתחיל כאשר הופכים “לא ראינו קצה” ל“אין גבול”, או “היקום נראה שטוח” ל“אנחנו יודעים בוודאות מוחלטת את צורת השלם”.</w:t>
      </w:r>
    </w:p>
    <w:p>
      <w:pPr>
        <w:pStyle w:val="Heading3"/>
        <w:bidi w:val="1"/>
        <w:jc w:val="right"/>
      </w:pPr>
      <w:r>
        <w:rPr>
          <w:rFonts w:ascii="Arial" w:hAnsi="Arial" w:cs="Arial"/>
          <w:b/>
          <w:color w:val="1F2937"/>
          <w:sz w:val="28"/>
        </w:rPr>
        <w:t>שלוש צורות כשלוש צורות של אפשרות</w:t>
      </w:r>
    </w:p>
    <w:p>
      <w:pPr>
        <w:bidi w:val="1"/>
        <w:jc w:val="right"/>
      </w:pPr>
      <w:r>
        <w:rPr>
          <w:rFonts w:ascii="Arial" w:hAnsi="Arial" w:cs="Arial"/>
          <w:sz w:val="22"/>
        </w:rPr>
        <w:t>במודלים קוסמולוגיים פשוטים מדברים על שלוש משפחות גיאומטריות:</w:t>
      </w:r>
    </w:p>
    <w:p>
      <w:pPr>
        <w:bidi w:val="1"/>
        <w:jc w:val="right"/>
      </w:pPr>
      <w:r>
        <w:rPr>
          <w:rFonts w:ascii="Arial" w:hAnsi="Arial" w:cs="Arial"/>
          <w:sz w:val="22"/>
        </w:rPr>
        <w:t>1. **יקום סגור/מקומר חיובית** — האנלוגיה היא פני כדור: סופי אך ללא קצה. אפשר לנוע בלי לפגוש קיר, ועדיין לא מדובר באינסוף פשוט.</w:t>
      </w:r>
    </w:p>
    <w:p>
      <w:pPr>
        <w:bidi w:val="1"/>
        <w:jc w:val="right"/>
      </w:pPr>
      <w:r>
        <w:rPr>
          <w:rFonts w:ascii="Arial" w:hAnsi="Arial" w:cs="Arial"/>
          <w:sz w:val="22"/>
        </w:rPr>
        <w:t>2. **יקום שטוח** — מרחב עם עקמומיות אפסית במודל הפשוט. המדידות המודרניות מתיישבות היטב עם יקום שטוח או כמעט שטוח, אבל “מתיישבות עם” אינו “הוכחה במאה אחוז”.</w:t>
      </w:r>
    </w:p>
    <w:p>
      <w:pPr>
        <w:bidi w:val="1"/>
        <w:jc w:val="right"/>
      </w:pPr>
      <w:r>
        <w:rPr>
          <w:rFonts w:ascii="Arial" w:hAnsi="Arial" w:cs="Arial"/>
          <w:sz w:val="22"/>
        </w:rPr>
        <w:t>3. **יקום פתוח/עקמומיות שלילית, דמוי אוכף או “פרסה”** — מרחב שבו קווים מתבדרים בצורה אחרת, לא סגור, ולא בהכרח ניתן לדמיין אותו נכון בעזרת ציור דו־ממדי.</w:t>
      </w:r>
    </w:p>
    <w:p>
      <w:pPr>
        <w:bidi w:val="1"/>
        <w:jc w:val="right"/>
      </w:pPr>
      <w:r>
        <w:rPr>
          <w:rFonts w:ascii="Arial" w:hAnsi="Arial" w:cs="Arial"/>
          <w:sz w:val="22"/>
        </w:rPr>
        <w:t>הדיוק החשוב: שטוח אינו אומר “ריק”, סגור אינו אומר “עם קיר”, ופתוח אינו אומר “בלי צורה”.</w:t>
      </w:r>
    </w:p>
    <w:p>
      <w:pPr>
        <w:pStyle w:val="Heading3"/>
        <w:bidi w:val="1"/>
        <w:jc w:val="right"/>
      </w:pPr>
      <w:r>
        <w:rPr>
          <w:rFonts w:ascii="Arial" w:hAnsi="Arial" w:cs="Arial"/>
          <w:b/>
          <w:color w:val="1F2937"/>
          <w:sz w:val="28"/>
        </w:rPr>
        <w:t>אבחנת עומק של התאוריה</w:t>
      </w:r>
    </w:p>
    <w:p>
      <w:pPr>
        <w:bidi w:val="1"/>
        <w:jc w:val="right"/>
      </w:pPr>
      <w:r>
        <w:rPr>
          <w:rFonts w:ascii="Arial" w:hAnsi="Arial" w:cs="Arial"/>
          <w:sz w:val="22"/>
        </w:rPr>
        <w:t>הטעות האנושית היא לחשוב שאינסוף הוא תמיד “הכול פתוח”. אבל יש אינסופים עם צורה, ויש מרחבים סופיים בלי קצה. מכאן התאוריה מקבלת הבחנה חדשה:</w:t>
      </w:r>
    </w:p>
    <w:p>
      <w:pPr>
        <w:bidi w:val="1"/>
        <w:jc w:val="right"/>
      </w:pPr>
      <w:r>
        <w:rPr>
          <w:rFonts w:ascii="Arial" w:hAnsi="Arial" w:cs="Arial"/>
          <w:sz w:val="22"/>
        </w:rPr>
        <w:t>**פוטנציאל אינו רק כמות האפשרויות. פוטנציאל הוא גם גיאומטריית האפשרויות.**</w:t>
      </w:r>
    </w:p>
    <w:p>
      <w:pPr>
        <w:bidi w:val="1"/>
        <w:jc w:val="right"/>
      </w:pPr>
      <w:r>
        <w:rPr>
          <w:rFonts w:ascii="Arial" w:hAnsi="Arial" w:cs="Arial"/>
          <w:sz w:val="22"/>
        </w:rPr>
        <w:t>אם המרחב מקומר, דרכים שנראות מתרחקות יכולות לחזור. אם המרחב פתוח, דרכים שנראות קרובות יכולות להתבדר. אם המרחב שטוח, היחס בין דרך, מרחק וקנה־מידה יכול להיראות יציב — אבל רק בתוך אופק המדידה.</w:t>
      </w:r>
    </w:p>
    <w:p>
      <w:pPr>
        <w:bidi w:val="1"/>
        <w:jc w:val="right"/>
      </w:pPr>
      <w:r>
        <w:rPr>
          <w:rFonts w:ascii="Arial" w:hAnsi="Arial" w:cs="Arial"/>
          <w:sz w:val="22"/>
        </w:rPr>
        <w:t>במונחי התאוריה:</w:t>
      </w:r>
    </w:p>
    <w:p>
      <w:pPr>
        <w:pStyle w:val="ListBullet"/>
        <w:bidi w:val="1"/>
        <w:jc w:val="right"/>
      </w:pPr>
      <w:r>
        <w:rPr>
          <w:rFonts w:ascii="Arial" w:hAnsi="Arial" w:cs="Arial"/>
          <w:sz w:val="22"/>
        </w:rPr>
        <w:t>פוטנציאל סגור אינו בהכרח חסום; הוא יכול להיות סופי ללא קצה.</w:t>
      </w:r>
    </w:p>
    <w:p>
      <w:pPr>
        <w:pStyle w:val="ListBullet"/>
        <w:bidi w:val="1"/>
        <w:jc w:val="right"/>
      </w:pPr>
      <w:r>
        <w:rPr>
          <w:rFonts w:ascii="Arial" w:hAnsi="Arial" w:cs="Arial"/>
          <w:sz w:val="22"/>
        </w:rPr>
        <w:t>פוטנציאל פתוח אינו בהכרח חופשי; הוא יכול להיות מעוקם כך שדרכים מתבדרות בלי שנרגיש מיד.</w:t>
      </w:r>
    </w:p>
    <w:p>
      <w:pPr>
        <w:pStyle w:val="ListBullet"/>
        <w:bidi w:val="1"/>
        <w:jc w:val="right"/>
      </w:pPr>
      <w:r>
        <w:rPr>
          <w:rFonts w:ascii="Arial" w:hAnsi="Arial" w:cs="Arial"/>
          <w:sz w:val="22"/>
        </w:rPr>
        <w:t>פוטנציאל שטוח אינו בהכרח מוכח; הוא יכול להיות מה שנראה לנו נכון בתוך אופק התצפית.</w:t>
      </w:r>
    </w:p>
    <w:p>
      <w:pPr>
        <w:pStyle w:val="Heading3"/>
        <w:bidi w:val="1"/>
        <w:jc w:val="right"/>
      </w:pPr>
      <w:r>
        <w:rPr>
          <w:rFonts w:ascii="Arial" w:hAnsi="Arial" w:cs="Arial"/>
          <w:b/>
          <w:color w:val="1F2937"/>
          <w:sz w:val="28"/>
        </w:rPr>
        <w:t>מפת יחס: צורת האפשרות</w:t>
      </w:r>
    </w:p>
    <w:p>
      <w:pPr>
        <w:bidi w:val="1"/>
        <w:jc w:val="right"/>
      </w:pPr>
      <w:r>
        <w:rPr>
          <w:rFonts w:ascii="Arial" w:hAnsi="Arial" w:cs="Arial"/>
          <w:sz w:val="22"/>
        </w:rPr>
        <w:t>צורת אפשרות =</w:t>
      </w:r>
    </w:p>
    <w:p>
      <w:pPr>
        <w:bidi w:val="1"/>
        <w:jc w:val="right"/>
      </w:pPr>
      <w:r>
        <w:rPr>
          <w:rFonts w:ascii="Arial" w:hAnsi="Arial" w:cs="Arial"/>
          <w:sz w:val="22"/>
        </w:rPr>
        <w:t>מרחב אפשרי × עקמומיות × טופולוגיה × אופק תצפית × תנאי גבול</w:t>
      </w:r>
    </w:p>
    <w:p>
      <w:pPr>
        <w:bidi w:val="1"/>
        <w:jc w:val="center"/>
      </w:pPr>
      <w:r>
        <w:rPr>
          <w:rFonts w:ascii="Arial" w:hAnsi="Arial" w:cs="Arial"/>
          <w:sz w:val="22"/>
        </w:rPr>
        <w:t>----------------------------------------------------------------</w:t>
      </w:r>
    </w:p>
    <w:p>
      <w:pPr>
        <w:bidi w:val="1"/>
        <w:jc w:val="right"/>
      </w:pPr>
      <w:r>
        <w:rPr>
          <w:rFonts w:ascii="Arial" w:hAnsi="Arial" w:cs="Arial"/>
          <w:sz w:val="22"/>
        </w:rPr>
        <w:t>הנחת אינסוף פשוט × קפיצה מטאפורית × בלבול בין נגישות לקיום × ודאות יתר</w:t>
      </w:r>
    </w:p>
    <w:p>
      <w:pPr>
        <w:bidi w:val="1"/>
        <w:jc w:val="right"/>
      </w:pPr>
      <w:r>
        <w:rPr>
          <w:rFonts w:ascii="Arial" w:hAnsi="Arial" w:cs="Arial"/>
          <w:sz w:val="22"/>
        </w:rPr>
        <w:t>זו אינה נוסחה פיזיקלית. זו מפת יחס. היא אומרת: כדי להבין אפשרות, לא מספיק לשאול מה יכול לקרות; צריך לשאול באיזה מרחב האפשרויות נמצאות, מה צורתו, מה גבולותיו, ומה בכלל נגיש לנו מתוכו.</w:t>
      </w:r>
    </w:p>
    <w:p>
      <w:pPr>
        <w:pStyle w:val="Heading3"/>
        <w:bidi w:val="1"/>
        <w:jc w:val="right"/>
      </w:pPr>
      <w:r>
        <w:rPr>
          <w:rFonts w:ascii="Arial" w:hAnsi="Arial" w:cs="Arial"/>
          <w:b/>
          <w:color w:val="1F2937"/>
          <w:sz w:val="28"/>
        </w:rPr>
        <w:t>איך זה משנה את הליבה</w:t>
      </w:r>
    </w:p>
    <w:p>
      <w:pPr>
        <w:bidi w:val="1"/>
        <w:jc w:val="right"/>
      </w:pPr>
      <w:r>
        <w:rPr>
          <w:rFonts w:ascii="Arial" w:hAnsi="Arial" w:cs="Arial"/>
          <w:sz w:val="22"/>
        </w:rPr>
        <w:t>התאוריה כבר אמרה שפוטנציאל הוא שדה אפשרויות. הפרק הזה מוסיף: שדה אינו רק אוסף. שדה יש לו צורה.</w:t>
      </w:r>
    </w:p>
    <w:p>
      <w:pPr>
        <w:bidi w:val="1"/>
        <w:jc w:val="right"/>
      </w:pPr>
      <w:r>
        <w:rPr>
          <w:rFonts w:ascii="Arial" w:hAnsi="Arial" w:cs="Arial"/>
          <w:sz w:val="22"/>
        </w:rPr>
        <w:t>האידיאל אינו יכול להיות “כל האפשרויות”. הוא צריך לברר לא רק אילו אפשרויות קיימות אלא אילו אפשרויות נגישות, אילו חוזרות, אילו מתבדרות, ואילו נראות פתוחות רק מפני שאיננו רואים את העקמומיות הגדולה.</w:t>
      </w:r>
    </w:p>
    <w:p>
      <w:pPr>
        <w:bidi w:val="1"/>
        <w:jc w:val="right"/>
      </w:pPr>
      <w:r>
        <w:rPr>
          <w:rFonts w:ascii="Arial" w:hAnsi="Arial" w:cs="Arial"/>
          <w:sz w:val="22"/>
        </w:rPr>
        <w:t>האופטימלי הוא פעולה בתוך גיאומטריה חלקית. אנחנו פועלים בתוך אופק. לכן פעולה אחראית אינה פעולה מתוך ודאות של השלם, אלא פעולה שמכירה בכך שהמפה שלנו יכולה להיות שטוחה רק בקנה־מידה מוגבל.</w:t>
      </w:r>
    </w:p>
    <w:p>
      <w:pPr>
        <w:pStyle w:val="Heading3"/>
        <w:bidi w:val="1"/>
        <w:jc w:val="right"/>
      </w:pPr>
      <w:r>
        <w:rPr>
          <w:rFonts w:ascii="Arial" w:hAnsi="Arial" w:cs="Arial"/>
          <w:b/>
          <w:color w:val="1F2937"/>
          <w:sz w:val="28"/>
        </w:rPr>
        <w:t>שלוש סיטואציות של שימוש</w:t>
      </w:r>
    </w:p>
    <w:p>
      <w:pPr>
        <w:bidi w:val="1"/>
        <w:jc w:val="right"/>
      </w:pPr>
      <w:r>
        <w:rPr>
          <w:rFonts w:ascii="Arial" w:hAnsi="Arial" w:cs="Arial"/>
          <w:sz w:val="22"/>
        </w:rPr>
        <w:t>**בחינוך:** תלמיד יכול להבין תרגיל אחד ועדיין לא להבין את צורת התחום. ההבנה המקומית שטוחה; התחום כולו אולי מקומר, חוזר, מתפצל או דורש שינוי קנה־מידה.</w:t>
      </w:r>
    </w:p>
    <w:p>
      <w:pPr>
        <w:bidi w:val="1"/>
        <w:jc w:val="right"/>
      </w:pPr>
      <w:r>
        <w:rPr>
          <w:rFonts w:ascii="Arial" w:hAnsi="Arial" w:cs="Arial"/>
          <w:sz w:val="22"/>
        </w:rPr>
        <w:t>**ב־AI:** פלט יחיד נראה כמו תשובה שטוחה. אבל מאחוריו יש מרחב מעוקם של דאטה, משקלים, הנחות, הטיות ותשתיות. המשתמש רואה מישור; המערכת פועלת בתוך טופולוגיה נסתרת.</w:t>
      </w:r>
    </w:p>
    <w:p>
      <w:pPr>
        <w:bidi w:val="1"/>
        <w:jc w:val="right"/>
      </w:pPr>
      <w:r>
        <w:rPr>
          <w:rFonts w:ascii="Arial" w:hAnsi="Arial" w:cs="Arial"/>
          <w:sz w:val="22"/>
        </w:rPr>
        <w:t>**בממשל וכלכלה:** מחיר, ציון, דירוג או KPI נראים כמו נקודה ברורה. אבל הם יושבים בתוך מרחב של שרשראות אספקה, עבודה, כוח, מימון ותשתיות. השאלה אינה רק מה המספר, אלא באיזו גיאומטריה חברתית המספר נוצר.</w:t>
      </w:r>
    </w:p>
    <w:p>
      <w:pPr>
        <w:pStyle w:val="Heading3"/>
        <w:bidi w:val="1"/>
        <w:jc w:val="right"/>
      </w:pPr>
      <w:r>
        <w:rPr>
          <w:rFonts w:ascii="Arial" w:hAnsi="Arial" w:cs="Arial"/>
          <w:b/>
          <w:color w:val="1F2937"/>
          <w:sz w:val="28"/>
        </w:rPr>
        <w:t>מה אסור להסיק</w:t>
      </w:r>
    </w:p>
    <w:p>
      <w:pPr>
        <w:bidi w:val="1"/>
        <w:jc w:val="right"/>
      </w:pPr>
      <w:r>
        <w:rPr>
          <w:rFonts w:ascii="Arial" w:hAnsi="Arial" w:cs="Arial"/>
          <w:sz w:val="22"/>
        </w:rPr>
        <w:t>אין להסיק שהיקום “מוכיח” את התאוריה.</w:t>
      </w:r>
    </w:p>
    <w:p>
      <w:pPr>
        <w:bidi w:val="1"/>
        <w:jc w:val="right"/>
      </w:pPr>
      <w:r>
        <w:rPr>
          <w:rFonts w:ascii="Arial" w:hAnsi="Arial" w:cs="Arial"/>
          <w:sz w:val="22"/>
        </w:rPr>
        <w:t>אין להסיק ששטיחות קוסמית היא אידיאל מוסרי.</w:t>
      </w:r>
    </w:p>
    <w:p>
      <w:pPr>
        <w:bidi w:val="1"/>
        <w:jc w:val="right"/>
      </w:pPr>
      <w:r>
        <w:rPr>
          <w:rFonts w:ascii="Arial" w:hAnsi="Arial" w:cs="Arial"/>
          <w:sz w:val="22"/>
        </w:rPr>
        <w:t>אין להסיק שחור שחור, אופק קוסמי או הולוגרפיה מסבירים תודעה או משמעות.</w:t>
      </w:r>
    </w:p>
    <w:p>
      <w:pPr>
        <w:bidi w:val="1"/>
        <w:jc w:val="right"/>
      </w:pPr>
      <w:r>
        <w:rPr>
          <w:rFonts w:ascii="Arial" w:hAnsi="Arial" w:cs="Arial"/>
          <w:sz w:val="22"/>
        </w:rPr>
        <w:t>אין לומר שהיקום שטוח במאה אחוז. נכון יותר לומר: המדידות הטובות ביותר מתיישבות עם יקום שטוח או קרוב מאוד לשטוח, בתוך מגבלות המודל והאופק התצפיתי.</w:t>
      </w:r>
    </w:p>
    <w:p>
      <w:pPr>
        <w:pStyle w:val="Heading3"/>
        <w:bidi w:val="1"/>
        <w:jc w:val="right"/>
      </w:pPr>
      <w:r>
        <w:rPr>
          <w:rFonts w:ascii="Arial" w:hAnsi="Arial" w:cs="Arial"/>
          <w:b/>
          <w:color w:val="1F2937"/>
          <w:sz w:val="28"/>
        </w:rPr>
        <w:t>התרומה לתאוריה</w:t>
      </w:r>
    </w:p>
    <w:p>
      <w:pPr>
        <w:bidi w:val="1"/>
        <w:jc w:val="right"/>
      </w:pPr>
      <w:r>
        <w:rPr>
          <w:rFonts w:ascii="Arial" w:hAnsi="Arial" w:cs="Arial"/>
          <w:sz w:val="22"/>
        </w:rPr>
        <w:t>הפרק מדייק את מושג הפוטנציאל:</w:t>
      </w:r>
    </w:p>
    <w:p>
      <w:pPr>
        <w:bidi w:val="1"/>
        <w:jc w:val="right"/>
      </w:pPr>
      <w:r>
        <w:rPr>
          <w:rFonts w:ascii="Arial" w:hAnsi="Arial" w:cs="Arial"/>
          <w:sz w:val="22"/>
        </w:rPr>
        <w:t>פוטנציאל אינו רק פתיחה. הוא צורה של פתיחה.</w:t>
      </w:r>
    </w:p>
    <w:p>
      <w:pPr>
        <w:bidi w:val="1"/>
        <w:jc w:val="right"/>
      </w:pPr>
      <w:r>
        <w:rPr>
          <w:rFonts w:ascii="Arial" w:hAnsi="Arial" w:cs="Arial"/>
          <w:sz w:val="22"/>
        </w:rPr>
        <w:t>אינסוף אינו רק חופש. לפעמים הוא גיאומטריה.</w:t>
      </w:r>
    </w:p>
    <w:p>
      <w:pPr>
        <w:bidi w:val="1"/>
        <w:jc w:val="right"/>
      </w:pPr>
      <w:r>
        <w:rPr>
          <w:rFonts w:ascii="Arial" w:hAnsi="Arial" w:cs="Arial"/>
          <w:sz w:val="22"/>
        </w:rPr>
        <w:t>גבול אינו רק סיום. לפעמים הוא הדרך היחידה להבין מה בכלל ניתן לראות.</w:t>
      </w:r>
    </w:p>
    <w:p>
      <w:pPr>
        <w:bidi w:val="1"/>
        <w:jc w:val="right"/>
      </w:pPr>
      <w:r>
        <w:rPr>
          <w:rFonts w:ascii="Arial" w:hAnsi="Arial" w:cs="Arial"/>
          <w:sz w:val="22"/>
        </w:rPr>
        <w:t>התאוריה, בעקבות זה, צריכה לשאול בכל תחום: האם אנחנו מתארים אפשרויות, או את צורת המרחב שבו האפשרויות מתנהגות?</w:t>
      </w:r>
    </w:p>
    <w:p>
      <w:pPr>
        <w:pStyle w:val="Heading3"/>
        <w:bidi w:val="1"/>
        <w:jc w:val="right"/>
      </w:pPr>
      <w:r>
        <w:rPr>
          <w:rFonts w:ascii="Arial" w:hAnsi="Arial" w:cs="Arial"/>
          <w:b/>
          <w:color w:val="1F2937"/>
          <w:sz w:val="28"/>
        </w:rPr>
        <w:t>מקורות והערות</w:t>
      </w:r>
    </w:p>
    <w:p>
      <w:pPr>
        <w:pStyle w:val="ListBullet"/>
        <w:bidi w:val="1"/>
        <w:jc w:val="right"/>
      </w:pPr>
      <w:r>
        <w:rPr>
          <w:rFonts w:ascii="Arial" w:hAnsi="Arial" w:cs="Arial"/>
          <w:sz w:val="22"/>
        </w:rPr>
        <w:t>NASA StarChild, “What is the shape of the universe?” — הבחנה פדגוגית בין עקמומיות חיובית, אפסית ושלילית.</w:t>
      </w:r>
    </w:p>
    <w:p>
      <w:pPr>
        <w:pStyle w:val="ListBullet"/>
        <w:bidi w:val="1"/>
        <w:jc w:val="right"/>
      </w:pPr>
      <w:r>
        <w:rPr>
          <w:rFonts w:ascii="Arial" w:hAnsi="Arial" w:cs="Arial"/>
          <w:sz w:val="22"/>
        </w:rPr>
        <w:t>Efstathiou &amp; Gratton, “The evidence for a spatially flat Universe” — דיון מחקרי בכך שהנתונים המשולבים תומכים ביקום שטוח בדיוק גבוה, אך לא כוודאות מטאפיזית.</w:t>
      </w:r>
    </w:p>
    <w:p>
      <w:pPr>
        <w:pStyle w:val="ListBullet"/>
        <w:bidi w:val="1"/>
        <w:jc w:val="right"/>
      </w:pPr>
      <w:r>
        <w:rPr>
          <w:rFonts w:ascii="Arial" w:hAnsi="Arial" w:cs="Arial"/>
          <w:sz w:val="22"/>
        </w:rPr>
        <w:t>Planck 2018 cosmological parameters — אילוצי עקמומיות עקביים עם יקום שטוח כאשר משלבים מדידות נוספות.</w:t>
      </w:r>
    </w:p>
    <w:sectPr w:rsidR="00FC693F" w:rsidRPr="0006063C" w:rsidSect="00034616">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s="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