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F32AF" w14:textId="6FD72FFF" w:rsidR="00525AB1" w:rsidRDefault="007436BC">
      <w:pPr>
        <w:rPr>
          <w:b/>
          <w:bCs/>
          <w:sz w:val="32"/>
          <w:szCs w:val="32"/>
          <w:u w:val="single"/>
        </w:rPr>
      </w:pPr>
      <w:r w:rsidRPr="007436BC">
        <w:rPr>
          <w:b/>
          <w:bCs/>
          <w:sz w:val="32"/>
          <w:szCs w:val="32"/>
          <w:u w:val="single"/>
        </w:rPr>
        <w:t>Summary – Spring boot</w:t>
      </w:r>
    </w:p>
    <w:p w14:paraId="2D5942F2" w14:textId="463915DA" w:rsidR="007436BC" w:rsidRDefault="00DF03FB">
      <w:r>
        <w:t>Spring boot is a simple way to bootstrap Spring application.</w:t>
      </w:r>
    </w:p>
    <w:p w14:paraId="17082224" w14:textId="5236608B" w:rsidR="003C0D1D" w:rsidRPr="003C0D1D" w:rsidRDefault="003C0D1D">
      <w:pPr>
        <w:rPr>
          <w:u w:val="single"/>
        </w:rPr>
      </w:pPr>
      <w:r w:rsidRPr="003C0D1D">
        <w:rPr>
          <w:u w:val="single"/>
        </w:rPr>
        <w:t>Spring common structure</w:t>
      </w:r>
      <w:bookmarkStart w:id="0" w:name="_GoBack"/>
      <w:bookmarkEnd w:id="0"/>
    </w:p>
    <w:p w14:paraId="4F82FD73" w14:textId="5AD4355C" w:rsidR="003C0D1D" w:rsidRDefault="000C56E9">
      <w:r>
        <w:t>controller -&gt; service -&gt; repository.</w:t>
      </w:r>
    </w:p>
    <w:p w14:paraId="1A0FFBB7" w14:textId="0AE86D06" w:rsidR="009429D4" w:rsidRDefault="009429D4" w:rsidP="009429D4">
      <w:pPr>
        <w:pStyle w:val="ListParagraph"/>
        <w:numPr>
          <w:ilvl w:val="0"/>
          <w:numId w:val="1"/>
        </w:numPr>
      </w:pPr>
      <w:r>
        <w:t>Controller</w:t>
      </w:r>
      <w:r w:rsidR="009C6071">
        <w:t>s</w:t>
      </w:r>
      <w:r>
        <w:t xml:space="preserve"> </w:t>
      </w:r>
      <w:r w:rsidR="009C6071">
        <w:t>are</w:t>
      </w:r>
      <w:r>
        <w:t xml:space="preserve"> the “gate” of the application. It consists of </w:t>
      </w:r>
      <w:r w:rsidR="000F314F">
        <w:t xml:space="preserve">annotated </w:t>
      </w:r>
      <w:r>
        <w:t>methods w</w:t>
      </w:r>
      <w:r w:rsidR="000F314F">
        <w:t>hich are the root of the REST services.</w:t>
      </w:r>
      <w:r w:rsidR="009C6071">
        <w:t xml:space="preserve"> Controllers usually injected with services.</w:t>
      </w:r>
    </w:p>
    <w:p w14:paraId="11AB43AB" w14:textId="496C8925" w:rsidR="009C6071" w:rsidRDefault="009C6071" w:rsidP="009429D4">
      <w:pPr>
        <w:pStyle w:val="ListParagraph"/>
        <w:numPr>
          <w:ilvl w:val="0"/>
          <w:numId w:val="1"/>
        </w:numPr>
      </w:pPr>
      <w:r>
        <w:t xml:space="preserve">Services </w:t>
      </w:r>
      <w:r w:rsidR="00CA1E4D">
        <w:t>are usually the middle layer that connects between controllers and</w:t>
      </w:r>
      <w:r w:rsidR="00E92A76">
        <w:t xml:space="preserve"> repositories. Meaning, that they are responsible to activate repository operations based on the REST service that was called.</w:t>
      </w:r>
    </w:p>
    <w:p w14:paraId="63D624BC" w14:textId="2C3809EE" w:rsidR="00E92A76" w:rsidRDefault="00E92A76" w:rsidP="009429D4">
      <w:pPr>
        <w:pStyle w:val="ListParagraph"/>
        <w:numPr>
          <w:ilvl w:val="0"/>
          <w:numId w:val="1"/>
        </w:numPr>
      </w:pPr>
      <w:r>
        <w:t>Repositories are responsible to perform DB actions of CRUD.</w:t>
      </w:r>
    </w:p>
    <w:p w14:paraId="2AC26827" w14:textId="77777777" w:rsidR="00E92A76" w:rsidRPr="0088007E" w:rsidRDefault="00E92A76" w:rsidP="00E92A76">
      <w:pPr>
        <w:rPr>
          <w:u w:val="single"/>
        </w:rPr>
      </w:pPr>
      <w:r w:rsidRPr="0088007E">
        <w:rPr>
          <w:u w:val="single"/>
        </w:rPr>
        <w:t>Special annotation</w:t>
      </w:r>
      <w:r>
        <w:rPr>
          <w:u w:val="single"/>
        </w:rPr>
        <w:t>s</w:t>
      </w:r>
    </w:p>
    <w:p w14:paraId="7CE1CB05" w14:textId="16B75A78" w:rsidR="00E92A76" w:rsidRDefault="008E1876" w:rsidP="008E1876">
      <w:pPr>
        <w:pStyle w:val="ListParagraph"/>
        <w:numPr>
          <w:ilvl w:val="0"/>
          <w:numId w:val="2"/>
        </w:numPr>
      </w:pPr>
      <w:r w:rsidRPr="00CD057B">
        <w:rPr>
          <w:highlight w:val="yellow"/>
        </w:rPr>
        <w:t>@RestController</w:t>
      </w:r>
      <w:r w:rsidR="00CD057B">
        <w:t xml:space="preserve"> (annotates a class) –</w:t>
      </w:r>
      <w:r>
        <w:t xml:space="preserve"> </w:t>
      </w:r>
      <w:r w:rsidR="00CD057B">
        <w:t>defines the controller</w:t>
      </w:r>
    </w:p>
    <w:p w14:paraId="0F9AFE84" w14:textId="1D46A614" w:rsidR="00CD057B" w:rsidRDefault="00CD057B" w:rsidP="00CD057B">
      <w:pPr>
        <w:pStyle w:val="ListParagraph"/>
        <w:numPr>
          <w:ilvl w:val="0"/>
          <w:numId w:val="2"/>
        </w:numPr>
      </w:pPr>
      <w:r w:rsidRPr="00CD057B">
        <w:rPr>
          <w:highlight w:val="yellow"/>
        </w:rPr>
        <w:t>@RequestMapping(</w:t>
      </w:r>
      <w:r w:rsidR="006820F6" w:rsidRPr="009E0EC9">
        <w:rPr>
          <w:highlight w:val="yellow"/>
        </w:rPr>
        <w:t>method</w:t>
      </w:r>
      <w:r w:rsidR="009E0EC9" w:rsidRPr="009E0EC9">
        <w:rPr>
          <w:highlight w:val="yellow"/>
        </w:rPr>
        <w:t xml:space="preserve">, </w:t>
      </w:r>
      <w:r w:rsidRPr="009E0EC9">
        <w:rPr>
          <w:highlight w:val="yellow"/>
        </w:rPr>
        <w:t>value</w:t>
      </w:r>
      <w:r w:rsidRPr="00CD057B">
        <w:rPr>
          <w:highlight w:val="yellow"/>
        </w:rPr>
        <w:t>)</w:t>
      </w:r>
      <w:r>
        <w:t xml:space="preserve"> (annotates a method) – defines the method that will </w:t>
      </w:r>
      <w:r w:rsidR="009E0EC9">
        <w:t xml:space="preserve">be </w:t>
      </w:r>
      <w:r>
        <w:t>call</w:t>
      </w:r>
      <w:r w:rsidR="009E0EC9">
        <w:t>ed</w:t>
      </w:r>
      <w:r>
        <w:t xml:space="preserve"> when the REST service </w:t>
      </w:r>
      <w:r w:rsidR="009E0EC9">
        <w:t>related to it</w:t>
      </w:r>
      <w:r>
        <w:t xml:space="preserve"> will be called</w:t>
      </w:r>
      <w:r w:rsidR="009E0EC9">
        <w:t>. Method parameter defines the type of the method of the REST service (GET, POST etc.). value parameter defines the path of the REST service.</w:t>
      </w:r>
    </w:p>
    <w:p w14:paraId="3A5E03D0" w14:textId="5AA0E568" w:rsidR="009E0EC9" w:rsidRDefault="009E0EC9" w:rsidP="00CD057B">
      <w:pPr>
        <w:pStyle w:val="ListParagraph"/>
        <w:numPr>
          <w:ilvl w:val="0"/>
          <w:numId w:val="2"/>
        </w:numPr>
      </w:pPr>
      <w:r w:rsidRPr="009E0EC9">
        <w:rPr>
          <w:highlight w:val="yellow"/>
        </w:rPr>
        <w:t>@RequestBody</w:t>
      </w:r>
      <w:r>
        <w:t xml:space="preserve"> (annotates parameter) – defines the request object passed inside the REST service (not in GET</w:t>
      </w:r>
      <w:r w:rsidR="00375B18">
        <w:t xml:space="preserve"> method)</w:t>
      </w:r>
    </w:p>
    <w:p w14:paraId="36D745E7" w14:textId="4ACB5262" w:rsidR="009E0EC9" w:rsidRDefault="00375B18" w:rsidP="00CD057B">
      <w:pPr>
        <w:pStyle w:val="ListParagraph"/>
        <w:numPr>
          <w:ilvl w:val="0"/>
          <w:numId w:val="2"/>
        </w:numPr>
      </w:pPr>
      <w:r w:rsidRPr="00375B18">
        <w:rPr>
          <w:highlight w:val="yellow"/>
        </w:rPr>
        <w:t>@PathVariable</w:t>
      </w:r>
      <w:r>
        <w:t xml:space="preserve"> (annotates parameter) – defines the path parameter passed in the REST service </w:t>
      </w:r>
      <w:r w:rsidR="00B90DF2">
        <w:t xml:space="preserve">URI. For example: </w:t>
      </w:r>
      <w:r w:rsidR="0035520A">
        <w:t>“</w:t>
      </w:r>
      <w:r w:rsidR="0035520A" w:rsidRPr="0035520A">
        <w:t>/foos/{id}</w:t>
      </w:r>
      <w:r w:rsidR="0035520A">
        <w:t>”</w:t>
      </w:r>
    </w:p>
    <w:p w14:paraId="752456F6" w14:textId="608B2557" w:rsidR="0035520A" w:rsidRDefault="0035520A" w:rsidP="00CD057B">
      <w:pPr>
        <w:pStyle w:val="ListParagraph"/>
        <w:numPr>
          <w:ilvl w:val="0"/>
          <w:numId w:val="2"/>
        </w:numPr>
      </w:pPr>
      <w:r w:rsidRPr="0035520A">
        <w:rPr>
          <w:highlight w:val="yellow"/>
        </w:rPr>
        <w:t>@RequestParam</w:t>
      </w:r>
      <w:r>
        <w:t xml:space="preserve"> (annotates parameter) – define</w:t>
      </w:r>
      <w:r w:rsidR="00E8231D">
        <w:t>s</w:t>
      </w:r>
      <w:r>
        <w:t xml:space="preserve"> the query parameter passed in the REST service URI. For example: “</w:t>
      </w:r>
      <w:r w:rsidRPr="0035520A">
        <w:t>/foos</w:t>
      </w:r>
      <w:r>
        <w:t>?</w:t>
      </w:r>
      <w:r w:rsidRPr="0035520A">
        <w:t>id</w:t>
      </w:r>
      <w:r>
        <w:t>=abc”</w:t>
      </w:r>
    </w:p>
    <w:p w14:paraId="69E99399" w14:textId="6C5838C7" w:rsidR="00334EC0" w:rsidRDefault="00334EC0" w:rsidP="00CD057B">
      <w:pPr>
        <w:pStyle w:val="ListParagraph"/>
        <w:numPr>
          <w:ilvl w:val="0"/>
          <w:numId w:val="2"/>
        </w:numPr>
      </w:pPr>
      <w:r w:rsidRPr="00E8231D">
        <w:rPr>
          <w:highlight w:val="yellow"/>
        </w:rPr>
        <w:t>@Configuration</w:t>
      </w:r>
      <w:r>
        <w:t xml:space="preserve"> (annotates a class)</w:t>
      </w:r>
      <w:r w:rsidR="00E8231D">
        <w:t xml:space="preserve"> – defines a configuration class that will implement methods that will return beans when injected </w:t>
      </w:r>
      <w:r w:rsidR="007D68F9">
        <w:t>interfaces</w:t>
      </w:r>
    </w:p>
    <w:p w14:paraId="77CB6B70" w14:textId="37CD58FD" w:rsidR="007D68F9" w:rsidRPr="007436BC" w:rsidRDefault="007D68F9" w:rsidP="00CD057B">
      <w:pPr>
        <w:pStyle w:val="ListParagraph"/>
        <w:numPr>
          <w:ilvl w:val="0"/>
          <w:numId w:val="2"/>
        </w:numPr>
      </w:pPr>
      <w:r w:rsidRPr="007D68F9">
        <w:rPr>
          <w:highlight w:val="yellow"/>
        </w:rPr>
        <w:t>@ComponentScan(</w:t>
      </w:r>
      <w:r w:rsidR="009570D9">
        <w:rPr>
          <w:highlight w:val="yellow"/>
        </w:rPr>
        <w:t>{&lt;package separated by commas&gt;}</w:t>
      </w:r>
      <w:r w:rsidRPr="007D68F9">
        <w:rPr>
          <w:highlight w:val="yellow"/>
        </w:rPr>
        <w:t>)</w:t>
      </w:r>
      <w:r>
        <w:t xml:space="preserve"> (annotates a class) – defines the Spring packages to scan for annotated components</w:t>
      </w:r>
      <w:r w:rsidR="00D52AFB">
        <w:t xml:space="preserve"> in a configuration class.</w:t>
      </w:r>
    </w:p>
    <w:sectPr w:rsidR="007D68F9" w:rsidRPr="007436BC" w:rsidSect="00FC7F2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2B23C" w14:textId="77777777" w:rsidR="009418A1" w:rsidRDefault="009418A1" w:rsidP="007436BC">
      <w:pPr>
        <w:spacing w:after="0" w:line="240" w:lineRule="auto"/>
      </w:pPr>
      <w:r>
        <w:separator/>
      </w:r>
    </w:p>
  </w:endnote>
  <w:endnote w:type="continuationSeparator" w:id="0">
    <w:p w14:paraId="6130116D" w14:textId="77777777" w:rsidR="009418A1" w:rsidRDefault="009418A1" w:rsidP="00743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66A69" w14:textId="77777777" w:rsidR="009418A1" w:rsidRDefault="009418A1" w:rsidP="007436BC">
      <w:pPr>
        <w:spacing w:after="0" w:line="240" w:lineRule="auto"/>
      </w:pPr>
      <w:r>
        <w:separator/>
      </w:r>
    </w:p>
  </w:footnote>
  <w:footnote w:type="continuationSeparator" w:id="0">
    <w:p w14:paraId="643059DC" w14:textId="77777777" w:rsidR="009418A1" w:rsidRDefault="009418A1" w:rsidP="00743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03842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DBCAF9" w14:textId="449D0D25" w:rsidR="00FC7F2F" w:rsidRDefault="00FC7F2F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C57AA8" w14:textId="77777777" w:rsidR="00FC7F2F" w:rsidRDefault="00FC7F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66C19"/>
    <w:multiLevelType w:val="hybridMultilevel"/>
    <w:tmpl w:val="854C1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778E7"/>
    <w:multiLevelType w:val="hybridMultilevel"/>
    <w:tmpl w:val="24AE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A3"/>
    <w:rsid w:val="000C56E9"/>
    <w:rsid w:val="000F314F"/>
    <w:rsid w:val="00237F14"/>
    <w:rsid w:val="00334EC0"/>
    <w:rsid w:val="0035520A"/>
    <w:rsid w:val="00357DB2"/>
    <w:rsid w:val="00375B18"/>
    <w:rsid w:val="003C0D1D"/>
    <w:rsid w:val="004A2BFD"/>
    <w:rsid w:val="00525AB1"/>
    <w:rsid w:val="00673FA3"/>
    <w:rsid w:val="006820F6"/>
    <w:rsid w:val="00717887"/>
    <w:rsid w:val="007436BC"/>
    <w:rsid w:val="007D68F9"/>
    <w:rsid w:val="008E1876"/>
    <w:rsid w:val="009418A1"/>
    <w:rsid w:val="009429D4"/>
    <w:rsid w:val="009570D9"/>
    <w:rsid w:val="009C6071"/>
    <w:rsid w:val="009E0EC9"/>
    <w:rsid w:val="00B21BD5"/>
    <w:rsid w:val="00B90DF2"/>
    <w:rsid w:val="00C752AB"/>
    <w:rsid w:val="00CA1E4D"/>
    <w:rsid w:val="00CD057B"/>
    <w:rsid w:val="00D52AFB"/>
    <w:rsid w:val="00DF03FB"/>
    <w:rsid w:val="00E8231D"/>
    <w:rsid w:val="00E92A76"/>
    <w:rsid w:val="00FC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D037F"/>
  <w15:chartTrackingRefBased/>
  <w15:docId w15:val="{70D7B74E-C9FE-4D11-9B2F-D2F1030E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9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7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F2F"/>
  </w:style>
  <w:style w:type="paragraph" w:styleId="Footer">
    <w:name w:val="footer"/>
    <w:basedOn w:val="Normal"/>
    <w:link w:val="FooterChar"/>
    <w:uiPriority w:val="99"/>
    <w:unhideWhenUsed/>
    <w:rsid w:val="00FC7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Yedaya</dc:creator>
  <cp:keywords/>
  <dc:description/>
  <cp:lastModifiedBy>Barak Yedaya</cp:lastModifiedBy>
  <cp:revision>17</cp:revision>
  <dcterms:created xsi:type="dcterms:W3CDTF">2020-10-07T08:56:00Z</dcterms:created>
  <dcterms:modified xsi:type="dcterms:W3CDTF">2020-10-19T06:57:00Z</dcterms:modified>
</cp:coreProperties>
</file>