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Resume / H1"/>
        <w:rPr>
          <w:rStyle w:val="apple-converted-space"/>
          <w:spacing w:val="200"/>
          <w:sz w:val="16"/>
          <w:szCs w:val="16"/>
        </w:rPr>
      </w:pPr>
      <w:r>
        <w:rPr>
          <w:rtl w:val="0"/>
        </w:rPr>
        <w:t>Ebitenyefa Baralay</w:t>
      </w:r>
      <w:r>
        <w:rPr>
          <w:rtl w:val="0"/>
        </w:rPr>
        <w:t>E</w:t>
      </w:r>
    </w:p>
    <w:p>
      <w:pPr>
        <w:pStyle w:val="Resume / P"/>
      </w:pPr>
      <w:r>
        <w:rPr>
          <w:rtl w:val="0"/>
        </w:rPr>
        <w:t xml:space="preserve">646.301.6311 - </w:t>
      </w:r>
      <w:r>
        <w:rPr/>
        <w:fldChar w:fldCharType="begin" w:fldLock="0"/>
      </w:r>
      <w:r>
        <w:instrText xml:space="preserve"> HYPERLINK "mailto:ebi@baralaye.com"</w:instrText>
      </w:r>
      <w:r>
        <w:rPr/>
        <w:fldChar w:fldCharType="separate" w:fldLock="0"/>
      </w:r>
      <w:r>
        <w:rPr>
          <w:rtl w:val="0"/>
        </w:rPr>
        <w:t>ebi@baralaye.com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-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"http://baralaye.com/art"</w:instrText>
      </w:r>
      <w:r>
        <w:rPr/>
        <w:fldChar w:fldCharType="separate" w:fldLock="0"/>
      </w:r>
      <w:r>
        <w:rPr>
          <w:rtl w:val="0"/>
        </w:rPr>
        <w:t>www.baralaye.com</w:t>
      </w:r>
      <w:r>
        <w:rPr/>
        <w:fldChar w:fldCharType="end" w:fldLock="0"/>
      </w:r>
    </w:p>
    <w:p>
      <w:pPr>
        <w:pStyle w:val="Resume / P"/>
      </w:pPr>
    </w:p>
    <w:p>
      <w:pPr>
        <w:pStyle w:val="Resume / H2"/>
      </w:pPr>
      <w:r>
        <w:rPr>
          <w:rtl w:val="0"/>
        </w:rPr>
        <w:t>Education</w:t>
      </w:r>
    </w:p>
    <w:p>
      <w:pPr>
        <w:pStyle w:val="Resume / P"/>
        <w:rPr>
          <w:rStyle w:val="apple-converted-space"/>
        </w:rPr>
      </w:pPr>
      <w:r>
        <w:rPr>
          <w:rStyle w:val="Resume - P"/>
          <w:rtl w:val="0"/>
        </w:rPr>
        <w:t xml:space="preserve">2016 | </w:t>
      </w:r>
      <w:r>
        <w:rPr>
          <w:rStyle w:val="Resume - P"/>
          <w:rFonts w:ascii="Gill Sans" w:hAnsi="Gill Sans"/>
          <w:rtl w:val="0"/>
          <w:lang w:val="en-US"/>
        </w:rPr>
        <w:t>Cranbrook Academy of Art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MFA</w:t>
      </w:r>
      <w:r>
        <w:rPr>
          <w:rStyle w:val="Resume - P"/>
          <w:rtl w:val="0"/>
        </w:rPr>
        <w:t xml:space="preserve"> - Bloomfield Hills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M</w:t>
      </w:r>
      <w:r>
        <w:rPr>
          <w:rStyle w:val="Resume - P"/>
          <w:rtl w:val="0"/>
        </w:rPr>
        <w:t>I</w:t>
      </w:r>
    </w:p>
    <w:p>
      <w:pPr>
        <w:pStyle w:val="Resume / P"/>
        <w:rPr>
          <w:rStyle w:val="apple-converted-space"/>
          <w:rFonts w:ascii="Gill Sans SemiBold" w:cs="Gill Sans SemiBold" w:hAnsi="Gill Sans SemiBold" w:eastAsia="Gill Sans SemiBold"/>
          <w:sz w:val="32"/>
          <w:szCs w:val="32"/>
        </w:rPr>
      </w:pPr>
      <w:r>
        <w:rPr>
          <w:rStyle w:val="Resume - P"/>
          <w:rtl w:val="0"/>
          <w:lang w:val="en-US"/>
        </w:rPr>
        <w:t>2006 |</w:t>
      </w:r>
      <w:r>
        <w:rPr>
          <w:rStyle w:val="Resume - P"/>
          <w:rtl w:val="0"/>
        </w:rPr>
        <w:t xml:space="preserve"> </w:t>
      </w:r>
      <w:r>
        <w:rPr>
          <w:rStyle w:val="Resume - P"/>
          <w:rFonts w:ascii="Gill Sans" w:hAnsi="Gill Sans"/>
          <w:rtl w:val="0"/>
          <w:lang w:val="en-US"/>
        </w:rPr>
        <w:t>Rhode Island School of Design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BFA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H2"/>
        <w:rPr>
          <w:rStyle w:val="Resume - P"/>
        </w:rPr>
      </w:pPr>
      <w:r>
        <w:rPr>
          <w:rtl w:val="0"/>
        </w:rPr>
        <w:t>Exhibitions</w:t>
      </w:r>
    </w:p>
    <w:p>
      <w:pPr>
        <w:pStyle w:val="Resume / P"/>
        <w:rPr>
          <w:rStyle w:val="Resume - P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Resume - P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Solo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Resume - P"/>
          <w:rFonts w:ascii="Gill Sans" w:hAnsi="Gill Sans"/>
          <w:rtl w:val="0"/>
          <w:lang w:val="en-US"/>
        </w:rPr>
        <w:t>1stDibs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Introspective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"http://www.calvarystgeorges.org/news/2011/september/calvary-st-georges-arts-program"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Calvary St. George's Parish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Narthex Art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Hyperlink.2"/>
          <w:rFonts w:ascii="Gill Sans" w:cs="Gill Sans" w:hAnsi="Gill Sans" w:eastAsia="Gill Sans"/>
          <w:b w:val="0"/>
          <w:bCs w:val="0"/>
          <w:i w:val="0"/>
          <w:iCs w:val="0"/>
          <w:spacing w:val="15"/>
          <w:sz w:val="18"/>
          <w:szCs w:val="18"/>
          <w:u w:val="single"/>
        </w:rPr>
      </w:pPr>
      <w:r>
        <w:rPr>
          <w:rStyle w:val="Hyperlink.2"/>
          <w:rFonts w:ascii="Gill Sans" w:cs="Arial Unicode MS" w:hAnsi="Gill Sans" w:eastAsia="Arial Unicode MS"/>
          <w:b w:val="0"/>
          <w:bCs w:val="0"/>
          <w:i w:val="0"/>
          <w:iCs w:val="0"/>
          <w:spacing w:val="15"/>
          <w:sz w:val="18"/>
          <w:szCs w:val="18"/>
          <w:u w:val="single"/>
          <w:rtl w:val="0"/>
          <w:lang w:val="en-US"/>
        </w:rPr>
        <w:t>Group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2016 | </w:t>
      </w:r>
      <w:r>
        <w:rPr>
          <w:rStyle w:val="Hyperlink.2"/>
          <w:rtl w:val="0"/>
        </w:rPr>
        <w:t>Toronto Design Offsite Festival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In Series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Toronto, Ontario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David Klein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First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Detroit, MI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David Klein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Other Aonther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Birmingham, MI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Forum Gallery / Cranbrook Academy of Art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Chance Encounters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Bloomfield Hills, MI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ArtMgt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Architectural Digest Home Design Show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Jeffrey Meir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Dark Matter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-</w:t>
      </w:r>
      <w:r>
        <w:rPr>
          <w:rStyle w:val="Resume - P"/>
          <w:rtl w:val="0"/>
        </w:rPr>
        <w:t xml:space="preserve"> Lambertville, NJ</w:t>
      </w:r>
    </w:p>
    <w:p>
      <w:pPr>
        <w:pStyle w:val="Resume / P"/>
        <w:rPr>
          <w:rStyle w:val="Hyperlink.2"/>
        </w:rPr>
      </w:pPr>
      <w:r>
        <w:rPr>
          <w:rStyle w:val="Resume - P"/>
          <w:rtl w:val="0"/>
        </w:rPr>
        <w:t xml:space="preserve">2013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"http://thegreenpointgallery.com"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Greenpoint Gallery</w:t>
      </w:r>
      <w:r>
        <w:rPr/>
        <w:fldChar w:fldCharType="end" w:fldLock="0"/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Solstice Salon Show</w:t>
      </w:r>
      <w:r>
        <w:rPr>
          <w:rStyle w:val="Resume - P"/>
          <w:i w:val="1"/>
          <w:iCs w:val="1"/>
          <w:rtl w:val="0"/>
          <w:lang w:val="en-US"/>
        </w:rPr>
        <w:t xml:space="preserve"> 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  <w:lang w:val="en-US"/>
        </w:rPr>
        <w:t xml:space="preserve">2012 | </w:t>
      </w:r>
      <w:r>
        <w:rPr>
          <w:rStyle w:val="Hyperlink.2"/>
          <w:rtl w:val="0"/>
        </w:rPr>
        <w:t>SRAM</w:t>
      </w:r>
      <w:r>
        <w:rPr>
          <w:rStyle w:val="Resume - P"/>
          <w:rtl w:val="0"/>
          <w:lang w:val="en-US"/>
        </w:rPr>
        <w:t>,</w:t>
      </w:r>
      <w:r>
        <w:rPr>
          <w:rStyle w:val="Hyperlink.2"/>
          <w:rtl w:val="0"/>
        </w:rPr>
        <w:t xml:space="preserve"> </w:t>
      </w:r>
      <w:r>
        <w:rPr>
          <w:rStyle w:val="Resume - P"/>
          <w:rtl w:val="0"/>
          <w:lang w:val="en-US"/>
        </w:rPr>
        <w:t>“</w:t>
      </w:r>
      <w:r>
        <w:rPr>
          <w:rStyle w:val="Resume - P"/>
          <w:rtl w:val="0"/>
          <w:lang w:val="en-US"/>
        </w:rPr>
        <w:t>pArt Project</w:t>
      </w:r>
      <w:r>
        <w:rPr>
          <w:rStyle w:val="Resume - P"/>
          <w:rtl w:val="0"/>
          <w:lang w:val="en-US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"http://osilasgallery.org/"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Osilas Gallery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"Journey of Faith"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Bronxville,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2"/>
          <w:rtl w:val="0"/>
        </w:rPr>
        <w:t>Space Womb Gallery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“</w:t>
      </w:r>
      <w:r>
        <w:rPr>
          <w:rStyle w:val="Resume - P"/>
          <w:rtl w:val="0"/>
        </w:rPr>
        <w:t>Fill the Space</w:t>
      </w:r>
      <w:r>
        <w:rPr>
          <w:rStyle w:val="Resume - P"/>
          <w:rtl w:val="0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Long Island City,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2"/>
          <w:rtl w:val="0"/>
        </w:rPr>
        <w:t>Philadelphia Biblical University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Public Collection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Philadelphia,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2012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"http://www.whitestonegallery.com/"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White Stone Gallery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i w:val="1"/>
          <w:iCs w:val="1"/>
          <w:rtl w:val="0"/>
          <w:lang w:val="en-US"/>
        </w:rPr>
        <w:t>Fine Art &amp; Faith</w:t>
      </w:r>
      <w:r>
        <w:rPr>
          <w:rStyle w:val="Resume - P"/>
          <w:i w:val="1"/>
          <w:iCs w:val="1"/>
          <w:rtl w:val="0"/>
          <w:lang w:val="en-US"/>
        </w:rPr>
        <w:t>”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Philadelphia,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"http://www.wocef.com/eng/index.asp"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Korea Ceramic Foundation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Gyeonggi International Ceramix Biennale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Icheon, Republic of Korea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"http://www.moscowclayworks.com/"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Moscow Clayworks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Peters Valley 40th Anniversary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Moscow, PA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"http://www.salmagundi.org/"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Salmagundi Club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127th Annual Members'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New York,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"http://www.excaliburbronzeny.com/"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2010 Art Show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  <w:rtl w:val="0"/>
        </w:rPr>
        <w:t>Hillel Gallery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Spring 2006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  <w:rtl w:val="0"/>
        </w:rPr>
        <w:t>Maxwell Mays Gallery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Fidelity Investments Exhibition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H2"/>
        <w:rPr>
          <w:rStyle w:val="Resume - P"/>
          <w:i w:val="1"/>
          <w:iCs w:val="1"/>
        </w:rPr>
      </w:pPr>
      <w:r>
        <w:rPr>
          <w:rtl w:val="0"/>
        </w:rPr>
        <w:t>Awards</w:t>
      </w:r>
    </w:p>
    <w:p>
      <w:pPr>
        <w:pStyle w:val="Resume / P"/>
        <w:rPr>
          <w:rStyle w:val="Resume - P"/>
          <w:i w:val="1"/>
          <w:iCs w:val="1"/>
        </w:rPr>
      </w:pPr>
      <w:r>
        <w:rPr>
          <w:rStyle w:val="Resume - P"/>
          <w:rtl w:val="0"/>
        </w:rPr>
        <w:t xml:space="preserve">2015 | </w:t>
      </w:r>
      <w:r>
        <w:rPr>
          <w:rStyle w:val="Hyperlink.2"/>
          <w:rtl w:val="0"/>
        </w:rPr>
        <w:t>Merceds Benz Financial Services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Cranbrook Art Selection</w:t>
      </w:r>
    </w:p>
    <w:p>
      <w:pPr>
        <w:pStyle w:val="Resume / P"/>
        <w:rPr>
          <w:rStyle w:val="apple-converted-space"/>
          <w:rFonts w:ascii="Gill Sans" w:cs="Gill Sans" w:hAnsi="Gill Sans" w:eastAsia="Gill Sans"/>
          <w:sz w:val="16"/>
          <w:szCs w:val="16"/>
        </w:rPr>
      </w:pPr>
      <w:r>
        <w:rPr>
          <w:rStyle w:val="Resume - P"/>
          <w:rtl w:val="0"/>
        </w:rPr>
        <w:t xml:space="preserve">2011 | </w:t>
      </w:r>
      <w:r>
        <w:rPr>
          <w:rStyle w:val="Hyperlink.2"/>
          <w:rtl w:val="0"/>
        </w:rPr>
        <w:t>Gyeonggi International Ceramix Biennale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Honorable Mention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2010 | </w:t>
      </w:r>
      <w:r>
        <w:rPr>
          <w:rStyle w:val="Hyperlink.2"/>
          <w:rtl w:val="0"/>
        </w:rPr>
        <w:t>Salmagundi Club Members Exhibition</w:t>
      </w:r>
      <w:r>
        <w:rPr>
          <w:rStyle w:val="Resume - P"/>
          <w:rtl w:val="0"/>
        </w:rPr>
        <w:t xml:space="preserve">, </w:t>
      </w:r>
      <w:r>
        <w:rPr>
          <w:rStyle w:val="Resume - P"/>
          <w:i w:val="1"/>
          <w:iCs w:val="1"/>
          <w:rtl w:val="0"/>
          <w:lang w:val="en-US"/>
        </w:rPr>
        <w:t>Harry R. Ballinger Memorial Award</w:t>
      </w:r>
    </w:p>
    <w:p>
      <w:pPr>
        <w:pStyle w:val="Resume / H2"/>
        <w:rPr>
          <w:rStyle w:val="apple-converted-space"/>
          <w:sz w:val="16"/>
          <w:szCs w:val="16"/>
        </w:rPr>
      </w:pPr>
      <w:r>
        <w:rPr>
          <w:rtl w:val="0"/>
        </w:rPr>
        <w:t>Residencies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2015 |</w:t>
      </w:r>
      <w:r>
        <w:rPr>
          <w:rStyle w:val="Hyperlink.2"/>
          <w:rtl w:val="0"/>
        </w:rPr>
        <w:t xml:space="preserve"> Talking Dolls</w:t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Detroit, MI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2011 - 2014 |</w:t>
      </w:r>
      <w:r>
        <w:rPr>
          <w:rStyle w:val="Hyperlink.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"http://www.efanyc.org"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Elizabeth Foundation for the Arts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New York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>2011 |</w:t>
      </w:r>
      <w:r>
        <w:rPr>
          <w:rStyle w:val="Hyperlink.2"/>
          <w:rtl w:val="0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"http://www.kocef.org/eng/03_biennale/2011/03_06.asp"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GICBiennale International Arts Exchange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Icheon, Republic of Korea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"http://www.pvcrafts.org/"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Peters Valley Crafts Center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Layton, NJ</w:t>
      </w:r>
    </w:p>
    <w:p>
      <w:pPr>
        <w:pStyle w:val="Resume / H2"/>
      </w:pPr>
      <w:r>
        <w:rPr>
          <w:rtl w:val="0"/>
        </w:rPr>
        <w:t>Lectures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  <w:lang w:val="en-US"/>
        </w:rPr>
        <w:t>2015 |</w:t>
      </w:r>
      <w:r>
        <w:rPr>
          <w:rStyle w:val="Resume - P"/>
          <w:rtl w:val="0"/>
        </w:rPr>
        <w:t xml:space="preserve"> </w:t>
      </w:r>
      <w:r>
        <w:rPr>
          <w:rStyle w:val="Hyperlink.2"/>
          <w:rtl w:val="0"/>
        </w:rPr>
        <w:t>Grand Valley State University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7th GVSU Ceramics Forum - Allendale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M</w:t>
      </w:r>
      <w:r>
        <w:rPr>
          <w:rStyle w:val="Resume - P"/>
          <w:rtl w:val="0"/>
        </w:rPr>
        <w:t>I</w:t>
      </w:r>
    </w:p>
    <w:p>
      <w:pPr>
        <w:pStyle w:val="Resume / P"/>
      </w:pPr>
      <w:r>
        <w:rPr>
          <w:rStyle w:val="Resume - P"/>
          <w:rtl w:val="0"/>
          <w:lang w:val="en-US"/>
        </w:rPr>
        <w:t>2014 |</w:t>
      </w:r>
      <w:r>
        <w:rPr>
          <w:rStyle w:val="Resume - P"/>
          <w:rtl w:val="0"/>
        </w:rPr>
        <w:t xml:space="preserve"> </w:t>
      </w:r>
      <w:r>
        <w:rPr>
          <w:rStyle w:val="Hyperlink.2"/>
          <w:rtl w:val="0"/>
        </w:rPr>
        <w:t>Rhode Island School of Design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 xml:space="preserve">RISD Multi-cultural Community / </w:t>
      </w:r>
      <w:r>
        <w:rPr>
          <w:rStyle w:val="Resume - P"/>
          <w:i w:val="1"/>
          <w:iCs w:val="1"/>
          <w:rtl w:val="0"/>
          <w:lang w:val="en-US"/>
        </w:rPr>
        <w:t>“</w:t>
      </w:r>
      <w:r>
        <w:rPr>
          <w:rStyle w:val="Resume - P"/>
          <w:i w:val="1"/>
          <w:iCs w:val="1"/>
          <w:rtl w:val="0"/>
          <w:lang w:val="en-US"/>
        </w:rPr>
        <w:t>Designing Your Future</w:t>
      </w:r>
      <w:r>
        <w:rPr>
          <w:rStyle w:val="Resume - P"/>
          <w:i w:val="1"/>
          <w:iCs w:val="1"/>
          <w:rtl w:val="0"/>
          <w:lang w:val="en-US"/>
        </w:rPr>
        <w:t xml:space="preserve">” </w:t>
      </w:r>
      <w:r>
        <w:rPr>
          <w:rStyle w:val="Resume - P"/>
          <w:i w:val="1"/>
          <w:iCs w:val="1"/>
          <w:rtl w:val="0"/>
          <w:lang w:val="en-US"/>
        </w:rPr>
        <w:t>Panel</w:t>
      </w:r>
      <w:r>
        <w:rPr>
          <w:rStyle w:val="Resume - P"/>
          <w:rtl w:val="0"/>
        </w:rPr>
        <w:t xml:space="preserve"> - </w:t>
      </w:r>
      <w:r>
        <w:rPr>
          <w:rStyle w:val="Resume - P"/>
          <w:rtl w:val="0"/>
        </w:rPr>
        <w:t>Providence, RI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2013 | </w:t>
      </w:r>
      <w:r>
        <w:rPr>
          <w:rStyle w:val="Hyperlink.2"/>
          <w:rtl w:val="0"/>
        </w:rPr>
        <w:t>School of Visual Art</w:t>
      </w:r>
      <w:r>
        <w:rPr>
          <w:rStyle w:val="Resume - P"/>
          <w:rtl w:val="0"/>
        </w:rPr>
        <w:t>,</w:t>
      </w:r>
      <w:r>
        <w:rPr>
          <w:rStyle w:val="Resume - P"/>
          <w:rtl w:val="0"/>
        </w:rPr>
        <w:t xml:space="preserve"> </w:t>
      </w:r>
      <w:r>
        <w:rPr>
          <w:rStyle w:val="Resume - P"/>
          <w:i w:val="1"/>
          <w:iCs w:val="1"/>
          <w:rtl w:val="0"/>
          <w:lang w:val="en-US"/>
        </w:rPr>
        <w:t>Visual and Critical Studies / Exit Strategies Workshop</w:t>
      </w:r>
      <w:r>
        <w:rPr>
          <w:rStyle w:val="Resume - P"/>
          <w:rtl w:val="0"/>
        </w:rPr>
        <w:t xml:space="preserve"> - New York</w:t>
      </w:r>
      <w:r>
        <w:rPr>
          <w:rStyle w:val="Resume - P"/>
          <w:rtl w:val="0"/>
        </w:rPr>
        <w:t xml:space="preserve">, </w:t>
      </w:r>
      <w:r>
        <w:rPr>
          <w:rStyle w:val="Resume - P"/>
          <w:rtl w:val="0"/>
        </w:rPr>
        <w:t>NY</w:t>
      </w:r>
    </w:p>
    <w:p>
      <w:pPr>
        <w:pStyle w:val="Resume / H2"/>
        <w:rPr>
          <w:rStyle w:val="apple-converted-space"/>
          <w:sz w:val="16"/>
          <w:szCs w:val="16"/>
        </w:rPr>
      </w:pPr>
      <w:r>
        <w:rPr>
          <w:rtl w:val="0"/>
        </w:rPr>
        <w:t>Assistantships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2009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"http://www.excaliburbronzeny.com/"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Excalibur Sculpture Foundry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2007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"http://www.constructivedisplay.com"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Constructive Display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Bronx</w:t>
      </w:r>
      <w:r>
        <w:rPr>
          <w:rStyle w:val="Resume - P"/>
          <w:rtl w:val="0"/>
        </w:rPr>
        <w:t>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2007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"http://www.tomostudio.com/"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Tom Otterness Studio</w:t>
      </w:r>
      <w:r>
        <w:rPr/>
        <w:fldChar w:fldCharType="end" w:fldLock="0"/>
      </w:r>
      <w:r>
        <w:rPr>
          <w:rStyle w:val="Resume - P"/>
          <w:rtl w:val="0"/>
        </w:rPr>
        <w:t xml:space="preserve"> </w:t>
      </w:r>
      <w:r>
        <w:rPr>
          <w:rStyle w:val="Resume - P"/>
          <w:rtl w:val="0"/>
        </w:rPr>
        <w:t>-</w:t>
      </w:r>
      <w:r>
        <w:rPr>
          <w:rStyle w:val="Resume - P"/>
          <w:rtl w:val="0"/>
        </w:rPr>
        <w:t xml:space="preserve"> Brooklyn, NY</w:t>
      </w:r>
    </w:p>
    <w:p>
      <w:pPr>
        <w:pStyle w:val="Resume / P"/>
        <w:rPr>
          <w:rStyle w:val="Resume - P"/>
        </w:rPr>
      </w:pPr>
      <w:r>
        <w:rPr>
          <w:rStyle w:val="Resume - P"/>
          <w:rtl w:val="0"/>
        </w:rPr>
        <w:t xml:space="preserve">2006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"http://www.kleinreid.com/"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Klein Reid</w:t>
      </w:r>
      <w:r>
        <w:rPr/>
        <w:fldChar w:fldCharType="end" w:fldLock="0"/>
      </w:r>
      <w:r>
        <w:rPr>
          <w:rStyle w:val="Resume - P"/>
          <w:rtl w:val="0"/>
        </w:rPr>
        <w:t> </w:t>
      </w:r>
      <w:r>
        <w:rPr>
          <w:rStyle w:val="Resume - P"/>
          <w:rtl w:val="0"/>
        </w:rPr>
        <w:t xml:space="preserve">- </w:t>
      </w:r>
      <w:r>
        <w:rPr>
          <w:rStyle w:val="Resume - P"/>
          <w:rtl w:val="0"/>
        </w:rPr>
        <w:t>Long Island City, NY</w:t>
      </w:r>
    </w:p>
    <w:p>
      <w:pPr>
        <w:pStyle w:val="Resume / H2"/>
      </w:pPr>
      <w:r>
        <w:rPr>
          <w:rStyle w:val="Strong"/>
        </w:rPr>
      </w:r>
    </w:p>
    <w:sectPr>
      <w:headerReference w:type="default" r:id="rId4"/>
      <w:footerReference w:type="default" r:id="rId5"/>
      <w:pgSz w:w="11900" w:h="16840" w:orient="portrait"/>
      <w:pgMar w:top="108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ill Sans SemiBold">
    <w:charset w:val="00"/>
    <w:family w:val="roman"/>
    <w:pitch w:val="default"/>
  </w:font>
  <w:font w:name="Gill Sans Light">
    <w:charset w:val="00"/>
    <w:family w:val="roman"/>
    <w:pitch w:val="default"/>
  </w:font>
  <w:font w:name="Gill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esume / H1">
    <w:name w:val="Resume / H1"/>
    <w:next w:val="Resume / H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210"/>
      <w:kern w:val="0"/>
      <w:position w:val="0"/>
      <w:sz w:val="21"/>
      <w:szCs w:val="21"/>
      <w:u w:val="single" w:color="000000"/>
      <w:vertAlign w:val="baseline"/>
      <w:lang w:val="en-US"/>
    </w:rPr>
  </w:style>
  <w:style w:type="character" w:styleId="apple-converted-space">
    <w:name w:val="apple-converted-space"/>
  </w:style>
  <w:style w:type="paragraph" w:styleId="Resume / P">
    <w:name w:val="Resume / P"/>
    <w:next w:val="Resume / 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20" w:lineRule="exact"/>
      <w:ind w:left="360" w:right="0" w:firstLine="0"/>
      <w:jc w:val="left"/>
      <w:outlineLvl w:val="9"/>
    </w:pPr>
    <w:rPr>
      <w:rFonts w:ascii="Gill Sans Light" w:cs="Arial Unicode MS" w:hAnsi="Gill Sans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Resume / H2">
    <w:name w:val="Resume / H2"/>
    <w:next w:val="Resume / 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80" w:line="240" w:lineRule="auto"/>
      <w:ind w:left="0" w:right="0" w:firstLine="0"/>
      <w:jc w:val="left"/>
      <w:outlineLvl w:val="9"/>
    </w:pPr>
    <w:rPr>
      <w:rFonts w:ascii="Gill Sans SemiBold" w:cs="Arial Unicode MS" w:hAnsi="Gill Sans SemiBold" w:eastAsia="Arial Unicode MS"/>
      <w:b w:val="0"/>
      <w:bCs w:val="0"/>
      <w:i w:val="0"/>
      <w:iCs w:val="0"/>
      <w:smallCaps w:val="1"/>
      <w:strike w:val="0"/>
      <w:dstrike w:val="0"/>
      <w:outline w:val="0"/>
      <w:color w:val="000000"/>
      <w:spacing w:val="80"/>
      <w:kern w:val="0"/>
      <w:position w:val="0"/>
      <w:sz w:val="19"/>
      <w:szCs w:val="19"/>
      <w:u w:val="single" w:color="000000"/>
      <w:vertAlign w:val="baseline"/>
      <w:lang w:val="en-US"/>
    </w:rPr>
  </w:style>
  <w:style w:type="character" w:styleId="Resume - P">
    <w:name w:val="Resume - P"/>
    <w:rPr>
      <w:rFonts w:ascii="Gill Sans Light" w:cs="Arial Unicode MS" w:hAnsi="Gill Sans Light" w:eastAsia="Arial Unicode MS"/>
      <w:b w:val="0"/>
      <w:bCs w:val="0"/>
      <w:i w:val="0"/>
      <w:iCs w:val="0"/>
      <w:spacing w:val="15"/>
      <w:sz w:val="18"/>
      <w:szCs w:val="18"/>
      <w:lang w:val="en-US"/>
    </w:rPr>
  </w:style>
  <w:style w:type="character" w:styleId="Hyperlink.2">
    <w:name w:val="Hyperlink.2"/>
    <w:basedOn w:val="Resume - P"/>
    <w:next w:val="Hyperlink.2"/>
    <w:rPr>
      <w:rFonts w:ascii="Gill Sans" w:cs="Gill Sans" w:hAnsi="Gill Sans" w:eastAsia="Gill Sans"/>
    </w:rPr>
  </w:style>
  <w:style w:type="character" w:styleId="Strong">
    <w:name w:val="Strong"/>
    <w:basedOn w:val="apple-converted-space"/>
    <w:rPr>
      <w:rFonts w:ascii="Times New Roman" w:cs="Times New Roman" w:hAnsi="Times New Roman" w:eastAsia="Times New Roman"/>
      <w:b w:val="1"/>
      <w:bCs w:val="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