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4FE9" w14:textId="1365FBB9" w:rsidR="002B6EC5" w:rsidRPr="002B6EC5" w:rsidRDefault="002B6EC5" w:rsidP="00F22E22">
      <w:r w:rsidRPr="002B6EC5">
        <w:rPr>
          <w:b/>
          <w:bCs/>
        </w:rPr>
        <w:t>Threat:</w:t>
      </w:r>
      <w:r w:rsidRPr="002B6EC5">
        <w:t xml:space="preserve"> Replay Attacks</w:t>
      </w:r>
      <w:r w:rsidRPr="002B6EC5">
        <w:br/>
      </w:r>
      <w:r w:rsidRPr="002B6EC5">
        <w:rPr>
          <w:b/>
          <w:bCs/>
        </w:rPr>
        <w:t>Affected Component:</w:t>
      </w:r>
      <w:r w:rsidRPr="002B6EC5">
        <w:t xml:space="preserve"> Communication Protocol - All Requests and Responses</w:t>
      </w:r>
      <w:r w:rsidRPr="002B6EC5">
        <w:br/>
      </w:r>
      <w:r w:rsidRPr="002B6EC5">
        <w:rPr>
          <w:b/>
          <w:bCs/>
        </w:rPr>
        <w:t>Module Details:</w:t>
      </w:r>
      <w:r w:rsidRPr="002B6EC5">
        <w:t xml:space="preserve"> TCP communication layer</w:t>
      </w:r>
      <w:r w:rsidRPr="002B6EC5">
        <w:br/>
      </w:r>
      <w:r w:rsidRPr="002B6EC5">
        <w:rPr>
          <w:b/>
          <w:bCs/>
        </w:rPr>
        <w:t>Vulnerability Class:</w:t>
      </w:r>
      <w:r w:rsidRPr="002B6EC5">
        <w:t xml:space="preserve"> Replay Attack Vulnerability</w:t>
      </w:r>
      <w:r w:rsidRPr="002B6EC5">
        <w:br/>
      </w:r>
      <w:r w:rsidRPr="002B6EC5">
        <w:rPr>
          <w:b/>
          <w:bCs/>
        </w:rPr>
        <w:t>Description:</w:t>
      </w:r>
      <w:r w:rsidRPr="002B6EC5">
        <w:t xml:space="preserve"> Lack of measures to prevent the replay of messages. Without timestamps or sequence numbers, messages can be replayed by an attacker to the server, which might process them as legitimate.</w:t>
      </w:r>
      <w:r w:rsidRPr="002B6EC5">
        <w:br/>
      </w:r>
      <w:r w:rsidRPr="002B6EC5">
        <w:rPr>
          <w:b/>
          <w:bCs/>
        </w:rPr>
        <w:t>Result:</w:t>
      </w:r>
      <w:r w:rsidRPr="002B6EC5">
        <w:t xml:space="preserve"> Unauthorized actions might be executed if an attacker replays previous requests, such as file transfers or public key exchanges.</w:t>
      </w:r>
      <w:r w:rsidRPr="002B6EC5">
        <w:br/>
      </w:r>
      <w:r w:rsidRPr="002B6EC5">
        <w:rPr>
          <w:b/>
          <w:bCs/>
        </w:rPr>
        <w:t>Prerequisites:</w:t>
      </w:r>
      <w:r w:rsidRPr="002B6EC5">
        <w:t xml:space="preserve"> Attacker must be able to intercept and resend valid protocol messages.</w:t>
      </w:r>
      <w:r w:rsidRPr="002B6EC5">
        <w:br/>
      </w:r>
      <w:r w:rsidRPr="002B6EC5">
        <w:rPr>
          <w:b/>
          <w:bCs/>
        </w:rPr>
        <w:t>Business Impact:</w:t>
      </w:r>
      <w:r w:rsidRPr="002B6EC5">
        <w:t xml:space="preserve"> Data integrity issues, unauthorized actions being processed, and resource wastage due to repeated message processing.</w:t>
      </w:r>
      <w:r w:rsidRPr="002B6EC5">
        <w:br/>
      </w:r>
      <w:r w:rsidRPr="002B6EC5">
        <w:rPr>
          <w:b/>
          <w:bCs/>
        </w:rPr>
        <w:t>Proposed Remediation:</w:t>
      </w:r>
      <w:r w:rsidRPr="002B6EC5">
        <w:t xml:space="preserve"> Introduce nonce or timestamp and sequence numbers in the protocol. Implement server-side checks to discard duplicate or out-of-order messages.</w:t>
      </w:r>
      <w:r w:rsidRPr="002B6EC5">
        <w:br/>
      </w:r>
    </w:p>
    <w:p w14:paraId="71F864D3" w14:textId="4A76ABDE" w:rsidR="002B6EC5" w:rsidRPr="002B6EC5" w:rsidRDefault="002B6EC5" w:rsidP="00F22E22">
      <w:r w:rsidRPr="002B6EC5">
        <w:rPr>
          <w:b/>
          <w:bCs/>
        </w:rPr>
        <w:t>Threat:</w:t>
      </w:r>
      <w:r w:rsidRPr="002B6EC5">
        <w:t xml:space="preserve"> Man-in-the-Middle (MitM) during Key Exchange</w:t>
      </w:r>
      <w:r w:rsidRPr="002B6EC5">
        <w:br/>
      </w:r>
      <w:r w:rsidRPr="002B6EC5">
        <w:rPr>
          <w:b/>
          <w:bCs/>
        </w:rPr>
        <w:t>Affected Component:</w:t>
      </w:r>
      <w:r w:rsidRPr="002B6EC5">
        <w:t xml:space="preserve"> Key Exchange Mechanism</w:t>
      </w:r>
      <w:r w:rsidRPr="002B6EC5">
        <w:br/>
      </w:r>
      <w:r w:rsidRPr="002B6EC5">
        <w:rPr>
          <w:b/>
          <w:bCs/>
        </w:rPr>
        <w:t>Module Details:</w:t>
      </w:r>
      <w:r w:rsidRPr="002B6EC5">
        <w:t xml:space="preserve"> Public Key Transmission (Request code 1026)</w:t>
      </w:r>
      <w:r w:rsidRPr="002B6EC5">
        <w:br/>
      </w:r>
      <w:r w:rsidRPr="002B6EC5">
        <w:rPr>
          <w:b/>
          <w:bCs/>
        </w:rPr>
        <w:t>Vulnerability Class:</w:t>
      </w:r>
      <w:r w:rsidRPr="002B6EC5">
        <w:t xml:space="preserve"> Man-in-the-Middle Vulnerability</w:t>
      </w:r>
      <w:r w:rsidRPr="002B6EC5">
        <w:br/>
      </w:r>
      <w:r w:rsidRPr="002B6EC5">
        <w:rPr>
          <w:b/>
          <w:bCs/>
        </w:rPr>
        <w:t>Description:</w:t>
      </w:r>
      <w:r w:rsidRPr="002B6EC5">
        <w:t xml:space="preserve"> Public keys are transmitted without integrity checks or endpoint authentication, making them susceptible to interception and replacement.</w:t>
      </w:r>
      <w:r w:rsidRPr="002B6EC5">
        <w:br/>
      </w:r>
      <w:r w:rsidRPr="002B6EC5">
        <w:rPr>
          <w:b/>
          <w:bCs/>
        </w:rPr>
        <w:t>Result:</w:t>
      </w:r>
      <w:r w:rsidRPr="002B6EC5">
        <w:t xml:space="preserve"> An attacker could replace legitimate keys with their own, decrypting and altering messages without detection.</w:t>
      </w:r>
      <w:r w:rsidRPr="002B6EC5">
        <w:br/>
      </w:r>
      <w:r w:rsidRPr="002B6EC5">
        <w:rPr>
          <w:b/>
          <w:bCs/>
        </w:rPr>
        <w:t>Prerequisites:</w:t>
      </w:r>
      <w:r w:rsidRPr="002B6EC5">
        <w:t xml:space="preserve"> Attacker has access to the communication channel during key exchange.</w:t>
      </w:r>
      <w:r w:rsidRPr="002B6EC5">
        <w:br/>
      </w:r>
      <w:r w:rsidRPr="002B6EC5">
        <w:rPr>
          <w:b/>
          <w:bCs/>
        </w:rPr>
        <w:t>Business Impact:</w:t>
      </w:r>
      <w:r w:rsidRPr="002B6EC5">
        <w:t xml:space="preserve"> Compromise of confidentiality and integrity, leading to potential data breaches and system compromise.</w:t>
      </w:r>
      <w:r w:rsidRPr="002B6EC5">
        <w:br/>
      </w:r>
      <w:r w:rsidRPr="002B6EC5">
        <w:rPr>
          <w:b/>
          <w:bCs/>
        </w:rPr>
        <w:t>Proposed Remediation:</w:t>
      </w:r>
      <w:r w:rsidRPr="002B6EC5">
        <w:t xml:space="preserve"> Use certificate-based authentication for public keys. Implement Transport Layer Security (TLS) to protect the key exchange process.</w:t>
      </w:r>
      <w:r w:rsidRPr="002B6EC5">
        <w:br/>
      </w:r>
    </w:p>
    <w:p w14:paraId="6140E1EB" w14:textId="7D8C88B8" w:rsidR="002B6EC5" w:rsidRPr="002B6EC5" w:rsidRDefault="002B6EC5" w:rsidP="002B6EC5">
      <w:r w:rsidRPr="002B6EC5">
        <w:rPr>
          <w:b/>
          <w:bCs/>
        </w:rPr>
        <w:t>Threat:</w:t>
      </w:r>
      <w:r w:rsidRPr="002B6EC5">
        <w:t xml:space="preserve"> Inadequate RSA Key Size</w:t>
      </w:r>
      <w:r w:rsidRPr="002B6EC5">
        <w:br/>
      </w:r>
      <w:r w:rsidRPr="002B6EC5">
        <w:rPr>
          <w:b/>
          <w:bCs/>
        </w:rPr>
        <w:t>Affected Component:</w:t>
      </w:r>
      <w:r w:rsidRPr="002B6EC5">
        <w:t xml:space="preserve"> Asymmetric Encryption Implementation</w:t>
      </w:r>
      <w:r w:rsidRPr="002B6EC5">
        <w:br/>
      </w:r>
      <w:r w:rsidRPr="002B6EC5">
        <w:rPr>
          <w:b/>
          <w:bCs/>
        </w:rPr>
        <w:t>Module Details:</w:t>
      </w:r>
      <w:r w:rsidRPr="002B6EC5">
        <w:t xml:space="preserve"> RSA Key Generation</w:t>
      </w:r>
      <w:r w:rsidRPr="002B6EC5">
        <w:br/>
      </w:r>
      <w:r w:rsidRPr="002B6EC5">
        <w:rPr>
          <w:b/>
          <w:bCs/>
        </w:rPr>
        <w:t>Vulnerability Class:</w:t>
      </w:r>
      <w:r w:rsidRPr="002B6EC5">
        <w:t xml:space="preserve"> Weak Cryptographic Standards</w:t>
      </w:r>
      <w:r w:rsidRPr="002B6EC5">
        <w:br/>
      </w:r>
      <w:r w:rsidRPr="002B6EC5">
        <w:rPr>
          <w:b/>
          <w:bCs/>
        </w:rPr>
        <w:t>Description:</w:t>
      </w:r>
      <w:r w:rsidRPr="002B6EC5">
        <w:t xml:space="preserve"> The protocol allows for RSA keys of sizes that may not be secure against modern cryptographic attacks.</w:t>
      </w:r>
      <w:r w:rsidRPr="002B6EC5">
        <w:br/>
      </w:r>
      <w:r w:rsidRPr="002B6EC5">
        <w:rPr>
          <w:b/>
          <w:bCs/>
        </w:rPr>
        <w:t>Result:</w:t>
      </w:r>
      <w:r w:rsidRPr="002B6EC5">
        <w:t xml:space="preserve"> Encrypted communications could be broken, exposing sensitive data.</w:t>
      </w:r>
      <w:r w:rsidRPr="002B6EC5">
        <w:br/>
      </w:r>
      <w:r w:rsidRPr="002B6EC5">
        <w:rPr>
          <w:b/>
          <w:bCs/>
        </w:rPr>
        <w:t>Prerequisites:</w:t>
      </w:r>
      <w:r w:rsidRPr="002B6EC5">
        <w:t xml:space="preserve"> Attacker with sufficient computational power.</w:t>
      </w:r>
      <w:r w:rsidRPr="002B6EC5">
        <w:br/>
      </w:r>
      <w:r w:rsidRPr="002B6EC5">
        <w:rPr>
          <w:b/>
          <w:bCs/>
        </w:rPr>
        <w:t>Business Impact:</w:t>
      </w:r>
      <w:r w:rsidRPr="002B6EC5">
        <w:t xml:space="preserve"> Potential for significant data breaches, undermining user trust and leading to regulatory scrutiny.</w:t>
      </w:r>
      <w:r w:rsidRPr="002B6EC5">
        <w:br/>
      </w:r>
      <w:r w:rsidRPr="002B6EC5">
        <w:rPr>
          <w:b/>
          <w:bCs/>
        </w:rPr>
        <w:t>Proposed Remediation:</w:t>
      </w:r>
      <w:r w:rsidRPr="002B6EC5">
        <w:t xml:space="preserve"> Mandate a minimum RSA key size of 2048 bits in line with current best practices.</w:t>
      </w:r>
      <w:r w:rsidRPr="002B6EC5">
        <w:br/>
      </w:r>
    </w:p>
    <w:p w14:paraId="1127EA89" w14:textId="45AC3E50" w:rsidR="002B6EC5" w:rsidRPr="002B6EC5" w:rsidRDefault="002B6EC5" w:rsidP="002B6EC5">
      <w:r w:rsidRPr="002B6EC5">
        <w:rPr>
          <w:b/>
          <w:bCs/>
        </w:rPr>
        <w:lastRenderedPageBreak/>
        <w:t>Threat:</w:t>
      </w:r>
      <w:r w:rsidRPr="002B6EC5">
        <w:t xml:space="preserve"> IV Reuse in AES-CBC Encryption</w:t>
      </w:r>
      <w:r w:rsidRPr="002B6EC5">
        <w:br/>
      </w:r>
      <w:r w:rsidRPr="002B6EC5">
        <w:rPr>
          <w:b/>
          <w:bCs/>
        </w:rPr>
        <w:t>Affected Component:</w:t>
      </w:r>
      <w:r w:rsidRPr="002B6EC5">
        <w:t xml:space="preserve"> Symmetric Encryption Scheme</w:t>
      </w:r>
      <w:r w:rsidRPr="002B6EC5">
        <w:br/>
      </w:r>
      <w:r w:rsidRPr="002B6EC5">
        <w:rPr>
          <w:b/>
          <w:bCs/>
        </w:rPr>
        <w:t>Module Details:</w:t>
      </w:r>
      <w:r w:rsidRPr="002B6EC5">
        <w:t xml:space="preserve"> AES-CBC Encryption Process</w:t>
      </w:r>
      <w:r w:rsidRPr="002B6EC5">
        <w:br/>
      </w:r>
      <w:r w:rsidRPr="002B6EC5">
        <w:rPr>
          <w:b/>
          <w:bCs/>
        </w:rPr>
        <w:t>Vulnerability Class:</w:t>
      </w:r>
      <w:r w:rsidRPr="002B6EC5">
        <w:t xml:space="preserve"> Insufficient Cryptographic Protection</w:t>
      </w:r>
      <w:r w:rsidRPr="002B6EC5">
        <w:br/>
      </w:r>
      <w:r w:rsidRPr="002B6EC5">
        <w:rPr>
          <w:b/>
          <w:bCs/>
        </w:rPr>
        <w:t>Description:</w:t>
      </w:r>
      <w:r w:rsidRPr="002B6EC5">
        <w:t xml:space="preserve"> The protocol specifies that the initialization vector (IV) for AES-CBC is always reset, which may lead to IV reuse.</w:t>
      </w:r>
      <w:r w:rsidRPr="002B6EC5">
        <w:br/>
      </w:r>
      <w:r w:rsidRPr="002B6EC5">
        <w:rPr>
          <w:b/>
          <w:bCs/>
        </w:rPr>
        <w:t>Result:</w:t>
      </w:r>
      <w:r w:rsidRPr="002B6EC5">
        <w:t xml:space="preserve"> Reusing an IV with the same key can compromise the security of the encryption, potentially revealing patterns in the plaintext.</w:t>
      </w:r>
      <w:r w:rsidRPr="002B6EC5">
        <w:br/>
      </w:r>
      <w:r w:rsidRPr="002B6EC5">
        <w:rPr>
          <w:b/>
          <w:bCs/>
        </w:rPr>
        <w:t>Prerequisites:</w:t>
      </w:r>
      <w:r w:rsidRPr="002B6EC5">
        <w:t xml:space="preserve"> Attacker has access to multiple ciphertexts encrypted with the same key-IV pair.</w:t>
      </w:r>
      <w:r w:rsidRPr="002B6EC5">
        <w:br/>
      </w:r>
      <w:r w:rsidRPr="002B6EC5">
        <w:rPr>
          <w:b/>
          <w:bCs/>
        </w:rPr>
        <w:t>Business Impact:</w:t>
      </w:r>
      <w:r w:rsidRPr="002B6EC5">
        <w:t xml:space="preserve"> Possible decryption of sensitive data leading to information disclosure and privacy breaches.</w:t>
      </w:r>
      <w:r w:rsidRPr="002B6EC5">
        <w:br/>
      </w:r>
      <w:r w:rsidRPr="002B6EC5">
        <w:rPr>
          <w:b/>
          <w:bCs/>
        </w:rPr>
        <w:t>Proposed Remediation:</w:t>
      </w:r>
      <w:r w:rsidRPr="002B6EC5">
        <w:t xml:space="preserve"> Implement random, unique IVs for each encryption operation. Avoid IV reuse across sessions and messages.</w:t>
      </w:r>
      <w:r w:rsidRPr="002B6EC5">
        <w:br/>
      </w:r>
    </w:p>
    <w:p w14:paraId="4AE886FB" w14:textId="77777777" w:rsidR="00B34488" w:rsidRDefault="00B34488"/>
    <w:sectPr w:rsidR="00B3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DB3"/>
    <w:rsid w:val="002810BE"/>
    <w:rsid w:val="002B6EC5"/>
    <w:rsid w:val="008E6DB3"/>
    <w:rsid w:val="00B34488"/>
    <w:rsid w:val="00EB05F4"/>
    <w:rsid w:val="00EF70E2"/>
    <w:rsid w:val="00F2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D9F5"/>
  <w15:chartTrackingRefBased/>
  <w15:docId w15:val="{C84AF6E3-C1FC-474B-B6FE-790D84C1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Aloush</dc:creator>
  <cp:keywords/>
  <dc:description/>
  <cp:lastModifiedBy>Bar Aloush</cp:lastModifiedBy>
  <cp:revision>5</cp:revision>
  <dcterms:created xsi:type="dcterms:W3CDTF">2023-11-15T19:33:00Z</dcterms:created>
  <dcterms:modified xsi:type="dcterms:W3CDTF">2023-11-15T20:10:00Z</dcterms:modified>
</cp:coreProperties>
</file>