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7D298"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Intitulé de la formation</w:t>
      </w:r>
    </w:p>
    <w:p w14:paraId="6716E330"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 xml:space="preserve">Formation d'intégration des nouveaux référents </w:t>
      </w:r>
      <w:proofErr w:type="spellStart"/>
      <w:r w:rsidRPr="009D55AD">
        <w:rPr>
          <w:rFonts w:ascii="Times New Roman" w:eastAsia="Times New Roman" w:hAnsi="Times New Roman" w:cs="Times New Roman"/>
          <w:b/>
          <w:bCs/>
          <w:sz w:val="24"/>
          <w:szCs w:val="24"/>
          <w:lang w:eastAsia="fr-FR"/>
        </w:rPr>
        <w:t>Mand'APF</w:t>
      </w:r>
      <w:proofErr w:type="spellEnd"/>
      <w:r w:rsidRPr="009D55AD">
        <w:rPr>
          <w:rFonts w:ascii="Times New Roman" w:eastAsia="Times New Roman" w:hAnsi="Times New Roman" w:cs="Times New Roman"/>
          <w:b/>
          <w:bCs/>
          <w:sz w:val="24"/>
          <w:szCs w:val="24"/>
          <w:lang w:eastAsia="fr-FR"/>
        </w:rPr>
        <w:t xml:space="preserve"> – Accompagner les particuliers employeurs en situation de handicap dans la gestion de leur aide humaine</w:t>
      </w:r>
    </w:p>
    <w:p w14:paraId="74169DB3"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3B7258AB">
          <v:rect id="_x0000_i1025" style="width:0;height:1.5pt" o:hralign="center" o:hrstd="t" o:hr="t" fillcolor="#a0a0a0" stroked="f"/>
        </w:pict>
      </w:r>
    </w:p>
    <w:p w14:paraId="22ACC022"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Contexte</w:t>
      </w:r>
    </w:p>
    <w:p w14:paraId="5853A59A"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Le référent </w:t>
      </w:r>
      <w:proofErr w:type="spellStart"/>
      <w:r w:rsidRPr="009D55AD">
        <w:rPr>
          <w:rFonts w:ascii="Times New Roman" w:eastAsia="Times New Roman" w:hAnsi="Times New Roman" w:cs="Times New Roman"/>
          <w:sz w:val="24"/>
          <w:szCs w:val="24"/>
          <w:lang w:eastAsia="fr-FR"/>
        </w:rPr>
        <w:t>Mand'APF</w:t>
      </w:r>
      <w:proofErr w:type="spellEnd"/>
      <w:r w:rsidRPr="009D55AD">
        <w:rPr>
          <w:rFonts w:ascii="Times New Roman" w:eastAsia="Times New Roman" w:hAnsi="Times New Roman" w:cs="Times New Roman"/>
          <w:sz w:val="24"/>
          <w:szCs w:val="24"/>
          <w:lang w:eastAsia="fr-FR"/>
        </w:rPr>
        <w:t xml:space="preserve"> accompagne des particuliers employeurs en situation de handicap dans l'exercice de leurs droits et de leurs responsabilités d'employeur. Cette mission mobilise des connaissances juridiques, administratives, techniques et relationnelles relatives notamment à la Prestation de Compensation du Handicap (PCH) aide humaine, à l'emploi direct, au droit du travail applicable aux assistants de vie et aux ressources internes d'APF France handicap.</w:t>
      </w:r>
    </w:p>
    <w:p w14:paraId="1C04E934"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La diversité des situations rencontrées nécessite une capacité d'analyse, une sécurisation des pratiques et une posture d'accompagnement favorisant l'autodétermination des personnes accompagnées. Cette formation vise à permettre aux nouveaux référents d'acquérir les compétences nécessaires pour accompagner de manière autonome les situations courantes tout en identifiant les limites de leur champ d'intervention.</w:t>
      </w:r>
    </w:p>
    <w:p w14:paraId="037324B8"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2CC06A8B">
          <v:rect id="_x0000_i1026" style="width:0;height:1.5pt" o:hralign="center" o:hrstd="t" o:hr="t" fillcolor="#a0a0a0" stroked="f"/>
        </w:pict>
      </w:r>
    </w:p>
    <w:p w14:paraId="73545C7D"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Public concerné</w:t>
      </w:r>
    </w:p>
    <w:p w14:paraId="066D29B7"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Nouveaux référents </w:t>
      </w:r>
      <w:proofErr w:type="spellStart"/>
      <w:r w:rsidRPr="009D55AD">
        <w:rPr>
          <w:rFonts w:ascii="Times New Roman" w:eastAsia="Times New Roman" w:hAnsi="Times New Roman" w:cs="Times New Roman"/>
          <w:sz w:val="24"/>
          <w:szCs w:val="24"/>
          <w:lang w:eastAsia="fr-FR"/>
        </w:rPr>
        <w:t>Mand'APF</w:t>
      </w:r>
      <w:proofErr w:type="spellEnd"/>
      <w:r w:rsidRPr="009D55AD">
        <w:rPr>
          <w:rFonts w:ascii="Times New Roman" w:eastAsia="Times New Roman" w:hAnsi="Times New Roman" w:cs="Times New Roman"/>
          <w:sz w:val="24"/>
          <w:szCs w:val="24"/>
          <w:lang w:eastAsia="fr-FR"/>
        </w:rPr>
        <w:t xml:space="preserve"> nouvellement recrutés ou amenés à accompagner des particuliers employeurs en situation de handicap.</w:t>
      </w:r>
    </w:p>
    <w:p w14:paraId="24E6002A"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Effectif maximum : 15 participants.</w:t>
      </w:r>
    </w:p>
    <w:p w14:paraId="26A104F4"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6CC428D7">
          <v:rect id="_x0000_i1027" style="width:0;height:1.5pt" o:hralign="center" o:hrstd="t" o:hr="t" fillcolor="#a0a0a0" stroked="f"/>
        </w:pict>
      </w:r>
    </w:p>
    <w:p w14:paraId="0A47D93D"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Prérequis</w:t>
      </w:r>
    </w:p>
    <w:p w14:paraId="0165AF6A" w14:textId="77777777" w:rsidR="009D55AD" w:rsidRPr="009D55AD" w:rsidRDefault="009D55AD" w:rsidP="009D5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Être salarié ou futur salarié du service </w:t>
      </w:r>
      <w:proofErr w:type="spellStart"/>
      <w:r w:rsidRPr="009D55AD">
        <w:rPr>
          <w:rFonts w:ascii="Times New Roman" w:eastAsia="Times New Roman" w:hAnsi="Times New Roman" w:cs="Times New Roman"/>
          <w:sz w:val="24"/>
          <w:szCs w:val="24"/>
          <w:lang w:eastAsia="fr-FR"/>
        </w:rPr>
        <w:t>Mand'APF</w:t>
      </w:r>
      <w:proofErr w:type="spellEnd"/>
      <w:r w:rsidRPr="009D55AD">
        <w:rPr>
          <w:rFonts w:ascii="Times New Roman" w:eastAsia="Times New Roman" w:hAnsi="Times New Roman" w:cs="Times New Roman"/>
          <w:sz w:val="24"/>
          <w:szCs w:val="24"/>
          <w:lang w:eastAsia="fr-FR"/>
        </w:rPr>
        <w:t xml:space="preserve">. </w:t>
      </w:r>
    </w:p>
    <w:p w14:paraId="3507161A" w14:textId="77777777" w:rsidR="009D55AD" w:rsidRPr="009D55AD" w:rsidRDefault="009D55AD" w:rsidP="009D5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Disposer de connaissances générales en accompagnement social, médico-social ou administratif. </w:t>
      </w:r>
    </w:p>
    <w:p w14:paraId="6BE7BDCF" w14:textId="77777777" w:rsidR="009D55AD" w:rsidRPr="009D55AD" w:rsidRDefault="009D55AD" w:rsidP="009D5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Aucune connaissance préalable de la PCH aide humaine ou de l'emploi direct n'est exigée. </w:t>
      </w:r>
    </w:p>
    <w:p w14:paraId="346995CA"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3C5FB1D9">
          <v:rect id="_x0000_i1028" style="width:0;height:1.5pt" o:hralign="center" o:hrstd="t" o:hr="t" fillcolor="#a0a0a0" stroked="f"/>
        </w:pict>
      </w:r>
    </w:p>
    <w:p w14:paraId="51A431AF"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Objectifs de la formation</w:t>
      </w:r>
    </w:p>
    <w:p w14:paraId="2312F578"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À l'issue de la formation, le participant sera capable de :</w:t>
      </w:r>
    </w:p>
    <w:p w14:paraId="295FCFD7" w14:textId="77777777" w:rsidR="009D55AD" w:rsidRPr="009D55AD" w:rsidRDefault="009D55AD" w:rsidP="009D5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lastRenderedPageBreak/>
        <w:t>Analyser</w:t>
      </w:r>
      <w:r w:rsidRPr="009D55AD">
        <w:rPr>
          <w:rFonts w:ascii="Times New Roman" w:eastAsia="Times New Roman" w:hAnsi="Times New Roman" w:cs="Times New Roman"/>
          <w:sz w:val="24"/>
          <w:szCs w:val="24"/>
          <w:lang w:eastAsia="fr-FR"/>
        </w:rPr>
        <w:t xml:space="preserve"> une situation courante d'un particulier employeur afin d'identifier les droits, obligations et ressources mobilisables. </w:t>
      </w:r>
    </w:p>
    <w:p w14:paraId="5BB53D60" w14:textId="77777777" w:rsidR="009D55AD" w:rsidRPr="009D55AD" w:rsidRDefault="009D55AD" w:rsidP="009D5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Accompagner</w:t>
      </w:r>
      <w:r w:rsidRPr="009D55AD">
        <w:rPr>
          <w:rFonts w:ascii="Times New Roman" w:eastAsia="Times New Roman" w:hAnsi="Times New Roman" w:cs="Times New Roman"/>
          <w:sz w:val="24"/>
          <w:szCs w:val="24"/>
          <w:lang w:eastAsia="fr-FR"/>
        </w:rPr>
        <w:t xml:space="preserve"> un particulier employeur dans l'organisation et la sécurisation de son aide humaine, en mobilisant la réglementation applicable et les outils internes d'APF France handicap. </w:t>
      </w:r>
    </w:p>
    <w:p w14:paraId="530076A6" w14:textId="77777777" w:rsidR="009D55AD" w:rsidRPr="009D55AD" w:rsidRDefault="009D55AD" w:rsidP="009D5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Déterminer</w:t>
      </w:r>
      <w:r w:rsidRPr="009D55AD">
        <w:rPr>
          <w:rFonts w:ascii="Times New Roman" w:eastAsia="Times New Roman" w:hAnsi="Times New Roman" w:cs="Times New Roman"/>
          <w:sz w:val="24"/>
          <w:szCs w:val="24"/>
          <w:lang w:eastAsia="fr-FR"/>
        </w:rPr>
        <w:t xml:space="preserve"> les limites de son champ d'intervention et mobiliser les interlocuteurs ou ressources compétents lorsque la situation le nécessite. </w:t>
      </w:r>
    </w:p>
    <w:p w14:paraId="53D491EC"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3E36A17B">
          <v:rect id="_x0000_i1029" style="width:0;height:1.5pt" o:hralign="center" o:hrstd="t" o:hr="t" fillcolor="#a0a0a0" stroked="f"/>
        </w:pict>
      </w:r>
    </w:p>
    <w:p w14:paraId="1CEEFFDA"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Programme détaillé (35 heures)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920"/>
        <w:gridCol w:w="3731"/>
        <w:gridCol w:w="2164"/>
        <w:gridCol w:w="702"/>
      </w:tblGrid>
      <w:tr w:rsidR="009D55AD" w:rsidRPr="009D55AD" w14:paraId="7EBF19E6" w14:textId="77777777" w:rsidTr="009D55AD">
        <w:trPr>
          <w:tblHeader/>
          <w:tblCellSpacing w:w="15" w:type="dxa"/>
        </w:trPr>
        <w:tc>
          <w:tcPr>
            <w:tcW w:w="0" w:type="auto"/>
            <w:vAlign w:val="center"/>
            <w:hideMark/>
          </w:tcPr>
          <w:p w14:paraId="17D9FE01" w14:textId="77777777" w:rsidR="009D55AD" w:rsidRPr="009D55AD" w:rsidRDefault="009D55AD" w:rsidP="009D55AD">
            <w:pPr>
              <w:spacing w:after="0" w:line="240" w:lineRule="auto"/>
              <w:jc w:val="center"/>
              <w:rPr>
                <w:rFonts w:ascii="Times New Roman" w:eastAsia="Times New Roman" w:hAnsi="Times New Roman" w:cs="Times New Roman"/>
                <w:b/>
                <w:bCs/>
                <w:sz w:val="24"/>
                <w:szCs w:val="24"/>
                <w:lang w:eastAsia="fr-FR"/>
              </w:rPr>
            </w:pPr>
            <w:r w:rsidRPr="009D55AD">
              <w:rPr>
                <w:rFonts w:ascii="Times New Roman" w:eastAsia="Times New Roman" w:hAnsi="Times New Roman" w:cs="Times New Roman"/>
                <w:b/>
                <w:bCs/>
                <w:sz w:val="24"/>
                <w:szCs w:val="24"/>
                <w:lang w:eastAsia="fr-FR"/>
              </w:rPr>
              <w:t>Jour</w:t>
            </w:r>
          </w:p>
        </w:tc>
        <w:tc>
          <w:tcPr>
            <w:tcW w:w="0" w:type="auto"/>
            <w:vAlign w:val="center"/>
            <w:hideMark/>
          </w:tcPr>
          <w:p w14:paraId="20F21B7F" w14:textId="77777777" w:rsidR="009D55AD" w:rsidRPr="009D55AD" w:rsidRDefault="009D55AD" w:rsidP="009D55AD">
            <w:pPr>
              <w:spacing w:after="0" w:line="240" w:lineRule="auto"/>
              <w:jc w:val="center"/>
              <w:rPr>
                <w:rFonts w:ascii="Times New Roman" w:eastAsia="Times New Roman" w:hAnsi="Times New Roman" w:cs="Times New Roman"/>
                <w:b/>
                <w:bCs/>
                <w:sz w:val="24"/>
                <w:szCs w:val="24"/>
                <w:lang w:eastAsia="fr-FR"/>
              </w:rPr>
            </w:pPr>
            <w:r w:rsidRPr="009D55AD">
              <w:rPr>
                <w:rFonts w:ascii="Times New Roman" w:eastAsia="Times New Roman" w:hAnsi="Times New Roman" w:cs="Times New Roman"/>
                <w:b/>
                <w:bCs/>
                <w:sz w:val="24"/>
                <w:szCs w:val="24"/>
                <w:lang w:eastAsia="fr-FR"/>
              </w:rPr>
              <w:t>Séquence</w:t>
            </w:r>
          </w:p>
        </w:tc>
        <w:tc>
          <w:tcPr>
            <w:tcW w:w="0" w:type="auto"/>
            <w:vAlign w:val="center"/>
            <w:hideMark/>
          </w:tcPr>
          <w:p w14:paraId="03159448" w14:textId="77777777" w:rsidR="009D55AD" w:rsidRPr="009D55AD" w:rsidRDefault="009D55AD" w:rsidP="009D55AD">
            <w:pPr>
              <w:spacing w:after="0" w:line="240" w:lineRule="auto"/>
              <w:jc w:val="center"/>
              <w:rPr>
                <w:rFonts w:ascii="Times New Roman" w:eastAsia="Times New Roman" w:hAnsi="Times New Roman" w:cs="Times New Roman"/>
                <w:b/>
                <w:bCs/>
                <w:sz w:val="24"/>
                <w:szCs w:val="24"/>
                <w:lang w:eastAsia="fr-FR"/>
              </w:rPr>
            </w:pPr>
            <w:r w:rsidRPr="009D55AD">
              <w:rPr>
                <w:rFonts w:ascii="Times New Roman" w:eastAsia="Times New Roman" w:hAnsi="Times New Roman" w:cs="Times New Roman"/>
                <w:b/>
                <w:bCs/>
                <w:sz w:val="24"/>
                <w:szCs w:val="24"/>
                <w:lang w:eastAsia="fr-FR"/>
              </w:rPr>
              <w:t>Contenus principaux</w:t>
            </w:r>
          </w:p>
        </w:tc>
        <w:tc>
          <w:tcPr>
            <w:tcW w:w="0" w:type="auto"/>
            <w:vAlign w:val="center"/>
            <w:hideMark/>
          </w:tcPr>
          <w:p w14:paraId="6DE64A05" w14:textId="77777777" w:rsidR="009D55AD" w:rsidRPr="009D55AD" w:rsidRDefault="009D55AD" w:rsidP="009D55AD">
            <w:pPr>
              <w:spacing w:after="0" w:line="240" w:lineRule="auto"/>
              <w:jc w:val="center"/>
              <w:rPr>
                <w:rFonts w:ascii="Times New Roman" w:eastAsia="Times New Roman" w:hAnsi="Times New Roman" w:cs="Times New Roman"/>
                <w:b/>
                <w:bCs/>
                <w:sz w:val="24"/>
                <w:szCs w:val="24"/>
                <w:lang w:eastAsia="fr-FR"/>
              </w:rPr>
            </w:pPr>
            <w:r w:rsidRPr="009D55AD">
              <w:rPr>
                <w:rFonts w:ascii="Times New Roman" w:eastAsia="Times New Roman" w:hAnsi="Times New Roman" w:cs="Times New Roman"/>
                <w:b/>
                <w:bCs/>
                <w:sz w:val="24"/>
                <w:szCs w:val="24"/>
                <w:lang w:eastAsia="fr-FR"/>
              </w:rPr>
              <w:t>Méthodes pédagogiques</w:t>
            </w:r>
          </w:p>
        </w:tc>
        <w:tc>
          <w:tcPr>
            <w:tcW w:w="0" w:type="auto"/>
            <w:vAlign w:val="center"/>
            <w:hideMark/>
          </w:tcPr>
          <w:p w14:paraId="36B2A70B" w14:textId="77777777" w:rsidR="009D55AD" w:rsidRPr="009D55AD" w:rsidRDefault="009D55AD" w:rsidP="009D55AD">
            <w:pPr>
              <w:spacing w:after="0" w:line="240" w:lineRule="auto"/>
              <w:jc w:val="center"/>
              <w:rPr>
                <w:rFonts w:ascii="Times New Roman" w:eastAsia="Times New Roman" w:hAnsi="Times New Roman" w:cs="Times New Roman"/>
                <w:b/>
                <w:bCs/>
                <w:sz w:val="24"/>
                <w:szCs w:val="24"/>
                <w:lang w:eastAsia="fr-FR"/>
              </w:rPr>
            </w:pPr>
            <w:r w:rsidRPr="009D55AD">
              <w:rPr>
                <w:rFonts w:ascii="Times New Roman" w:eastAsia="Times New Roman" w:hAnsi="Times New Roman" w:cs="Times New Roman"/>
                <w:b/>
                <w:bCs/>
                <w:sz w:val="24"/>
                <w:szCs w:val="24"/>
                <w:lang w:eastAsia="fr-FR"/>
              </w:rPr>
              <w:t>Durée</w:t>
            </w:r>
          </w:p>
        </w:tc>
      </w:tr>
      <w:tr w:rsidR="009D55AD" w:rsidRPr="009D55AD" w14:paraId="0028743E" w14:textId="77777777" w:rsidTr="009D55AD">
        <w:trPr>
          <w:tblCellSpacing w:w="15" w:type="dxa"/>
        </w:trPr>
        <w:tc>
          <w:tcPr>
            <w:tcW w:w="0" w:type="auto"/>
            <w:vAlign w:val="center"/>
            <w:hideMark/>
          </w:tcPr>
          <w:p w14:paraId="045182A5"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J1</w:t>
            </w:r>
          </w:p>
        </w:tc>
        <w:tc>
          <w:tcPr>
            <w:tcW w:w="0" w:type="auto"/>
            <w:vAlign w:val="center"/>
            <w:hideMark/>
          </w:tcPr>
          <w:p w14:paraId="460DB19B"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Découvrir le métier de référent </w:t>
            </w:r>
            <w:proofErr w:type="spellStart"/>
            <w:r w:rsidRPr="009D55AD">
              <w:rPr>
                <w:rFonts w:ascii="Times New Roman" w:eastAsia="Times New Roman" w:hAnsi="Times New Roman" w:cs="Times New Roman"/>
                <w:sz w:val="24"/>
                <w:szCs w:val="24"/>
                <w:lang w:eastAsia="fr-FR"/>
              </w:rPr>
              <w:t>Mand'APF</w:t>
            </w:r>
            <w:proofErr w:type="spellEnd"/>
          </w:p>
        </w:tc>
        <w:tc>
          <w:tcPr>
            <w:tcW w:w="0" w:type="auto"/>
            <w:vAlign w:val="center"/>
            <w:hideMark/>
          </w:tcPr>
          <w:p w14:paraId="166373F5"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Présentation d'APF France handicap, valeurs associatives, rôle du référent, parcours du particulier employeur, posture professionnelle</w:t>
            </w:r>
          </w:p>
        </w:tc>
        <w:tc>
          <w:tcPr>
            <w:tcW w:w="0" w:type="auto"/>
            <w:vAlign w:val="center"/>
            <w:hideMark/>
          </w:tcPr>
          <w:p w14:paraId="00644005"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Apports interactifs, échanges, quiz diagnostique</w:t>
            </w:r>
          </w:p>
        </w:tc>
        <w:tc>
          <w:tcPr>
            <w:tcW w:w="0" w:type="auto"/>
            <w:vAlign w:val="center"/>
            <w:hideMark/>
          </w:tcPr>
          <w:p w14:paraId="20F8B445"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3 h</w:t>
            </w:r>
          </w:p>
        </w:tc>
      </w:tr>
      <w:tr w:rsidR="009D55AD" w:rsidRPr="009D55AD" w14:paraId="0BE52488" w14:textId="77777777" w:rsidTr="009D55AD">
        <w:trPr>
          <w:tblCellSpacing w:w="15" w:type="dxa"/>
        </w:trPr>
        <w:tc>
          <w:tcPr>
            <w:tcW w:w="0" w:type="auto"/>
            <w:vAlign w:val="center"/>
            <w:hideMark/>
          </w:tcPr>
          <w:p w14:paraId="2B0020BA"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3EF44DDF"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Comprendre le handicap et le projet de vie</w:t>
            </w:r>
          </w:p>
        </w:tc>
        <w:tc>
          <w:tcPr>
            <w:tcW w:w="0" w:type="auto"/>
            <w:vAlign w:val="center"/>
            <w:hideMark/>
          </w:tcPr>
          <w:p w14:paraId="3D5C451F"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Conséquences du handicap moteur, autodétermination, pouvoir d'agir, rôle de la PCH aide humaine</w:t>
            </w:r>
          </w:p>
        </w:tc>
        <w:tc>
          <w:tcPr>
            <w:tcW w:w="0" w:type="auto"/>
            <w:vAlign w:val="center"/>
            <w:hideMark/>
          </w:tcPr>
          <w:p w14:paraId="17D47953"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Études de situations, analyse collective</w:t>
            </w:r>
          </w:p>
        </w:tc>
        <w:tc>
          <w:tcPr>
            <w:tcW w:w="0" w:type="auto"/>
            <w:vAlign w:val="center"/>
            <w:hideMark/>
          </w:tcPr>
          <w:p w14:paraId="4D3F2E6F"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4 h</w:t>
            </w:r>
          </w:p>
        </w:tc>
      </w:tr>
      <w:tr w:rsidR="009D55AD" w:rsidRPr="009D55AD" w14:paraId="1854C271" w14:textId="77777777" w:rsidTr="009D55AD">
        <w:trPr>
          <w:tblCellSpacing w:w="15" w:type="dxa"/>
        </w:trPr>
        <w:tc>
          <w:tcPr>
            <w:tcW w:w="0" w:type="auto"/>
            <w:vAlign w:val="center"/>
            <w:hideMark/>
          </w:tcPr>
          <w:p w14:paraId="70B71E77"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J2</w:t>
            </w:r>
          </w:p>
        </w:tc>
        <w:tc>
          <w:tcPr>
            <w:tcW w:w="0" w:type="auto"/>
            <w:vAlign w:val="center"/>
            <w:hideMark/>
          </w:tcPr>
          <w:p w14:paraId="3C18A9C0"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Comprendre la PCH aide humaine</w:t>
            </w:r>
          </w:p>
        </w:tc>
        <w:tc>
          <w:tcPr>
            <w:tcW w:w="0" w:type="auto"/>
            <w:vAlign w:val="center"/>
            <w:hideMark/>
          </w:tcPr>
          <w:p w14:paraId="19350198"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Principes de la PCH, critères d'attribution, plan personnalisé de compensation, notification CDAPH, financement</w:t>
            </w:r>
          </w:p>
        </w:tc>
        <w:tc>
          <w:tcPr>
            <w:tcW w:w="0" w:type="auto"/>
            <w:vAlign w:val="center"/>
            <w:hideMark/>
          </w:tcPr>
          <w:p w14:paraId="218AEBB4"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Exposé illustré, lecture de documents, exercices</w:t>
            </w:r>
          </w:p>
        </w:tc>
        <w:tc>
          <w:tcPr>
            <w:tcW w:w="0" w:type="auto"/>
            <w:vAlign w:val="center"/>
            <w:hideMark/>
          </w:tcPr>
          <w:p w14:paraId="698116CE"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3 h 30</w:t>
            </w:r>
          </w:p>
        </w:tc>
      </w:tr>
      <w:tr w:rsidR="009D55AD" w:rsidRPr="009D55AD" w14:paraId="20204764" w14:textId="77777777" w:rsidTr="009D55AD">
        <w:trPr>
          <w:tblCellSpacing w:w="15" w:type="dxa"/>
        </w:trPr>
        <w:tc>
          <w:tcPr>
            <w:tcW w:w="0" w:type="auto"/>
            <w:vAlign w:val="center"/>
            <w:hideMark/>
          </w:tcPr>
          <w:p w14:paraId="06B42838"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4877A48A"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Analyser une situation</w:t>
            </w:r>
          </w:p>
        </w:tc>
        <w:tc>
          <w:tcPr>
            <w:tcW w:w="0" w:type="auto"/>
            <w:vAlign w:val="center"/>
            <w:hideMark/>
          </w:tcPr>
          <w:p w14:paraId="30F024D1"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Lecture d'un dossier, identification des besoins, articulation entre besoins, plan d'aide et accompagnement</w:t>
            </w:r>
          </w:p>
        </w:tc>
        <w:tc>
          <w:tcPr>
            <w:tcW w:w="0" w:type="auto"/>
            <w:vAlign w:val="center"/>
            <w:hideMark/>
          </w:tcPr>
          <w:p w14:paraId="07C121DF"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Études de cas, travaux en groupes</w:t>
            </w:r>
          </w:p>
        </w:tc>
        <w:tc>
          <w:tcPr>
            <w:tcW w:w="0" w:type="auto"/>
            <w:vAlign w:val="center"/>
            <w:hideMark/>
          </w:tcPr>
          <w:p w14:paraId="173D277B"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3 h 30</w:t>
            </w:r>
          </w:p>
        </w:tc>
      </w:tr>
      <w:tr w:rsidR="009D55AD" w:rsidRPr="009D55AD" w14:paraId="4ABB156E" w14:textId="77777777" w:rsidTr="009D55AD">
        <w:trPr>
          <w:tblCellSpacing w:w="15" w:type="dxa"/>
        </w:trPr>
        <w:tc>
          <w:tcPr>
            <w:tcW w:w="0" w:type="auto"/>
            <w:vAlign w:val="center"/>
            <w:hideMark/>
          </w:tcPr>
          <w:p w14:paraId="115F9987"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J3</w:t>
            </w:r>
          </w:p>
        </w:tc>
        <w:tc>
          <w:tcPr>
            <w:tcW w:w="0" w:type="auto"/>
            <w:vAlign w:val="center"/>
            <w:hideMark/>
          </w:tcPr>
          <w:p w14:paraId="1B918D7D"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Accompagner le particulier employeur</w:t>
            </w:r>
          </w:p>
        </w:tc>
        <w:tc>
          <w:tcPr>
            <w:tcW w:w="0" w:type="auto"/>
            <w:vAlign w:val="center"/>
            <w:hideMark/>
          </w:tcPr>
          <w:p w14:paraId="39EDA5CA"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Emploi direct, convention collective, recrutement, contrat de travail, organisation de l'aide humaine, CESU</w:t>
            </w:r>
          </w:p>
        </w:tc>
        <w:tc>
          <w:tcPr>
            <w:tcW w:w="0" w:type="auto"/>
            <w:vAlign w:val="center"/>
            <w:hideMark/>
          </w:tcPr>
          <w:p w14:paraId="6CFE04C1"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Démonstrations, cas pratiques, mises en situation</w:t>
            </w:r>
          </w:p>
        </w:tc>
        <w:tc>
          <w:tcPr>
            <w:tcW w:w="0" w:type="auto"/>
            <w:vAlign w:val="center"/>
            <w:hideMark/>
          </w:tcPr>
          <w:p w14:paraId="6809602A"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7 h</w:t>
            </w:r>
          </w:p>
        </w:tc>
      </w:tr>
      <w:tr w:rsidR="009D55AD" w:rsidRPr="009D55AD" w14:paraId="4DE3795C" w14:textId="77777777" w:rsidTr="009D55AD">
        <w:trPr>
          <w:tblCellSpacing w:w="15" w:type="dxa"/>
        </w:trPr>
        <w:tc>
          <w:tcPr>
            <w:tcW w:w="0" w:type="auto"/>
            <w:vAlign w:val="center"/>
            <w:hideMark/>
          </w:tcPr>
          <w:p w14:paraId="06320591"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J4</w:t>
            </w:r>
          </w:p>
        </w:tc>
        <w:tc>
          <w:tcPr>
            <w:tcW w:w="0" w:type="auto"/>
            <w:vAlign w:val="center"/>
            <w:hideMark/>
          </w:tcPr>
          <w:p w14:paraId="480C2EAB"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Sécuriser les pratiques</w:t>
            </w:r>
          </w:p>
        </w:tc>
        <w:tc>
          <w:tcPr>
            <w:tcW w:w="0" w:type="auto"/>
            <w:vAlign w:val="center"/>
            <w:hideMark/>
          </w:tcPr>
          <w:p w14:paraId="1667294B"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Arrêt maladie, remplacement, congés, contrôle d'effectivité, gestion des difficultés administratives et juridiques</w:t>
            </w:r>
          </w:p>
        </w:tc>
        <w:tc>
          <w:tcPr>
            <w:tcW w:w="0" w:type="auto"/>
            <w:vAlign w:val="center"/>
            <w:hideMark/>
          </w:tcPr>
          <w:p w14:paraId="0EA7ED8D"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Analyses de situations, résolution de problèmes, quiz</w:t>
            </w:r>
          </w:p>
        </w:tc>
        <w:tc>
          <w:tcPr>
            <w:tcW w:w="0" w:type="auto"/>
            <w:vAlign w:val="center"/>
            <w:hideMark/>
          </w:tcPr>
          <w:p w14:paraId="5B5102C0"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7 h</w:t>
            </w:r>
          </w:p>
        </w:tc>
      </w:tr>
      <w:tr w:rsidR="009D55AD" w:rsidRPr="009D55AD" w14:paraId="39A2B97B" w14:textId="77777777" w:rsidTr="009D55AD">
        <w:trPr>
          <w:tblCellSpacing w:w="15" w:type="dxa"/>
        </w:trPr>
        <w:tc>
          <w:tcPr>
            <w:tcW w:w="0" w:type="auto"/>
            <w:vAlign w:val="center"/>
            <w:hideMark/>
          </w:tcPr>
          <w:p w14:paraId="2AB390B2"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J5</w:t>
            </w:r>
          </w:p>
        </w:tc>
        <w:tc>
          <w:tcPr>
            <w:tcW w:w="0" w:type="auto"/>
            <w:vAlign w:val="center"/>
            <w:hideMark/>
          </w:tcPr>
          <w:p w14:paraId="45C2C113"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Développer son autonomie professionnelle</w:t>
            </w:r>
          </w:p>
        </w:tc>
        <w:tc>
          <w:tcPr>
            <w:tcW w:w="0" w:type="auto"/>
            <w:vAlign w:val="center"/>
            <w:hideMark/>
          </w:tcPr>
          <w:p w14:paraId="5B75C985"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Mobilisation des outils internes (Arlequin, Handi-Droits), recherche documentaire, réseau de ressources, étude de cas intégrative, certification interne</w:t>
            </w:r>
          </w:p>
        </w:tc>
        <w:tc>
          <w:tcPr>
            <w:tcW w:w="0" w:type="auto"/>
            <w:vAlign w:val="center"/>
            <w:hideMark/>
          </w:tcPr>
          <w:p w14:paraId="50C0E86E"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Étude de cas fil rouge, mises en situation, débriefing</w:t>
            </w:r>
          </w:p>
        </w:tc>
        <w:tc>
          <w:tcPr>
            <w:tcW w:w="0" w:type="auto"/>
            <w:vAlign w:val="center"/>
            <w:hideMark/>
          </w:tcPr>
          <w:p w14:paraId="13A19A22"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7 h</w:t>
            </w:r>
          </w:p>
        </w:tc>
      </w:tr>
    </w:tbl>
    <w:p w14:paraId="32B28731"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Fil rouge pédagogique :</w:t>
      </w:r>
      <w:r w:rsidRPr="009D55AD">
        <w:rPr>
          <w:rFonts w:ascii="Times New Roman" w:eastAsia="Times New Roman" w:hAnsi="Times New Roman" w:cs="Times New Roman"/>
          <w:sz w:val="24"/>
          <w:szCs w:val="24"/>
          <w:lang w:eastAsia="fr-FR"/>
        </w:rPr>
        <w:t xml:space="preserve"> l'ensemble de la formation est construit autour du parcours d'un particulier employeur fictif, depuis la demande de PCH jusqu'au renouvellement de ses droits, afin de favoriser une compréhension globale du métier et le transfert des apprentissages en situation professionnelle.</w:t>
      </w:r>
    </w:p>
    <w:p w14:paraId="05F91EAC"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lastRenderedPageBreak/>
        <w:pict w14:anchorId="50DDC8BE">
          <v:rect id="_x0000_i1030" style="width:0;height:1.5pt" o:hralign="center" o:hrstd="t" o:hr="t" fillcolor="#a0a0a0" stroked="f"/>
        </w:pict>
      </w:r>
    </w:p>
    <w:p w14:paraId="411A64FB"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Moyens pédagogiques</w:t>
      </w:r>
    </w:p>
    <w:p w14:paraId="2CA0C960" w14:textId="77777777" w:rsidR="009D55AD" w:rsidRPr="009D55AD" w:rsidRDefault="009D55AD" w:rsidP="009D5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Alternance d'apports théoriques et d'activités pratiques. </w:t>
      </w:r>
    </w:p>
    <w:p w14:paraId="2F5A39B3" w14:textId="77777777" w:rsidR="009D55AD" w:rsidRPr="009D55AD" w:rsidRDefault="009D55AD" w:rsidP="009D5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Études de cas inspirées de situations professionnelles réelles. </w:t>
      </w:r>
    </w:p>
    <w:p w14:paraId="336448FE" w14:textId="77777777" w:rsidR="009D55AD" w:rsidRPr="009D55AD" w:rsidRDefault="009D55AD" w:rsidP="009D5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Mises en situation et jeux de rôle. </w:t>
      </w:r>
    </w:p>
    <w:p w14:paraId="2950FE42" w14:textId="77777777" w:rsidR="009D55AD" w:rsidRPr="009D55AD" w:rsidRDefault="009D55AD" w:rsidP="009D5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Démonstration des outils internes </w:t>
      </w:r>
      <w:proofErr w:type="spellStart"/>
      <w:r w:rsidRPr="009D55AD">
        <w:rPr>
          <w:rFonts w:ascii="Times New Roman" w:eastAsia="Times New Roman" w:hAnsi="Times New Roman" w:cs="Times New Roman"/>
          <w:sz w:val="24"/>
          <w:szCs w:val="24"/>
          <w:lang w:eastAsia="fr-FR"/>
        </w:rPr>
        <w:t>Mand'APF</w:t>
      </w:r>
      <w:proofErr w:type="spellEnd"/>
      <w:r w:rsidRPr="009D55AD">
        <w:rPr>
          <w:rFonts w:ascii="Times New Roman" w:eastAsia="Times New Roman" w:hAnsi="Times New Roman" w:cs="Times New Roman"/>
          <w:sz w:val="24"/>
          <w:szCs w:val="24"/>
          <w:lang w:eastAsia="fr-FR"/>
        </w:rPr>
        <w:t xml:space="preserve"> (Arlequin, Handi-Droits). </w:t>
      </w:r>
    </w:p>
    <w:p w14:paraId="2336F67B" w14:textId="77777777" w:rsidR="009D55AD" w:rsidRPr="009D55AD" w:rsidRDefault="009D55AD" w:rsidP="009D5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Supports de formation numériques et papier accessibles. </w:t>
      </w:r>
    </w:p>
    <w:p w14:paraId="0E9A919F" w14:textId="77777777" w:rsidR="009D55AD" w:rsidRPr="009D55AD" w:rsidRDefault="009D55AD" w:rsidP="009D5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Documentation réglementaire actualisée. </w:t>
      </w:r>
    </w:p>
    <w:p w14:paraId="5AD1386F" w14:textId="77777777" w:rsidR="009D55AD" w:rsidRPr="009D55AD" w:rsidRDefault="009D55AD" w:rsidP="009D5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Quiz interactifs et travaux collaboratifs. </w:t>
      </w:r>
    </w:p>
    <w:p w14:paraId="276ED297"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La formation est conçue selon les principes de la Conception Universelle des Apprentissages (CUA) : diversité des supports, adaptation des modalités d'apprentissage, police lisible, contrastes renforcés, verbalisation systématique des contenus visuels, prise en compte de la fatigabilité cognitive et accessibilité des locaux.</w:t>
      </w:r>
    </w:p>
    <w:p w14:paraId="6191C3A5"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676B11CA">
          <v:rect id="_x0000_i1031" style="width:0;height:1.5pt" o:hralign="center" o:hrstd="t" o:hr="t" fillcolor="#a0a0a0" stroked="f"/>
        </w:pict>
      </w:r>
    </w:p>
    <w:p w14:paraId="300B7426"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Durée</w:t>
      </w:r>
    </w:p>
    <w:p w14:paraId="42739C2A"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35 heures réparties sur 5 journées consécutives ou non, selon les contraintes organisationnelles.</w:t>
      </w:r>
    </w:p>
    <w:p w14:paraId="683AC03C"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11965A63">
          <v:rect id="_x0000_i1032" style="width:0;height:1.5pt" o:hralign="center" o:hrstd="t" o:hr="t" fillcolor="#a0a0a0" stroked="f"/>
        </w:pict>
      </w:r>
    </w:p>
    <w:p w14:paraId="30EDBADA"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Lieu</w:t>
      </w:r>
    </w:p>
    <w:p w14:paraId="2B261D1B"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Formation en présentiel.</w:t>
      </w:r>
    </w:p>
    <w:p w14:paraId="70375B77"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b/>
          <w:bCs/>
          <w:sz w:val="24"/>
          <w:szCs w:val="24"/>
          <w:lang w:eastAsia="fr-FR"/>
        </w:rPr>
        <w:t>Lieu : À compléter</w:t>
      </w:r>
    </w:p>
    <w:p w14:paraId="16BCC916"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50163FF0">
          <v:rect id="_x0000_i1033" style="width:0;height:1.5pt" o:hralign="center" o:hrstd="t" o:hr="t" fillcolor="#a0a0a0" stroked="f"/>
        </w:pict>
      </w:r>
    </w:p>
    <w:p w14:paraId="637B1759"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Modalités d'organisation</w:t>
      </w:r>
    </w:p>
    <w:p w14:paraId="043BA0AE" w14:textId="77777777" w:rsidR="009D55AD" w:rsidRPr="009D55AD" w:rsidRDefault="009D55AD" w:rsidP="009D5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Formation présentielle. </w:t>
      </w:r>
    </w:p>
    <w:p w14:paraId="7E8FE389" w14:textId="77777777" w:rsidR="009D55AD" w:rsidRPr="009D55AD" w:rsidRDefault="009D55AD" w:rsidP="009D5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Groupe de 6 à 15 participants. </w:t>
      </w:r>
    </w:p>
    <w:p w14:paraId="7119050A" w14:textId="77777777" w:rsidR="009D55AD" w:rsidRPr="009D55AD" w:rsidRDefault="009D55AD" w:rsidP="009D5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Animation par un formateur expérimenté du réseau APF France handicap. </w:t>
      </w:r>
    </w:p>
    <w:p w14:paraId="67E33DA7" w14:textId="77777777" w:rsidR="009D55AD" w:rsidRPr="009D55AD" w:rsidRDefault="009D55AD" w:rsidP="009D5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Supports pédagogiques remis aux participants. </w:t>
      </w:r>
    </w:p>
    <w:p w14:paraId="13C11499" w14:textId="77777777" w:rsidR="009D55AD" w:rsidRPr="009D55AD" w:rsidRDefault="009D55AD" w:rsidP="009D5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Salle accessible aux personnes en situation de handicap. </w:t>
      </w:r>
    </w:p>
    <w:p w14:paraId="713FFEC1"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009FA7F8">
          <v:rect id="_x0000_i1034" style="width:0;height:1.5pt" o:hralign="center" o:hrstd="t" o:hr="t" fillcolor="#a0a0a0" stroked="f"/>
        </w:pict>
      </w:r>
    </w:p>
    <w:p w14:paraId="3F1D35C3"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Modalités de suivi</w:t>
      </w:r>
    </w:p>
    <w:p w14:paraId="5EA45939" w14:textId="77777777" w:rsidR="009D55AD" w:rsidRPr="009D55AD" w:rsidRDefault="009D55AD" w:rsidP="009D55A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lastRenderedPageBreak/>
        <w:t xml:space="preserve">Feuilles d'émargement par demi-journée. </w:t>
      </w:r>
    </w:p>
    <w:p w14:paraId="61FFC250" w14:textId="77777777" w:rsidR="009D55AD" w:rsidRPr="009D55AD" w:rsidRDefault="009D55AD" w:rsidP="009D55A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Suivi de la progression au travers des activités réalisées. </w:t>
      </w:r>
    </w:p>
    <w:p w14:paraId="2BCE5267" w14:textId="77777777" w:rsidR="009D55AD" w:rsidRPr="009D55AD" w:rsidRDefault="009D55AD" w:rsidP="009D55A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Évaluations formatives tout au long de la formation. </w:t>
      </w:r>
    </w:p>
    <w:p w14:paraId="253BFD01" w14:textId="77777777" w:rsidR="009D55AD" w:rsidRPr="009D55AD" w:rsidRDefault="009D55AD" w:rsidP="009D55A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Accompagnement individualisé en fonction des besoins identifiés. </w:t>
      </w:r>
    </w:p>
    <w:p w14:paraId="0965E310" w14:textId="77777777" w:rsidR="009D55AD" w:rsidRPr="009D55AD" w:rsidRDefault="009D55AD" w:rsidP="009D55A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Traçabilité des évaluations et des productions des participants. </w:t>
      </w:r>
    </w:p>
    <w:p w14:paraId="24C48C2B"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07FB770A">
          <v:rect id="_x0000_i1035" style="width:0;height:1.5pt" o:hralign="center" o:hrstd="t" o:hr="t" fillcolor="#a0a0a0" stroked="f"/>
        </w:pict>
      </w:r>
    </w:p>
    <w:p w14:paraId="23421FAB"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Modalités d'évaluation</w:t>
      </w:r>
    </w:p>
    <w:p w14:paraId="3AC5B8FD" w14:textId="77777777" w:rsidR="009D55AD" w:rsidRPr="009D55AD" w:rsidRDefault="009D55AD" w:rsidP="009D55A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Quiz diagnostique en début de formation. </w:t>
      </w:r>
    </w:p>
    <w:p w14:paraId="4E56A1E5" w14:textId="77777777" w:rsidR="009D55AD" w:rsidRPr="009D55AD" w:rsidRDefault="009D55AD" w:rsidP="009D55A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Évaluations formatives à l'issue de chaque journée. </w:t>
      </w:r>
    </w:p>
    <w:p w14:paraId="6C8D9BD1" w14:textId="77777777" w:rsidR="009D55AD" w:rsidRPr="009D55AD" w:rsidRDefault="009D55AD" w:rsidP="009D55A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Observation des mises en situation professionnelles. </w:t>
      </w:r>
    </w:p>
    <w:p w14:paraId="0F9F81A9" w14:textId="77777777" w:rsidR="009D55AD" w:rsidRPr="009D55AD" w:rsidRDefault="009D55AD" w:rsidP="009D55A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Étude de cas certificative finale portant sur une situation complète de particulier employeur. </w:t>
      </w:r>
    </w:p>
    <w:p w14:paraId="753DF70D" w14:textId="77777777" w:rsidR="009D55AD" w:rsidRPr="009D55AD" w:rsidRDefault="009D55AD" w:rsidP="009D55A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Auto-évaluation des acquis. </w:t>
      </w:r>
    </w:p>
    <w:p w14:paraId="653B9293" w14:textId="77777777" w:rsidR="009D55AD" w:rsidRPr="009D55AD" w:rsidRDefault="009D55AD" w:rsidP="009D55A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 xml:space="preserve">Questionnaire de satisfaction en fin de formation. </w:t>
      </w:r>
    </w:p>
    <w:p w14:paraId="3972FE20" w14:textId="77777777" w:rsidR="009D55AD" w:rsidRPr="009D55AD" w:rsidRDefault="009D55AD" w:rsidP="009D55AD">
      <w:pPr>
        <w:spacing w:after="0"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pict w14:anchorId="551278F9">
          <v:rect id="_x0000_i1036" style="width:0;height:1.5pt" o:hralign="center" o:hrstd="t" o:hr="t" fillcolor="#a0a0a0" stroked="f"/>
        </w:pict>
      </w:r>
    </w:p>
    <w:p w14:paraId="0B8BDA9C" w14:textId="77777777" w:rsidR="009D55AD" w:rsidRPr="009D55AD" w:rsidRDefault="009D55AD" w:rsidP="009D5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55AD">
        <w:rPr>
          <w:rFonts w:ascii="Times New Roman" w:eastAsia="Times New Roman" w:hAnsi="Times New Roman" w:cs="Times New Roman"/>
          <w:b/>
          <w:bCs/>
          <w:kern w:val="36"/>
          <w:sz w:val="48"/>
          <w:szCs w:val="48"/>
          <w:lang w:eastAsia="fr-FR"/>
        </w:rPr>
        <w:t>Sanction</w:t>
      </w:r>
    </w:p>
    <w:p w14:paraId="0F4E4301" w14:textId="77777777" w:rsidR="009D55AD" w:rsidRPr="009D55AD" w:rsidRDefault="009D55AD" w:rsidP="009D55AD">
      <w:pPr>
        <w:spacing w:before="100" w:beforeAutospacing="1" w:after="100" w:afterAutospacing="1" w:line="240" w:lineRule="auto"/>
        <w:rPr>
          <w:rFonts w:ascii="Times New Roman" w:eastAsia="Times New Roman" w:hAnsi="Times New Roman" w:cs="Times New Roman"/>
          <w:sz w:val="24"/>
          <w:szCs w:val="24"/>
          <w:lang w:eastAsia="fr-FR"/>
        </w:rPr>
      </w:pPr>
      <w:r w:rsidRPr="009D55AD">
        <w:rPr>
          <w:rFonts w:ascii="Times New Roman" w:eastAsia="Times New Roman" w:hAnsi="Times New Roman" w:cs="Times New Roman"/>
          <w:sz w:val="24"/>
          <w:szCs w:val="24"/>
          <w:lang w:eastAsia="fr-FR"/>
        </w:rPr>
        <w:t>À l'issue de la formation, il est remis au participant :</w:t>
      </w:r>
    </w:p>
    <w:p w14:paraId="486D36E8" w14:textId="77777777" w:rsidR="009D55AD" w:rsidRPr="009D55AD" w:rsidRDefault="009D55AD" w:rsidP="009D55A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D55AD">
        <w:rPr>
          <w:rFonts w:ascii="Times New Roman" w:eastAsia="Times New Roman" w:hAnsi="Times New Roman" w:cs="Times New Roman"/>
          <w:sz w:val="24"/>
          <w:szCs w:val="24"/>
          <w:lang w:eastAsia="fr-FR"/>
        </w:rPr>
        <w:t>une</w:t>
      </w:r>
      <w:proofErr w:type="gramEnd"/>
      <w:r w:rsidRPr="009D55AD">
        <w:rPr>
          <w:rFonts w:ascii="Times New Roman" w:eastAsia="Times New Roman" w:hAnsi="Times New Roman" w:cs="Times New Roman"/>
          <w:sz w:val="24"/>
          <w:szCs w:val="24"/>
          <w:lang w:eastAsia="fr-FR"/>
        </w:rPr>
        <w:t xml:space="preserve"> attestation de fin de formation ; </w:t>
      </w:r>
    </w:p>
    <w:p w14:paraId="20E04F4E" w14:textId="77777777" w:rsidR="009D55AD" w:rsidRPr="009D55AD" w:rsidRDefault="009D55AD" w:rsidP="009D55A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D55AD">
        <w:rPr>
          <w:rFonts w:ascii="Times New Roman" w:eastAsia="Times New Roman" w:hAnsi="Times New Roman" w:cs="Times New Roman"/>
          <w:sz w:val="24"/>
          <w:szCs w:val="24"/>
          <w:lang w:eastAsia="fr-FR"/>
        </w:rPr>
        <w:t>une</w:t>
      </w:r>
      <w:proofErr w:type="gramEnd"/>
      <w:r w:rsidRPr="009D55AD">
        <w:rPr>
          <w:rFonts w:ascii="Times New Roman" w:eastAsia="Times New Roman" w:hAnsi="Times New Roman" w:cs="Times New Roman"/>
          <w:sz w:val="24"/>
          <w:szCs w:val="24"/>
          <w:lang w:eastAsia="fr-FR"/>
        </w:rPr>
        <w:t xml:space="preserve"> attestation de réussite à la certification interne </w:t>
      </w:r>
      <w:proofErr w:type="spellStart"/>
      <w:r w:rsidRPr="009D55AD">
        <w:rPr>
          <w:rFonts w:ascii="Times New Roman" w:eastAsia="Times New Roman" w:hAnsi="Times New Roman" w:cs="Times New Roman"/>
          <w:sz w:val="24"/>
          <w:szCs w:val="24"/>
          <w:lang w:eastAsia="fr-FR"/>
        </w:rPr>
        <w:t>Mand'APF</w:t>
      </w:r>
      <w:proofErr w:type="spellEnd"/>
      <w:r w:rsidRPr="009D55AD">
        <w:rPr>
          <w:rFonts w:ascii="Times New Roman" w:eastAsia="Times New Roman" w:hAnsi="Times New Roman" w:cs="Times New Roman"/>
          <w:sz w:val="24"/>
          <w:szCs w:val="24"/>
          <w:lang w:eastAsia="fr-FR"/>
        </w:rPr>
        <w:t xml:space="preserve"> (sous réserve de la validation des compétences évaluées) ; </w:t>
      </w:r>
    </w:p>
    <w:p w14:paraId="584F21D3" w14:textId="77777777" w:rsidR="009D55AD" w:rsidRPr="009D55AD" w:rsidRDefault="009D55AD" w:rsidP="009D55A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D55AD">
        <w:rPr>
          <w:rFonts w:ascii="Times New Roman" w:eastAsia="Times New Roman" w:hAnsi="Times New Roman" w:cs="Times New Roman"/>
          <w:sz w:val="24"/>
          <w:szCs w:val="24"/>
          <w:lang w:eastAsia="fr-FR"/>
        </w:rPr>
        <w:t>un</w:t>
      </w:r>
      <w:proofErr w:type="gramEnd"/>
      <w:r w:rsidRPr="009D55AD">
        <w:rPr>
          <w:rFonts w:ascii="Times New Roman" w:eastAsia="Times New Roman" w:hAnsi="Times New Roman" w:cs="Times New Roman"/>
          <w:sz w:val="24"/>
          <w:szCs w:val="24"/>
          <w:lang w:eastAsia="fr-FR"/>
        </w:rPr>
        <w:t xml:space="preserve"> livret de ressources et de références documentaires.</w:t>
      </w:r>
    </w:p>
    <w:p w14:paraId="08FB5C4E" w14:textId="77777777" w:rsidR="009D3FCF" w:rsidRDefault="009D3FCF"/>
    <w:sectPr w:rsidR="009D3F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C2800"/>
    <w:multiLevelType w:val="multilevel"/>
    <w:tmpl w:val="64A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1568B"/>
    <w:multiLevelType w:val="multilevel"/>
    <w:tmpl w:val="A02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396B"/>
    <w:multiLevelType w:val="multilevel"/>
    <w:tmpl w:val="EDA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D2E7F"/>
    <w:multiLevelType w:val="multilevel"/>
    <w:tmpl w:val="1ABE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23561"/>
    <w:multiLevelType w:val="multilevel"/>
    <w:tmpl w:val="004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557B9"/>
    <w:multiLevelType w:val="multilevel"/>
    <w:tmpl w:val="46D6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0592F"/>
    <w:multiLevelType w:val="multilevel"/>
    <w:tmpl w:val="5C8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5"/>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AD"/>
    <w:rsid w:val="009A2326"/>
    <w:rsid w:val="009D3FCF"/>
    <w:rsid w:val="009D55AD"/>
    <w:rsid w:val="00D469F5"/>
    <w:rsid w:val="00DD2C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CA9E"/>
  <w15:chartTrackingRefBased/>
  <w15:docId w15:val="{A487C38B-8DAD-4A72-96CB-00B894391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D55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55AD"/>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9D55A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D55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830324">
      <w:bodyDiv w:val="1"/>
      <w:marLeft w:val="0"/>
      <w:marRight w:val="0"/>
      <w:marTop w:val="0"/>
      <w:marBottom w:val="0"/>
      <w:divBdr>
        <w:top w:val="none" w:sz="0" w:space="0" w:color="auto"/>
        <w:left w:val="none" w:sz="0" w:space="0" w:color="auto"/>
        <w:bottom w:val="none" w:sz="0" w:space="0" w:color="auto"/>
        <w:right w:val="none" w:sz="0" w:space="0" w:color="auto"/>
      </w:divBdr>
      <w:divsChild>
        <w:div w:id="209415286">
          <w:marLeft w:val="0"/>
          <w:marRight w:val="0"/>
          <w:marTop w:val="0"/>
          <w:marBottom w:val="0"/>
          <w:divBdr>
            <w:top w:val="none" w:sz="0" w:space="0" w:color="auto"/>
            <w:left w:val="none" w:sz="0" w:space="0" w:color="auto"/>
            <w:bottom w:val="none" w:sz="0" w:space="0" w:color="auto"/>
            <w:right w:val="none" w:sz="0" w:space="0" w:color="auto"/>
          </w:divBdr>
          <w:divsChild>
            <w:div w:id="18696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922</Words>
  <Characters>5074</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Lolita BARANCOURT</dc:creator>
  <cp:keywords/>
  <dc:description/>
  <cp:lastModifiedBy>Lolita BARANCOURT</cp:lastModifiedBy>
  <cp:revision>1</cp:revision>
  <dcterms:created xsi:type="dcterms:W3CDTF">2026-07-09T08:30:00Z</dcterms:created>
  <dcterms:modified xsi:type="dcterms:W3CDTF">2026-07-09T08:31:00Z</dcterms:modified>
</cp:coreProperties>
</file>