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Mortgage Backed Securities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Credit Score: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First Time Home buyer: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Yes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MSA: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Yes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MIP: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Units: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Occupacy: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Investment property Owner owned Second home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DTI: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UPB: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LTV: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Interest Rate: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Channel: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Broker Correpsondence Retailer Third Party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PPM: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Yes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Property Type: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 CP LH MH PU SF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Loan Purpose: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Cashout refinance mortgage No cashout refinance mortgage Purchase mortgage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Original Loan Term: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Num Borrowers: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1 2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Ever Delinquent: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0 1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Months In Repayment: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predict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