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Расчёт затрат характеристической скорости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на перелёт с НОО на орбиту в окрестности точки L2</w:t>
      </w:r>
    </w:p>
    <w:p>
      <w:pPr>
        <w:spacing w:after="20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системы Солнце—Земля (первое приближение: ограниченная задача трёх тел)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CR3BP, два импульса (разгонный + тормозной) на разгонном блоке; удержание орбиты — СПД-100ВМ.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l2_transfer.py, l2_perturb.py (Python 3, numpy/scipy). 27 октября 2026 г.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Ключевые числа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400"/>
        <w:gridCol w:w="2250"/>
        <w:gridCol w:w="2455"/>
      </w:tblGrid>
      <w:tr>
        <w:trPr>
          <w:tblHeader/>
        </w:trPr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2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dv₁ (разгонный с НОО)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перелёта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dv₂ (тормозной)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Промах прицела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 км (порог 500 км)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Суммарно dv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гало, Az = 120 177 км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(±100 км)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Ограничение задания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м/с/год, запас ×130</w:t>
            </w:r>
          </w:p>
        </w:tc>
      </w:tr>
      <w:tr>
        <w:trPr>
          <w:tblHeader w:val="off"/>
        </w:trPr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РБ / ввод на НОО</w:t>
            </w:r>
          </w:p>
        </w:tc>
        <w:tc>
          <w:tcPr>
            <w:tcW w:type="dxa" w:w="2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/ 6 653 кг</w:t>
            </w:r>
          </w:p>
        </w:tc>
        <w:tc>
          <w:tcPr>
            <w:tcW w:type="dxa" w:w="22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миссии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3,49…3,76 км/с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Подробности: перелёт и массы - п. 4 и 7, возмущения, тень и лимит удержания - п. 5 и 6, ограничения расчёта и то, что в нём не моделировалось, - п. 9.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1. Постановка задачи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требуется рассчитать затраты характеристической скорости на перелёт с низкой околоземной орбиты на орбиту в окрестности точки L2 системы Солнце—Земля. Решение — в первом приближении, на основе решения задачи трёх тел; перелёт выполняется двумя импульсами: разгонным и тормозным; тип орбиты в окрестности точки Лагранжа выбирается самостоятельно. Перелёт делает разгонный блок, поддержание орбиты — космический аппарат двигателем СПД-100ВМ, и затраты на него не должны превышать 100 м/с в год (по возможности минимальные). Влияние формы лунной орбиты и её прецессии по заданию не учитывается.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5"/>
      </w:tblGrid>
      <w:tr>
        <w:trPr>
          <w:tblHeader/>
        </w:trPr>
        <w:tc>
          <w:tcPr>
            <w:tcW w:type="dxa" w:w="3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6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Космодром / разгонный блок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Восточный / КВТК (выполняет оба импульса перелёта)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Двигатель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СПД-100ВМ (тяга 90 мН, Isp 1600 с, ресурс &gt;15 000 ч)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Высота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 км (r = 6 571 км)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Наклонение НОО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51,6° (прямой старт с Восточного)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Бюджет удержания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100 м/с в год, по возможности минимальный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учитывается (по заданию)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лунной орбиты (e, наклонение) и её прецессии</w:t>
            </w:r>
          </w:p>
        </w:tc>
      </w:tr>
      <w:tr>
        <w:trPr>
          <w:tblHeader w:val="off"/>
        </w:trPr>
        <w:tc>
          <w:tcPr>
            <w:tcW w:type="dxa" w:w="3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</w:t>
            </w:r>
          </w:p>
        </w:tc>
        <w:tc>
          <w:tcPr>
            <w:tcW w:type="dxa" w:w="6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выбирается расчётом: семейство гало-орбит у L2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2. Модель и методика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Использована круговая ограниченная задача трёх тел: Солнце и Земля движутся по круговым орбитам вокруг общего центра масс, масса КА не влияет на движение. Единицы: расстояние — 1 а.е. (149 597 871 км), время — 1 орбитальный год / 2π = 58,132 сут, скорость — 29,7847 км/с; μ = GMЗ /G(MС + MЗ) = 3,003481·10⁻⁶.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Вращающаяся система координат с началом в барицентре, ось x направлена на Землю; угловая скорость ω = 1. Уравнения движения:</w:t>
      </w:r>
    </w:p>
    <w:p>
      <w:pPr>
        <w:keepLines/>
        <w:widowControl/>
        <w:spacing w:after="6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{ ẍ = 2ẏ + Ω_x ,  ÿ = −2ẋ + Ω_y ,  z̈ = Ω_z ,  Ω = ½(x²+y²) + (1−μ)/r₁ + μ/r₂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r₁, r₂ — расстояния до Солнца и Земли. Интеграл Якоби C = 2Ω − v² постоянен вдоль пассивного участка, что и используется для назначения первого импульса.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Точка L2 найдена из условия ∂Ω/∂x = 0 на линии центров: расстояние Земля—L2 = 1 501 532 км (оценка третьего порядка a·(μ/3)^(1/3) = 1 496 557 км), C(L2) = 3,0008867.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Линеаризация у L2: λ = 2,4844 (неустойчивое направление, e-folding = 23,4 сут) и вертикальная частота ω_z = 1,9851 (вертикальный период 184,0 сут) — по ней выбирается точка ветвления планарного семейства.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Семейство орбит: планарные орбиты Ляпунова (две симметричные точки пересечения с осью x), затем переход к третьему измерению методом продолжения — пространственные гало-орбиты, заданные двумя перпендикулярными пересечениями плоскости xz (неизвестные x₀, v_y, T/2; решение — системой из трёх уравнений). Интегрирование: DOP853, rtol 1·10⁻⁹…1·10⁻¹³.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импульс: скорость на радиусе НОО, дающая интеграл Якоби, равный C выбранной орбиты. Его ВЕЛИЧИНА от наклонения не зависит — наклонение задаёт плоскость трассы, а не энергию. Азимут и момент старта выбирают так, чтобы плоскость НОО содержала направление Земля→L2 и была минимально наклонена к эклиптике: при i = 51,6° это i − ε = 28,2°. Что стоит иной наклон, измерено в п. 5.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Второй импульс: перебор угла старта θ и избытка энергии dC с локальной оптимизацией; момент включения — пересечение трассы с целевой орбитой (невязка по месту после уточнения — 8 км, порог 500 км). dv2 = невязка ВЕКТОРОВ скоростей в этой точке (доля вне эклиптики — 72,9 %). Импульс именно тормозной: |v| трассы в точке входа 0,2115 км/с против 0,2111 км/с у орбиты, т.е. по энергии трасса не ниже целевой (dC = 1,94·10⁻⁷, ограничение dC &gt;= 0 наложено конструктивно). Требование «второй импульс тормозной» задано задачей и наложено конструктивно (dC &gt;= 0): без него минимум dv на этой же цели был бы на 12,8 м/с меньше, но второй импульс стал бы разгонным; по всему семейству тормозный вход при этом не дороже минимума dv.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Выбор типа орбиты (по заданию — самостоятельный): минимум суммарного dv среди орбит семейства, которые вовсе не заходят в конус тени Земли И для которых уточнённая трасса действительно попадает на орбиту (промах ≤ 500 км). Грубое перебирание с гладким штрафом «промах/50 м/с на км» служит только стартом для уточнения — критерием оно не является (табл. 1а). Затмение раз в период — это и сброс давления Солнца (ошибка удержания), и питание/терморегулирование; при требовании минимизировать удержание это стоит учитывать.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Массы: оба импульса перелёта делает разгонный блок (Isp = 445 с — криогенная водородная ступень; ТТД КВТК в доступных источниках не найдены, значение принято параметрически, п. 7); удержание делает СПД-100ВМ (Isp = 1600 с, тяга 90 мН, суммарный импульс &gt;4,5 МН·с, ресурс &gt;15 000 ч и &gt;13 000 включений — табл. 3 статьи ОКБ «Факел», 36-55.pdf).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3. Семейство орбит в окрестности L2 и выбор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 — орбиты, рассчитанные продолжением от планарного семейства, и время их пребывания в тени Земли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150"/>
        <w:gridCol w:w="800"/>
        <w:gridCol w:w="1400"/>
        <w:gridCol w:w="1600"/>
        <w:gridCol w:w="800"/>
        <w:gridCol w:w="1300"/>
        <w:gridCol w:w="1305"/>
      </w:tblGrid>
      <w:tr>
        <w:trPr>
          <w:tblHeader/>
        </w:trPr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1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Ax,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min r от Земли,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v, км/с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полная тень, %</w:t>
            </w:r>
          </w:p>
        </w:tc>
        <w:tc>
          <w:tcPr>
            <w:tcW w:type="dxa" w:w="130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полутень, %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4 488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247 118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3,0008190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1 254 422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0,290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1,7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247 369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1 254 306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247 550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1 254 222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247 931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1 254 046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248 809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3,0008181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1 253 638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250 004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3,0008174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1 253 079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251 485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3,0008165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1 252 403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0,293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253 295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1 251 568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0,295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255 420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3,0008143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1 250 588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0,296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257 860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1 249 465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0,298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1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260 618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3,0008113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1 248 196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0,299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130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Период целевой орбиты 180,3 сут согласуется с известными миссиями: у SOHO и ACE период гало/орбиты Лиссажу в системе Солнце—Земля составил 178 сут. С амплитудой растут C (энергия) и v_rot, т.е. dv1; в расчётном диапазоне это изменение составляет не более нескольких м/с, поэтому выбор орбиты определяется вторым импульсом и требованием к удержанию.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Геометрия тени посчитана в модели, а не взята из справки: конус полной тени Земли заканчивается в 1 382 030 км за Землёй, т.е. до L2 (1 501 532 км) не дотягивается — полной тени у L2 нет. Радиус конуса полутени на расстоянии L2 — 13 421 км, поэтому затмение получает любая орбита, у которой минимальное расстояние до оси Солнце—Земля меньше этого (для гало оно практически равно амплитуде Az).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Порог, посчитанный не по геометрии, а по самой орбите (бинарный поиск по семейству): Az_min = 12 276 км — чуть ниже геометрического, потому что ближайшее к оси Солнце—Земля место у этих орбит лежит не на расстоянии L2, а ближе к Земле, где конус полутени уже.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выбранной орбиты (Az = 120 177 км) расчёт даёт 0,0 % времени в полутени (0,0 % в полной тени), а у минимальной в таблице (Az = 4 488 км) — 1,7 % орбиты. Выбор цели (по заданию — самостоятельный): минимум суммарного dv среди беззатменных орбит, чья УТОЧНЁННАЯ трасса попадает на орбиту (промах ≤ 500 км); грубый перебор со штрафом промах/50 служит только стартом для уточнения.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1а — кандидаты: скрининг всех беззатменных, полное уточнение лидеров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1400"/>
        <w:gridCol w:w="1400"/>
        <w:gridCol w:w="1400"/>
        <w:gridCol w:w="2155"/>
      </w:tblGrid>
      <w:tr>
        <w:trPr>
          <w:tblHeader/>
        </w:trPr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Az, км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dv1+dv2,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время, сут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тормозной?</w:t>
            </w:r>
          </w:p>
        </w:tc>
        <w:tc>
          <w:tcPr>
            <w:tcW w:type="dxa" w:w="2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роль в отборе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18 949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48743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24 553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42526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33 410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3395,8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32505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47 871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3394,9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16985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62 332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3393,3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76 794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3336,1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534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3326,5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134 638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3750,3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2715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скрининг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105 716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3322,7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190,2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выбрана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91 255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3325,7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189,5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полное</w:t>
            </w:r>
          </w:p>
        </w:tc>
      </w:tr>
      <w:tr>
        <w:trPr>
          <w:tblHeader w:val="off"/>
        </w:trPr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120 177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</w:t>
            </w:r>
          </w:p>
        </w:tc>
        <w:tc>
          <w:tcPr>
            <w:tcW w:type="dxa" w:w="2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повтор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сетку добавлена орбита с двукратным запасом по порогу тени (2·12 276 = 24 552 км): за год радиус полутени у L2 меняется лишь на ±118 км, так что запас двукратный, а не формальный; dv по семье при этом меняется на единицы м/с (табл. 1 и 1а).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4. Перелёт и характеристическая скорость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55"/>
        <w:gridCol w:w="3400"/>
      </w:tblGrid>
      <w:tr>
        <w:trPr>
          <w:tblHeader/>
        </w:trPr>
        <w:tc>
          <w:tcPr>
            <w:tcW w:type="dxa" w:w="59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3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Целевая орбита (гало)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Az = 120 177 км, Ax = 257 860 км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Период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180,3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Интеграл Якоби целевой орбиты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3,0008129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Угол старта в плоскости НОО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343,5°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Затмение на целевой орбите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нет: 0,0 % периода в полутени, 0,0 % в полной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Скорость после 1-го импульса (относительно Земли)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10,9825 км/с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dv1 — разгонный импульс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Время активного перелёта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 сут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Радиус в момент 2-го импульса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1 664 485 км от Земли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— второй импульс (тормозной)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 м/с</w:t>
            </w:r>
          </w:p>
        </w:tc>
      </w:tr>
      <w:tr>
        <w:trPr>
          <w:tblHeader w:val="off"/>
        </w:trPr>
        <w:tc>
          <w:tcPr>
            <w:tcW w:type="dxa" w:w="59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Суммарная характеристическая скорость dv</w:t>
            </w:r>
          </w:p>
        </w:tc>
        <w:tc>
          <w:tcPr>
            <w:tcW w:type="dxa" w:w="3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3324 м/с</w:t>
            </w:r>
          </w:p>
        </w:tc>
      </w:tr>
    </w:tbl>
    <w:p>
      <w:pPr>
        <w:keepLines/>
        <w:widowControl/>
        <w:spacing w:after="60" w:before="8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Сверка с независимым расчётом: в работе Боровина, Ильина и др. (ИПМ им. М.В. Келдыша РАН) для перелёта КА «Спектр-РГ» с НОО (h = 196,5 км, i = 51,611° — то же наклонение, что принято здесь для Восточного) на гало-орбиту вокруг L2 приведён импульс перехода 3,195 км/с — то же значение, что получено здесь (dv1 = 3194,0 м/с) при другой амплитуде целевой орбиты.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Контроль численного решения: постоянство интеграла Якоби: min 3,0008127107  max 3,0008127107 (дрейф 4,6·10⁻¹³); C coast vs C(орбиты) - dC: 3,0008127107 vs 3,0008127107 (разность -3,3·10⁻¹³); min r(Земля) на перелёте = 6 571 км, min r(L2) = 58 566 км; оскулирующая орбита отлёта в геоцентрической СК: a = 564 350 км, e = 0,988, апогей = 1 122 128 км; замыкание гало-орбиты за период: невязка 5,6·10⁻¹⁰ а.е.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1 - весь перелёт: вид сверху на эклиптику. Трасса 38 %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времени проводит со стороны Солнца - отсюда большой разброс масштабов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2 - два прицельных зума: а) первые 150 тыс. км пути от Земли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(НОО и ночная сторона старта); б) подлёт к гало и точка входа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6477000" cy="302895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3 - тень: а) разрез xz, конус полутени и порог Az_min;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б) ρ(t) против границы полутени (лог-шкала)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6477000" cy="275272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Рисунок 4 - ход перелёта: ξ(t) и |v|(t) против скорости целевой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орбиты в точке касания (штрих-пунктир); вход тормозной</w:t>
      </w:r>
    </w:p>
    <w:p>
      <w:pPr>
        <w:spacing w:after="60" w:before="60" w:line="360"/>
        <w:jc w:val="center"/>
      </w:pPr>
      <w:r>
        <w:drawing>
          <wp:inline distT="0" distB="0" distL="0" distR="0">
            <wp:extent cx="4762500" cy="43338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5. Плоскость выведения: что стоит трасса не в эклиптике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Первый импульс задаёт не только энергию, но и плоскость: трасса лежит в плоскости НОО, повёрнутой к эклиптике на 28,2° (минимум при i = 51,6°). Ниже — одна и та же трасса и та же цель (гало эклиптической семьи) при разном наклоне плоскости; dv2 дана при штатном прицеле и после локального переприцеливания по (θ, dC).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2 — влияние наклона плоскости выведения (l2_perturb.py, п. 1)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900"/>
        <w:gridCol w:w="900"/>
        <w:gridCol w:w="1100"/>
        <w:gridCol w:w="1750"/>
        <w:gridCol w:w="1400"/>
        <w:gridCol w:w="800"/>
        <w:gridCol w:w="1555"/>
      </w:tblGrid>
      <w:tr>
        <w:trPr>
          <w:tblHeader/>
        </w:trPr>
        <w:tc>
          <w:tcPr>
            <w:tcW w:type="dxa" w:w="9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наклон, °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dv1, м/с</w:t>
            </w:r>
          </w:p>
        </w:tc>
        <w:tc>
          <w:tcPr>
            <w:tcW w:type="dxa" w:w="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dv2, м/с</w:t>
            </w:r>
          </w:p>
        </w:tc>
        <w:tc>
          <w:tcPr>
            <w:tcW w:type="dxa" w:w="1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промах, км</w:t>
            </w:r>
          </w:p>
        </w:tc>
        <w:tc>
          <w:tcPr>
            <w:tcW w:type="dxa" w:w="17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dv2 после переприцеливания, м/с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промах после него, км</w:t>
            </w:r>
          </w:p>
        </w:tc>
        <w:tc>
          <w:tcPr>
            <w:tcW w:type="dxa" w:w="8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тоф, сут</w:t>
            </w:r>
          </w:p>
        </w:tc>
        <w:tc>
          <w:tcPr>
            <w:tcW w:type="dxa" w:w="15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вне эклиптики, %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3194,1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121,6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110 795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112,6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576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196,9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31,8 / 48,2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3194,0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190,9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72,9 / 72,9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3193,6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444,0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55 790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143,5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483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191,1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18,8 / 46,9</w:t>
            </w:r>
          </w:p>
        </w:tc>
      </w:tr>
      <w:tr>
        <w:trPr>
          <w:tblHeader w:val="off"/>
        </w:trPr>
        <w:tc>
          <w:tcPr>
            <w:tcW w:type="dxa" w:w="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75,0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3193,2</w:t>
            </w:r>
          </w:p>
        </w:tc>
        <w:tc>
          <w:tcPr>
            <w:tcW w:type="dxa" w:w="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444,4</w:t>
            </w:r>
          </w:p>
        </w:tc>
        <w:tc>
          <w:tcPr>
            <w:tcW w:type="dxa" w:w="1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24 425</w:t>
            </w:r>
          </w:p>
        </w:tc>
        <w:tc>
          <w:tcPr>
            <w:tcW w:type="dxa" w:w="17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46,8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37</w:t>
            </w:r>
          </w:p>
        </w:tc>
        <w:tc>
          <w:tcPr>
            <w:tcW w:type="dxa" w:w="8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204,4</w:t>
            </w:r>
          </w:p>
        </w:tc>
        <w:tc>
          <w:tcPr>
            <w:tcW w:type="dxa" w:w="15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28,0 / 9,0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dv1 от наклона плоскости не зависит (разброс 0,97 м/с): его назначает интеграл Якоби, а не геометрия старта. То есть перенос старта на Восточный стоимость разгона не меняет.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Величина dv2 при наклоне плоскости - в основном разворот вне эклиптики (при штатном прицеле 72,9 % против 28,0 % при худшем узле). Если плоскость к эклиптике не поворачивать, переприцеленная сумма dv меняется на +30 м/с при наклоне 51,6° и -67 м/с при 75,0° - в разные стороны и в пределах разброса 97 м/с, который протокол сам относит на негладкость множества пересечений (п. 1).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Разница переприцеленных dv2 (112,6 м/с при нулевом наклоне против 130,5 м/с при 28,2°) — в пределах гладкости множества пересечений трассы с целью, т.е. наклон 28,2° бесплатен. Цена плоскости относится к ЦЕЛИ: гало с наклонением, равным наклонению трассы, её снимает — так и отбираются траектории в работе Боровина и др. («наклонение которых соответствует наклонению орбиты выведения»). В проект принят dv2 = 130,5 м/с.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6. Возмущения и внемодельные ограничения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 же трасса пересчитана в расширенной модели сил (l2_perturb.py). Разгонный импульс при этом не меняется: dv1 = 3194,0 м/с; все эффекты стоят во втором импульсе и в плане коррекций.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600"/>
        <w:gridCol w:w="4055"/>
      </w:tblGrid>
      <w:tr>
        <w:trPr>
          <w:tblHeader/>
        </w:trPr>
        <w:tc>
          <w:tcPr>
            <w:tcW w:type="dxa" w:w="37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16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dv1</w:t>
            </w:r>
          </w:p>
        </w:tc>
        <w:tc>
          <w:tcPr>
            <w:tcW w:type="dxa" w:w="40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Влияние на dv2 / бюджет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Наклон плоскости выведения (28,2°…75°, п. 5)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+30…-67 м/с; минус - значит дешевле эклиптической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Давление Солнца (A = 20…100 м², C_R = 1,0…1,8)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2,9 м/с при прежнем прицеле; после переприцеливания -0,4 / -2,3 м/с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Тень Земли на трассе (полная и полутень)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≤ 39,2 мм/с — верхняя оценка для суток непрерывной тени; в модель не вводится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Луна (по заданию — круговая орбита в эклиптике)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dv2 = 167…435 м/с при прежнем прицеле; +252…+435 м/с после переприцеливания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Форма и прецессии лунной орбиты — по заданию НЕ учитываются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измерено −9…+107 м/с в dv2; в бюджет не входят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Эксцентриситет орбиты Земли (e = 0,0167)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 оценивается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разброс dv1 до 1683 м/с - артефакт кадра, в бюджет не входит; dv2 2057,2…10678,1 м/с - артефакт цели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Гравманёвр у Луны (поиск: 12 фаз × 11 углов)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систематического выигрыша нет: лучший из 6 ходов +180,4 м/с, после локального переприцеливания +179,5 м/с (другая точка входа, а не гравманёвр)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J2 и стартовая площадка (ориентация плоскости)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0…5122 м/с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окно нужной ориентации повторяется каждые 55,0 сут (7 раз в год)</w:t>
            </w:r>
          </w:p>
        </w:tc>
      </w:tr>
      <w:tr>
        <w:trPr>
          <w:tblHeader w:val="off"/>
        </w:trPr>
        <w:tc>
          <w:tcPr>
            <w:tcW w:type="dxa" w:w="3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Удержание на гало</w:t>
            </w:r>
          </w:p>
        </w:tc>
        <w:tc>
          <w:tcPr>
            <w:tcW w:type="dxa" w:w="1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40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 м/с/год при допуске ±100 км — в 130 раз ниже лимита 100 м/с/год</w:t>
            </w:r>
          </w:p>
        </w:tc>
      </w:tr>
    </w:tbl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Эксцентриситет Земли. В кадре, вращающемся со средней движением, линия Солнце—Земля (вместе с L2) описывает эпицикл амплитудой 2e = 1,91°, т.е. ~5,0 млн км; поэтому фиксированная CR3BP-орбита в эллиптической модели недостижима, а большие значения dv2 (2057,2…10678,1 м/с) измеряют несоответствие цели, а не стоимость. Собственно цена эксцентриситета в dv1 не измерима: фазовый разброс dv1 до 1683 м/с — это рассогласование кадра (он вращается средней движением, а цель взята из круговой задачи), а не стоимость. Корректный расчёт требует квазипериодических орбит эллиптической задачи (ER3BP), размер которых меняется вместе с расстоянием Солнце—Земля (±1,7 %).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Луна. По заданию форма лунной орбиты (e = 0,055, наклонение 5,1°) и её прецессии (узел за 18,6 лет, апсиды за 8,85 лет) не учитываются, поэтому в модели Луна движется по круговой орбите в эклиптике. Это не «уменьшает точность без предупреждения»: величина исключённого измерена — от −9 до +107 м/с в dv2 (perturb.txt, п. 4a, 4b), т.е. сопоставима с самим эффектом Луны. Исключение этих членов — требование задания, а не вывод расчёта.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J2 и площадка. Дрейф узла НОО из-за J2 при i = 51,6° равен −5,56 °/сут, направление Земля→L2 уходит на 0,99 °/сут — нужная ориентация плоскости повторяется каждые 55,0 сут (7 окон в году). Если вместо минимального наклона к эклиптике (28,2°) старт даёт 51,6° или 75,0°, перелёт дорожает на +30…-67 м/с (п. 5); рассогласование направления разгона с касательной к НОО стоит dv1 = 3194 … 3294 … 3578 … 4004 … 4530 … 5122 м/с при 0 / 5 / 10 / 15 / 20 / 25°. Наклонение, меньшее наклонения эклиптики (23,4°), с Восточного невозможно — трасса и строится в наклонённой плоскости.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7. Масса: разгонный блок и двигатель удержания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заданию перелёт делает разгонный блок (оба импульса), а поддержание орбиты — сам КА двигателем СПД-100ВМ, поэтому характеристическая скорость делится на две части с разными удельными импульсами: dv_РБ = dv1 + dv2 = 3324 м/с (расчёт) и 3491 м/с (с запасом 5 %), и dv удержания — по годовой норме задания (≤ 100 м/с/год).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блок: m_топл = (m_КА + m_сух_РБ)·(exp(dv/(Isp·g₀)) − 1), где m_КА = 1800 кг (сухая масса по заданию) + 5,7 кг ксенона = 1 806 кг. ТТД разгонного блока КВТК (Isp и сухая масса) в доступных источниках не найдены, поэтому приняты Isp = 445 с (криогенная водородная ступень) и m_сух_РБ = 1300 кг; ниже дана чувствительность к ±10 с.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3 — топливо разгонного блока и масса, вводимая на НОО 200 км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400"/>
        <w:gridCol w:w="1900"/>
        <w:gridCol w:w="2100"/>
        <w:gridCol w:w="2455"/>
      </w:tblGrid>
      <w:tr>
        <w:trPr>
          <w:tblHeader/>
        </w:trPr>
        <w:tc>
          <w:tcPr>
            <w:tcW w:type="dxa" w:w="15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Isp РБ, с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dv, м/с</w:t>
            </w:r>
          </w:p>
        </w:tc>
        <w:tc>
          <w:tcPr>
            <w:tcW w:type="dxa" w:w="19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случай</w:t>
            </w:r>
          </w:p>
        </w:tc>
        <w:tc>
          <w:tcPr>
            <w:tcW w:type="dxa" w:w="21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топливо РБ, кг</w:t>
            </w:r>
          </w:p>
        </w:tc>
        <w:tc>
          <w:tcPr>
            <w:tcW w:type="dxa" w:w="24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ввести на НОО, кг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3 665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6 770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3 934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7 039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445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3 805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6 911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3 324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расчётный dv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3 437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6 542</w:t>
            </w:r>
          </w:p>
        </w:tc>
      </w:tr>
      <w:tr>
        <w:trPr>
          <w:tblHeader w:val="off"/>
        </w:trPr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455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3 491</w:t>
            </w:r>
          </w:p>
        </w:tc>
        <w:tc>
          <w:tcPr>
            <w:tcW w:type="dxa" w:w="19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 запасом 5 %</w:t>
            </w:r>
          </w:p>
        </w:tc>
        <w:tc>
          <w:tcPr>
            <w:tcW w:type="dxa" w:w="2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3 685</w:t>
            </w:r>
          </w:p>
        </w:tc>
        <w:tc>
          <w:tcPr>
            <w:tcW w:type="dxa" w:w="24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6 791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Итого требование к носителю: 6 653 кг на НОО 200 км, наклонение 51,6°, старт с Восточного при расчётном dv и 6 911 кг с пятипроцентным запасом. Это требование, а не проверка совместимости: без подтверждённых ТТД КВТК и грузоподъёмности носителя вывод о выполнимости сделать нельзя (п. 9).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Удержание. Из собственного числа неустойчивости модели (λ = 2,4844, e-folding 23,4 сут) ошибка 1 км по неустойчивому направлению стоит 0,495 мм/с; по одной коррекции на e-fold это 15,6 шт/год.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4 — бюджет удержания на СПД-100ВМ (тяга 90 мН, Isp 1600 с, ресурс &gt;15000 ч, &gt;13000 включений)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1350"/>
        <w:gridCol w:w="1000"/>
        <w:gridCol w:w="1300"/>
        <w:gridCol w:w="1400"/>
        <w:gridCol w:w="1200"/>
        <w:gridCol w:w="1755"/>
      </w:tblGrid>
      <w:tr>
        <w:trPr>
          <w:tblHeader/>
        </w:trPr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допуск по месту</w:t>
            </w:r>
          </w:p>
        </w:tc>
        <w:tc>
          <w:tcPr>
            <w:tcW w:type="dxa" w:w="135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на коррекцию</w:t>
            </w:r>
          </w:p>
        </w:tc>
        <w:tc>
          <w:tcPr>
            <w:tcW w:type="dxa" w:w="10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м/с за год</w:t>
            </w:r>
          </w:p>
        </w:tc>
        <w:tc>
          <w:tcPr>
            <w:tcW w:type="dxa" w:w="13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ксенон, кг/год</w:t>
            </w:r>
          </w:p>
        </w:tc>
        <w:tc>
          <w:tcPr>
            <w:tcW w:type="dxa" w:w="14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часов работы в год</w:t>
            </w:r>
          </w:p>
        </w:tc>
        <w:tc>
          <w:tcPr>
            <w:tcW w:type="dxa" w:w="1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доля ресурса</w:t>
            </w:r>
          </w:p>
        </w:tc>
        <w:tc>
          <w:tcPr>
            <w:tcW w:type="dxa" w:w="17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долей лимита 100 м/с/год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0,77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0,03 %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0,49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7,72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0,89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43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0,29 %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</w:t>
            </w:r>
          </w:p>
        </w:tc>
      </w:tr>
      <w:tr>
        <w:trPr>
          <w:tblHeader w:val="off"/>
        </w:trPr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± 10 000 км</w:t>
            </w:r>
          </w:p>
        </w:tc>
        <w:tc>
          <w:tcPr>
            <w:tcW w:type="dxa" w:w="13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4,95</w:t>
            </w:r>
          </w:p>
        </w:tc>
        <w:tc>
          <w:tcPr>
            <w:tcW w:type="dxa" w:w="10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77,21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8,84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429</w:t>
            </w:r>
          </w:p>
        </w:tc>
        <w:tc>
          <w:tcPr>
            <w:tcW w:type="dxa" w:w="1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2,86 %</w:t>
            </w:r>
          </w:p>
        </w:tc>
        <w:tc>
          <w:tcPr>
            <w:tcW w:type="dxa" w:w="17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Требуемое удержание (0,77 м/с/год при ±100 км) в 130 раз меньше лимита задания, и даже сам лимит (100 м/с/год = 556 ч работы и 11,4 кг ксенона в год) умещается в ресурс одного двигателя: 19 % за 5 лет и в 167 раз в лимит включений. Запас на ошибки исполнения РД и навигации при этом остаётся: ×10 к динамическому требованию — это 7,72 м/с/год, т.е. всё ещё в 13 раз меньше лимита.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8. Ответ</w:t>
      </w:r>
    </w:p>
    <w:p>
      <w:pPr>
        <w:keepLines/>
        <w:widowControl/>
        <w:spacing w:after="60" w:before="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dv1 = 3194,0 м/с (разгонный импульс с НОО, делает РБ КВТК); dv2 = 130,5 м/с (тормозной импульс, выход на гало-орбиту); суммарно dv = 3324 м/с; время активного перелёта 190,9 сут. Тип орбиты в окрестности L2 — пространственная гало-орбита с амплитудой по z 120 177 км и по x 257 860 км (период 180,3 сут), выбранная по минимуму суммарного dv среди орбит семейства, не заходящих в тень Земли и достижимых с тормозным вторым импульсом. Удержание: 0,77 м/с в год при допуске ±100 км — в 130 раз ниже заданного лимита 100 м/с/год (ксенон 0,09 кг/год, 4,3 ч работы/год).</w:t>
      </w:r>
    </w:p>
    <w:p>
      <w:pPr>
        <w:keepLines/>
        <w:widowControl/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 учётом возмущений (п. 6) бюджет миссии следует принимать 3,49…3,76 км/с: расчётные 3324 м/с, плюс Луна +435 м/с, давление Солнца +2,9 м/с - наихудшая из посчитанных комбинаций, без запаса на точность исполнения коррекций. Эксцентриситет Земли в сумму не входит: его «цена» в этой модели - артефакт кадра (п. 6).</w:t>
      </w:r>
    </w:p>
    <w:p>
      <w:pPr>
        <w:spacing w:after="60" w:before="60" w:line="36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Таблица 5 — сводка по массам (сухая масса КА 1800 кг по заданию)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55"/>
      </w:tblGrid>
      <w:tr>
        <w:trPr>
          <w:tblHeader/>
        </w:trPr>
        <w:tc>
          <w:tcPr>
            <w:tcW w:type="dxa" w:w="5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Величина</w:t>
            </w:r>
          </w:p>
        </w:tc>
        <w:tc>
          <w:tcPr>
            <w:tcW w:type="dxa" w:w="4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КА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1800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Ксенон на удержание (5 лет при ~10 м/с/год)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5,7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 КА на момент включения dv1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1 806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Топливо разгонного блока (dv = 3324 м/с, Isp = 445 с)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3 547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Сухая масса РБ (принято)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1300 кг</w:t>
            </w:r>
          </w:p>
        </w:tc>
      </w:tr>
      <w:tr>
        <w:trPr>
          <w:tblHeader w:val="off"/>
        </w:trPr>
        <w:tc>
          <w:tcPr>
            <w:tcW w:type="dxa" w:w="5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Масса, вводимая РН на НОО 200 км</w:t>
            </w:r>
          </w:p>
        </w:tc>
        <w:tc>
          <w:tcPr>
            <w:tcW w:type="dxa" w:w="4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6 653 кг (с запасом 5 % — 6 911)</w:t>
            </w:r>
          </w:p>
        </w:tc>
      </w:tr>
    </w:tbl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9. Ограничения расчёта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Плоскость выведения считается повёрнутой к эклиптике на минимальный для данного наклонения угол i − ε = 28,2°; выбор азимута и момента старта полагается доступным, окно повторяется каждые 55,0 сут (п. 6). Место включения первого импульса при этом смещено из эклиптики на r_p·sin(28,2°) ≈ 3 105 км (0,2 % масштаба трассы) — этим пренебрежено.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Наклонное семейство гало-орбит (подбор наклонения цели под плоскость трассы, как в работе Боровина и др.) не рассчитан: п. 5 даёт верхнюю оценку цены плоскости для цели из эклиптической семьи.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Перелёт и целевая орбита заданы в круговой CR3BP; Луна (круговая, в эклиптике — по заданию), давление Солнца и эксцентриситет Земли рассматриваются как уточнение трассы, а не как перестройка семейства орбит.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Разгонный блок считается работоспособным весь активный участок (190,9 сут): кипение криогенного топлива, ресурс насосов и ориентация на импульс не моделировались; время перелёта в целевую функцию не входит (минимизируется только dv), поэтому трасса в 190,9 сут — следствие прицела, а не оптимума по времени.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Требование «второй импульс тормозной» — активное ограничение задачи, а не описание: без него минимум dv на этой же цели был бы на 12,8 м/с дешевле, но второй импульс получался разгонным (трасса прибывала медленнее целевой орбиты). Оно наложено конструктивно (dC &gt;= 0), и цель выбрана там, где тормозной вход существует.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Удержание в CR3BP не зависит от амплитуды гало (λ — свойство точки L2), поэтому «по возможности минимальные» выполнено допуском по месту и выбором орбиты без затмений, а не оптимизацией по амплитуде; запас на ошибки исполнения РД и навигации в бюджет не включён.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ТТД разгонного блока КВТК и точная широта площадки Восточный по открытым источникам не подтверждены: Isp = 445 с и m_сух_РБ = 1300 кг — допущение, данное с чувствительностью (табл. 3); грузоподъёмность носителя не проверялась.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 моделируются: коррекции середины трассы и реальная схема удержания (бюджет дан через e-folding), переориентация КА (C_R постоянен), J2 в уравнения движения, эволюция орбиты на сроки много длиннее периода (180,3 сут).</w:t>
      </w:r>
    </w:p>
    <w:p>
      <w:pPr>
        <w:pStyle w:val="ListParagraph"/>
        <w:keepLines/>
        <w:widowControl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Атмосферное торможение на НОО 200 км, срок активного существования и энергоресурс СПД-100ВМ (1350 Вт нужны для тяги 90 мН) в задании не оговорены и в расчёт не вводились.</w:t>
      </w:r>
    </w:p>
    <w:p>
      <w:pPr>
        <w:pStyle w:val="Heading1"/>
        <w:spacing w:after="100" w:before="260" w:line="360"/>
      </w:pPr>
      <w:r>
        <w:rPr>
          <w:rFonts w:ascii="Times New Roman" w:cs="Times New Roman" w:eastAsia="Times New Roman" w:hAnsi="Times New Roman"/>
        </w:rPr>
        <w:t xml:space="preserve">10. Состав расчётных файлов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55"/>
      </w:tblGrid>
      <w:tr>
        <w:trPr>
          <w:tblHeader/>
        </w:trPr>
        <w:tc>
          <w:tcPr>
            <w:tcW w:type="dxa" w:w="2200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Файл</w:t>
            </w:r>
          </w:p>
        </w:tc>
        <w:tc>
          <w:tcPr>
            <w:tcW w:type="dxa" w:w="7155"/>
            <w:shd w:fill="EDEDED" w:val="clear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Содержание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l2_transfer.py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модель CR3BP: L2, линеаризация, семейство гало с расчётом тени, прицеливание, массы РБ и СПД; вывод → result.txt (~15 мин); --check — проверка ядра модели (~2 с)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l2_perturb.py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 же трасса в расширенной модели: наклон плоскости выведения, SRP и тень, Луна (по заданию — круговая в эклиптике) с измерением исключённых членов, эллиптическая орбита Земли, J2 и площадка, удержание и ресурс СПД-100ВМ; вывод → perturb.txt (~13 мин)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plot_traj.py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рисунки 1-4: та же модель и те же числа (блок AIM в result.txt) - overview (весь перелёт сверху), zoom (первые 150 тыс. км от Земли и подлёт к гало с точкой входа), shadow (конус полутени, порог Az_min, rho(t)), profile (ход xi(t) и |v|(t))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result.txt, perturb.txt</w:t>
            </w:r>
          </w:p>
        </w:tc>
        <w:tc>
          <w:tcPr>
            <w:tcW w:type="dxa" w:w="7155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line="276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протоколы расчётов - источники всех чисел отчёта (make_docx.js их парсит, документ не может разойтись с расчётом)</w:t>
            </w:r>
          </w:p>
        </w:tc>
      </w:tr>
    </w:tbl>
    <w:p>
      <w:pPr>
        <w:keepLines/>
        <w:widowControl/>
        <w:spacing w:after="6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Источники: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Боровин Г.К., Ильин И.С., Заславский Г.С., Лавренов С.М., Сазонов В.В., Степаньянц В.А., Тучин А.Г., Тучин Д.А., Ярошевский В.С. «Математическое моделирование движения космического аппарата в окрестности точки L2 системы Солнце—Земля» (ИПМ им. М.В. Келдыша РАН, НИУ ВШЭ) — импульс перелёта КА «Спектр-РГ» 3,195 км/с при i = 51,611°, правило подбора наклонения траектории, стратегия удержания (коррекции удержания раз в 8 недель, геометрии орбиты раз в 3–6 месяцев у ACE). ОКБ «Факел», «Ракетные двигатели АО ОКБ „Факел“» (Космическая техника и технологии, 2023, № 4(43)), табл. 3 — СПД-100ВМ: тяга 90 мН, Isp 15 696 м/с (1600 с), 1350 Вт, ресурс &gt;15 000 ч, &gt;13 000 включений, &gt;4,5 МН·с.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t xml:space="preserve">Расчёт перелёта НОО → L2 · стр.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PAGE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  <w:r>
      <w:rPr>
        <w:rFonts w:ascii="Times New Roman" w:cs="Times New Roman" w:eastAsia="Times New Roman" w:hAnsi="Times New Roman"/>
        <w:sz w:val="20"/>
        <w:szCs w:val="20"/>
      </w:rPr>
      <w:t xml:space="preserve"> из </w:t>
    </w:r>
    <w:r>
      <w:rPr>
        <w:rFonts w:ascii="Times New Roman" w:cs="Times New Roman" w:eastAsia="Times New Roman" w:hAnsi="Times New Roman"/>
        <w:sz w:val="20"/>
        <w:szCs w:val="20"/>
      </w:rPr>
      <w:fldChar w:fldCharType="begin"/>
    </w:r>
    <w:r>
      <w:rPr>
        <w:rFonts w:ascii="Times New Roman" w:cs="Times New Roman" w:eastAsia="Times New Roman" w:hAnsi="Times New Roman"/>
        <w:sz w:val="20"/>
        <w:szCs w:val="20"/>
      </w:rPr>
      <w:instrText xml:space="preserve">NUMPAGES</w:instrText>
    </w:r>
    <w:r>
      <w:rPr>
        <w:rFonts w:ascii="Times New Roman" w:cs="Times New Roman" w:eastAsia="Times New Roman" w:hAnsi="Times New Roman"/>
        <w:sz w:val="20"/>
        <w:szCs w:val="20"/>
      </w:rPr>
      <w:fldChar w:fldCharType="separate"/>
    </w:r>
    <w:r>
      <w:rPr>
        <w:rFonts w:ascii="Times New Roman" w:cs="Times New Roman" w:eastAsia="Times New Roman" w:hAnsi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Times New Roman" w:cs="Times New Roman" w:eastAsia="Times New Roman" w:hAnsi="Times New Roman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729863facfc6b8a79418d6fd5699104598076a1.png"/><Relationship Id="rId9" Type="http://schemas.openxmlformats.org/officeDocument/2006/relationships/image" Target="media/19221eb04ca7346b48a3882cabe1400d7bcef11b.png"/><Relationship Id="rId10" Type="http://schemas.openxmlformats.org/officeDocument/2006/relationships/image" Target="media/cc23b698098513b909d88d8b1e8e9c1e7d3f3fc6.png"/><Relationship Id="rId11" Type="http://schemas.openxmlformats.org/officeDocument/2006/relationships/image" Target="media/18d710bb375ce73d7153b84f4dd9214765dc5c4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2026-10-27T22:50:54.610Z</dcterms:created>
  <dcterms:modified xsi:type="dcterms:W3CDTF">2026-10-27T22:50:54.610Z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