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32"/>
        </w:rPr>
        <w:t>BHARATH DASARI</w:t>
      </w:r>
    </w:p>
    <w:p>
      <w:pPr>
        <w:spacing w:before="0" w:after="40"/>
        <w:jc w:val="center"/>
      </w:pPr>
      <w:r>
        <w:rPr>
          <w:color w:val="505050"/>
          <w:sz w:val="21"/>
        </w:rPr>
        <w:t>Sr Data Science Consultant  |  Experimentation &amp; Optimization</w:t>
      </w:r>
    </w:p>
    <w:p>
      <w:pPr>
        <w:spacing w:before="0" w:after="120"/>
        <w:jc w:val="center"/>
      </w:pPr>
      <w:r>
        <w:t>dasaribarath@gmail.com  |  +91 9959899430  |  linkedin.com/in/barathdasari  |  github.com/barathdasari</w:t>
      </w:r>
    </w:p>
    <w:p>
      <w:pPr>
        <w:spacing w:before="200" w:after="80"/>
        <w:pBdr>
          <w:bottom w:val="single" w:sz="8" w:space="1" w:color="000000"/>
        </w:pBdr>
      </w:pPr>
      <w:r>
        <w:rPr>
          <w:b/>
          <w:sz w:val="23"/>
        </w:rPr>
        <w:t>CORE SKILLS</w:t>
      </w:r>
    </w:p>
    <w:p>
      <w:pPr>
        <w:spacing w:before="20" w:after="20" w:line="260" w:lineRule="exact"/>
      </w:pPr>
      <w:r>
        <w:rPr>
          <w:b/>
        </w:rPr>
        <w:t xml:space="preserve">Experimentation: </w:t>
      </w:r>
      <w:r>
        <w:t>A/B Testing, Bayesian, Power Analysis, Sequential, Causal Inference</w:t>
      </w:r>
    </w:p>
    <w:p>
      <w:pPr>
        <w:spacing w:before="20" w:after="20" w:line="260" w:lineRule="exact"/>
      </w:pPr>
      <w:r>
        <w:rPr>
          <w:b/>
        </w:rPr>
        <w:t xml:space="preserve">GenAI &amp; LLMs: </w:t>
      </w:r>
      <w:r>
        <w:t>Claude API, Prompt Eng., AI Agents, RAG, Streaming</w:t>
      </w:r>
    </w:p>
    <w:p>
      <w:pPr>
        <w:spacing w:before="20" w:after="20" w:line="260" w:lineRule="exact"/>
      </w:pPr>
      <w:r>
        <w:rPr>
          <w:b/>
        </w:rPr>
        <w:t xml:space="preserve">Programming: </w:t>
      </w:r>
      <w:r>
        <w:t>Python, SQL, R, Streamlit, Git</w:t>
      </w:r>
    </w:p>
    <w:p>
      <w:pPr>
        <w:spacing w:before="20" w:after="20" w:line="260" w:lineRule="exact"/>
      </w:pPr>
      <w:r>
        <w:rPr>
          <w:b/>
        </w:rPr>
        <w:t xml:space="preserve">ML &amp; Statistics: </w:t>
      </w:r>
      <w:r>
        <w:t>Regression, Clustering, NLP, Neural Nets, Classification</w:t>
      </w:r>
    </w:p>
    <w:p>
      <w:pPr>
        <w:spacing w:before="20" w:after="20" w:line="260" w:lineRule="exact"/>
      </w:pPr>
      <w:r>
        <w:rPr>
          <w:b/>
        </w:rPr>
        <w:t xml:space="preserve">Data Platforms: </w:t>
      </w:r>
      <w:r>
        <w:t>Adobe Analytics, Looker, BigQuery, Teradata, HANA</w:t>
      </w:r>
    </w:p>
    <w:p>
      <w:pPr>
        <w:spacing w:before="20" w:after="20" w:line="260" w:lineRule="exact"/>
      </w:pPr>
      <w:r>
        <w:rPr>
          <w:b/>
        </w:rPr>
        <w:t xml:space="preserve">Visualization: </w:t>
      </w:r>
      <w:r>
        <w:t>Tableau, Power BI, Plotly, Seaborn, Chart.js</w:t>
      </w:r>
    </w:p>
    <w:p>
      <w:pPr>
        <w:spacing w:before="200" w:after="80"/>
        <w:pBdr>
          <w:bottom w:val="single" w:sz="8" w:space="1" w:color="000000"/>
        </w:pBdr>
      </w:pPr>
      <w:r>
        <w:rPr>
          <w:b/>
          <w:sz w:val="23"/>
        </w:rPr>
        <w:t>PROFILE</w:t>
      </w:r>
    </w:p>
    <w:p>
      <w:pPr>
        <w:spacing w:before="40" w:after="80" w:line="260" w:lineRule="exact"/>
      </w:pPr>
      <w:r>
        <w:t>Analytics professional with a PG Diploma in Advanced Business Analytics from IIM Ahmedabad and 9+ years of experience across Telecom, Retail, Banking, Insurance, and Healthcare. Expertise in A/B testing, experimentation, Bayesian analysis, and statistical modeling. Skilled in building GenAI-powered data tools using LLMs (Claude API), Python, SQL, and modern web frameworks. Proven track record in experimentation platforms, AI-assisted data discovery, and real-time dashboards. Adept at cross-functional collaboration and mentoring teams.</w:t>
      </w:r>
    </w:p>
    <w:p>
      <w:pPr>
        <w:spacing w:before="200" w:after="80"/>
        <w:pBdr>
          <w:bottom w:val="single" w:sz="8" w:space="1" w:color="000000"/>
        </w:pBdr>
      </w:pPr>
      <w:r>
        <w:rPr>
          <w:b/>
          <w:sz w:val="23"/>
        </w:rPr>
        <w:t>EXPERIENCE</w:t>
      </w:r>
    </w:p>
    <w:p>
      <w:pPr>
        <w:spacing w:before="140" w:after="0"/>
        <w:tabs>
          <w:tab w:val="right" w:pos="9144"/>
        </w:tabs>
      </w:pPr>
      <w:r>
        <w:rPr>
          <w:b/>
        </w:rPr>
        <w:t>Sr Data Science Consultant</w:t>
      </w:r>
      <w:r>
        <w:tab/>
      </w:r>
      <w:r>
        <w:t>Oct 2024 – Present</w:t>
      </w:r>
    </w:p>
    <w:p>
      <w:pPr>
        <w:spacing w:before="0" w:after="20"/>
      </w:pPr>
      <w:r>
        <w:rPr>
          <w:i/>
          <w:color w:val="505050"/>
        </w:rPr>
        <w:t>Verizon    Hyderabad</w:t>
      </w:r>
    </w:p>
    <w:p>
      <w:pPr>
        <w:pStyle w:val="ListBullet"/>
        <w:spacing w:before="20" w:after="40" w:line="260" w:lineRule="exact"/>
        <w:ind w:left="288"/>
      </w:pPr>
      <w:r>
        <w:rPr>
          <w:b w:val="0"/>
          <w:sz w:val="21"/>
        </w:rPr>
        <w:t xml:space="preserve">Built account-level </w:t>
      </w:r>
      <w:r>
        <w:rPr>
          <w:b/>
          <w:sz w:val="21"/>
        </w:rPr>
        <w:t>Digital Adoption Scorecard</w:t>
      </w:r>
      <w:r>
        <w:rPr>
          <w:b w:val="0"/>
          <w:sz w:val="21"/>
        </w:rPr>
        <w:t xml:space="preserve"> measuring digital engagement across </w:t>
      </w:r>
      <w:r>
        <w:rPr>
          <w:b/>
          <w:sz w:val="21"/>
        </w:rPr>
        <w:t>32.5M consumer postpaid accounts</w:t>
      </w:r>
      <w:r>
        <w:rPr>
          <w:b w:val="0"/>
          <w:sz w:val="21"/>
        </w:rPr>
        <w:t xml:space="preserve"> in BigQuery (CJA + UDA); established </w:t>
      </w:r>
      <w:r>
        <w:rPr>
          <w:b/>
          <w:sz w:val="21"/>
        </w:rPr>
        <w:t>66.2% engagement baseline vs 70% target</w:t>
      </w:r>
      <w:r>
        <w:rPr>
          <w:b w:val="0"/>
          <w:sz w:val="21"/>
        </w:rPr>
        <w:t xml:space="preserve"> and decomposed the 3.8-point gap into a 5-level channel engagement tree driving quarterly team strategy</w:t>
      </w:r>
    </w:p>
    <w:p>
      <w:pPr>
        <w:pStyle w:val="ListBullet"/>
        <w:spacing w:before="20" w:after="40" w:line="260" w:lineRule="exact"/>
        <w:ind w:left="288"/>
      </w:pPr>
      <w:r>
        <w:rPr>
          <w:b w:val="0"/>
          <w:sz w:val="21"/>
        </w:rPr>
        <w:t xml:space="preserve">Developed </w:t>
      </w:r>
      <w:r>
        <w:rPr>
          <w:b/>
          <w:sz w:val="21"/>
        </w:rPr>
        <w:t>7-archetype behavioral clustering model</w:t>
      </w:r>
      <w:r>
        <w:rPr>
          <w:b w:val="0"/>
          <w:sz w:val="21"/>
        </w:rPr>
        <w:t xml:space="preserve"> (NBx Digital Self-Serve) on 14-day rolling windows using pre-decision features to identify self-service-capable customers escalating to live care; ROI attribution projected </w:t>
      </w:r>
      <w:r>
        <w:rPr>
          <w:b/>
          <w:sz w:val="21"/>
        </w:rPr>
        <w:t>$2–5M annual deflection savings</w:t>
      </w:r>
    </w:p>
    <w:p>
      <w:pPr>
        <w:pStyle w:val="ListBullet"/>
        <w:spacing w:before="20" w:after="40" w:line="260" w:lineRule="exact"/>
        <w:ind w:left="288"/>
      </w:pPr>
      <w:r>
        <w:rPr>
          <w:b w:val="0"/>
          <w:sz w:val="21"/>
        </w:rPr>
        <w:t xml:space="preserve">Architected </w:t>
      </w:r>
      <w:r>
        <w:rPr>
          <w:b/>
          <w:sz w:val="21"/>
        </w:rPr>
        <w:t>3-layer Digital Sales Causal Stitching framework</w:t>
      </w:r>
      <w:r>
        <w:rPr>
          <w:b w:val="0"/>
          <w:sz w:val="21"/>
        </w:rPr>
        <w:t xml:space="preserve"> (Signal Detection, Causal Resolution, Action Routing) for wireless and wireline digital orders in BigQuery; reduced root-cause investigation from </w:t>
      </w:r>
      <w:r>
        <w:rPr>
          <w:b/>
          <w:sz w:val="21"/>
        </w:rPr>
        <w:t>days to under 2 hours</w:t>
      </w:r>
      <w:r>
        <w:rPr>
          <w:b w:val="0"/>
          <w:sz w:val="21"/>
        </w:rPr>
        <w:t xml:space="preserve"> for anomalies affecting NSE and AAL order volumes</w:t>
      </w:r>
    </w:p>
    <w:p>
      <w:pPr>
        <w:pStyle w:val="ListBullet"/>
        <w:spacing w:before="20" w:after="40" w:line="260" w:lineRule="exact"/>
        <w:ind w:left="288"/>
      </w:pPr>
      <w:r>
        <w:rPr>
          <w:b w:val="0"/>
          <w:sz w:val="21"/>
        </w:rPr>
        <w:t xml:space="preserve">Analyzed </w:t>
      </w:r>
      <w:r>
        <w:rPr>
          <w:b/>
          <w:sz w:val="21"/>
        </w:rPr>
        <w:t>10.9M annual chatbot sessions</w:t>
      </w:r>
      <w:r>
        <w:rPr>
          <w:b w:val="0"/>
          <w:sz w:val="21"/>
        </w:rPr>
        <w:t xml:space="preserve"> (40% of all digital chat volume) across hypotheses using </w:t>
      </w:r>
      <w:r>
        <w:rPr>
          <w:b/>
          <w:sz w:val="21"/>
        </w:rPr>
        <w:t>NLP on care chat transcripts, Mann-Whitney U and Kruskal-Wallis testing</w:t>
      </w:r>
      <w:r>
        <w:rPr>
          <w:b w:val="0"/>
          <w:sz w:val="21"/>
        </w:rPr>
        <w:t xml:space="preserve">; built churn-adjusted ROI breakeven model quantifying that full agent routing would cost </w:t>
      </w:r>
      <w:r>
        <w:rPr>
          <w:b/>
          <w:sz w:val="21"/>
        </w:rPr>
        <w:t>$87–164M annually</w:t>
      </w:r>
    </w:p>
    <w:p>
      <w:pPr>
        <w:pStyle w:val="ListBullet"/>
        <w:spacing w:before="20" w:after="40" w:line="260" w:lineRule="exact"/>
        <w:ind w:left="288"/>
      </w:pPr>
      <w:r>
        <w:rPr>
          <w:b w:val="0"/>
          <w:sz w:val="21"/>
        </w:rPr>
        <w:t xml:space="preserve">Built production </w:t>
      </w:r>
      <w:r>
        <w:rPr>
          <w:b/>
          <w:sz w:val="21"/>
        </w:rPr>
        <w:t>LookML model and self-service deflection dashboard</w:t>
      </w:r>
      <w:r>
        <w:rPr>
          <w:b w:val="0"/>
          <w:sz w:val="21"/>
        </w:rPr>
        <w:t xml:space="preserve"> in Looker connecting BigQuery CJA session data to care call records; implemented COUNT DISTINCT fan-out pattern ensuring </w:t>
      </w:r>
      <w:r>
        <w:rPr>
          <w:b/>
          <w:sz w:val="21"/>
        </w:rPr>
        <w:t>accurate deflection rate measurement</w:t>
      </w:r>
      <w:r>
        <w:rPr>
          <w:b w:val="0"/>
          <w:sz w:val="21"/>
        </w:rPr>
        <w:t xml:space="preserve"> across millions of monthly sessions</w:t>
      </w:r>
    </w:p>
    <w:p>
      <w:pPr>
        <w:pStyle w:val="ListBullet"/>
        <w:spacing w:before="20" w:after="40" w:line="260" w:lineRule="exact"/>
        <w:ind w:left="288"/>
      </w:pPr>
      <w:r>
        <w:rPr>
          <w:b w:val="0"/>
          <w:sz w:val="21"/>
        </w:rPr>
        <w:t xml:space="preserve">Executed multi-phase </w:t>
      </w:r>
      <w:r>
        <w:rPr>
          <w:b/>
          <w:sz w:val="21"/>
        </w:rPr>
        <w:t>Travel Pass friction audit</w:t>
      </w:r>
      <w:r>
        <w:rPr>
          <w:b w:val="0"/>
          <w:sz w:val="21"/>
        </w:rPr>
        <w:t xml:space="preserve"> across 73,376 customers generating </w:t>
      </w:r>
      <w:r>
        <w:rPr>
          <w:b/>
          <w:sz w:val="21"/>
        </w:rPr>
        <w:t>$9.7M in annualized care costs</w:t>
      </w:r>
      <w:r>
        <w:rPr>
          <w:b w:val="0"/>
          <w:sz w:val="21"/>
        </w:rPr>
        <w:t xml:space="preserve">; combined ConvoIQ call intent data, digital funnel clickstream, and session logs to pinpoint </w:t>
      </w:r>
      <w:r>
        <w:rPr>
          <w:b/>
          <w:sz w:val="21"/>
        </w:rPr>
        <w:t>bill-shock, activation drop-off, and eligibility failures</w:t>
      </w:r>
      <w:r>
        <w:rPr>
          <w:b w:val="0"/>
          <w:sz w:val="21"/>
        </w:rPr>
        <w:t xml:space="preserve"> as root causes — all 4 customer populations scoped with targeted fixes</w:t>
      </w:r>
    </w:p>
    <w:p>
      <w:pPr>
        <w:pStyle w:val="ListBullet"/>
        <w:spacing w:before="20" w:after="40" w:line="260" w:lineRule="exact"/>
        <w:ind w:left="288"/>
      </w:pPr>
      <w:r>
        <w:rPr>
          <w:b w:val="0"/>
          <w:sz w:val="21"/>
        </w:rPr>
        <w:t xml:space="preserve">Built team-wide </w:t>
      </w:r>
      <w:r>
        <w:rPr>
          <w:b/>
          <w:sz w:val="21"/>
        </w:rPr>
        <w:t>Hypothesis Testing Platform</w:t>
      </w:r>
      <w:r>
        <w:rPr>
          <w:b w:val="0"/>
          <w:sz w:val="21"/>
        </w:rPr>
        <w:t xml:space="preserve"> (Streamlit + BigQuery + Teradata) with stratified sampling, automated AA testing, and cohort management, </w:t>
      </w:r>
      <w:r>
        <w:rPr>
          <w:b/>
          <w:sz w:val="21"/>
        </w:rPr>
        <w:t>replacing manual A/B test setup workflows</w:t>
      </w:r>
    </w:p>
    <w:p>
      <w:pPr>
        <w:spacing w:before="20" w:after="20"/>
      </w:pPr>
      <w:r>
        <w:rPr>
          <w:b/>
          <w:i/>
          <w:color w:val="505050"/>
          <w:sz w:val="19"/>
        </w:rPr>
        <w:t xml:space="preserve">Technologies: </w:t>
      </w:r>
      <w:r>
        <w:rPr>
          <w:i/>
          <w:color w:val="505050"/>
          <w:sz w:val="19"/>
        </w:rPr>
        <w:t>BigQuery, Python, SQL, Looker (LookML), Streamlit, Adobe Analytics, Claude API, NLP, Scikit-learn, Plotly, ConvoIQ</w:t>
      </w:r>
    </w:p>
    <w:p>
      <w:pPr>
        <w:spacing w:before="140" w:after="0"/>
        <w:tabs>
          <w:tab w:val="right" w:pos="9144"/>
        </w:tabs>
      </w:pPr>
      <w:r>
        <w:rPr>
          <w:b/>
        </w:rPr>
        <w:t>Senior Data Engineering Analyst</w:t>
      </w:r>
      <w:r>
        <w:tab/>
      </w:r>
      <w:r>
        <w:t>2021 – 2024</w:t>
      </w:r>
    </w:p>
    <w:p>
      <w:pPr>
        <w:spacing w:before="0" w:after="20"/>
      </w:pPr>
      <w:r>
        <w:rPr>
          <w:i/>
          <w:color w:val="505050"/>
        </w:rPr>
        <w:t>Accenture | L’Oréal    Hyderabad</w:t>
      </w:r>
    </w:p>
    <w:p>
      <w:pPr>
        <w:pStyle w:val="ListBullet"/>
        <w:spacing w:before="20" w:after="40" w:line="260" w:lineRule="exact"/>
        <w:ind w:left="288"/>
      </w:pPr>
      <w:r>
        <w:rPr>
          <w:b w:val="0"/>
          <w:sz w:val="21"/>
        </w:rPr>
        <w:t xml:space="preserve">Led </w:t>
      </w:r>
      <w:r>
        <w:rPr>
          <w:b/>
          <w:sz w:val="21"/>
        </w:rPr>
        <w:t>10+ technical workshops</w:t>
      </w:r>
      <w:r>
        <w:rPr>
          <w:b w:val="0"/>
          <w:sz w:val="21"/>
        </w:rPr>
        <w:t xml:space="preserve"> translating business requirements into data-driven insights, improving team efficiency by </w:t>
      </w:r>
      <w:r>
        <w:rPr>
          <w:b/>
          <w:sz w:val="21"/>
        </w:rPr>
        <w:t>30%</w:t>
      </w:r>
      <w:r>
        <w:rPr>
          <w:b w:val="0"/>
          <w:sz w:val="21"/>
        </w:rPr>
        <w:t xml:space="preserve"> in A/B testing frameworks</w:t>
      </w:r>
    </w:p>
    <w:p>
      <w:pPr>
        <w:pStyle w:val="ListBullet"/>
        <w:spacing w:before="20" w:after="40" w:line="260" w:lineRule="exact"/>
        <w:ind w:left="288"/>
      </w:pPr>
      <w:r>
        <w:rPr>
          <w:b w:val="0"/>
          <w:sz w:val="21"/>
        </w:rPr>
        <w:t xml:space="preserve">Resolved critical data engineering bottlenecks, reducing processing time by </w:t>
      </w:r>
      <w:r>
        <w:rPr>
          <w:b/>
          <w:sz w:val="21"/>
        </w:rPr>
        <w:t>40%</w:t>
      </w:r>
      <w:r>
        <w:rPr>
          <w:b w:val="0"/>
          <w:sz w:val="21"/>
        </w:rPr>
        <w:t xml:space="preserve"> and ensuring seamless experimentation pipeline execution</w:t>
      </w:r>
    </w:p>
    <w:p>
      <w:pPr>
        <w:pStyle w:val="ListBullet"/>
        <w:spacing w:before="20" w:after="40" w:line="260" w:lineRule="exact"/>
        <w:ind w:left="288"/>
      </w:pPr>
      <w:r>
        <w:rPr>
          <w:b w:val="0"/>
          <w:sz w:val="21"/>
        </w:rPr>
        <w:t xml:space="preserve">Developed ETL pipelines migrating </w:t>
      </w:r>
      <w:r>
        <w:rPr>
          <w:b/>
          <w:sz w:val="21"/>
        </w:rPr>
        <w:t>500+ GB to HANA</w:t>
      </w:r>
      <w:r>
        <w:rPr>
          <w:b w:val="0"/>
          <w:sz w:val="21"/>
        </w:rPr>
        <w:t xml:space="preserve">, improving speed by </w:t>
      </w:r>
      <w:r>
        <w:rPr>
          <w:b/>
          <w:sz w:val="21"/>
        </w:rPr>
        <w:t>50% with 99.9% accuracy</w:t>
      </w:r>
    </w:p>
    <w:p>
      <w:pPr>
        <w:pStyle w:val="ListBullet"/>
        <w:spacing w:before="20" w:after="40" w:line="260" w:lineRule="exact"/>
        <w:ind w:left="288"/>
      </w:pPr>
      <w:r>
        <w:rPr>
          <w:b w:val="0"/>
          <w:sz w:val="21"/>
        </w:rPr>
        <w:t xml:space="preserve">Optimized SQL queries reducing execution time by </w:t>
      </w:r>
      <w:r>
        <w:rPr>
          <w:b/>
          <w:sz w:val="21"/>
        </w:rPr>
        <w:t>60%</w:t>
      </w:r>
      <w:r>
        <w:rPr>
          <w:b w:val="0"/>
          <w:sz w:val="21"/>
        </w:rPr>
        <w:t>, enabling faster statistical analysis</w:t>
      </w:r>
    </w:p>
    <w:p>
      <w:pPr>
        <w:pStyle w:val="ListBullet"/>
        <w:spacing w:before="20" w:after="40" w:line="260" w:lineRule="exact"/>
        <w:ind w:left="288"/>
      </w:pPr>
      <w:r>
        <w:rPr>
          <w:b w:val="0"/>
          <w:sz w:val="21"/>
        </w:rPr>
        <w:t xml:space="preserve">Built </w:t>
      </w:r>
      <w:r>
        <w:rPr>
          <w:b/>
          <w:sz w:val="21"/>
        </w:rPr>
        <w:t>100+ transformation workflows</w:t>
      </w:r>
      <w:r>
        <w:rPr>
          <w:b w:val="0"/>
          <w:sz w:val="21"/>
        </w:rPr>
        <w:t xml:space="preserve"> using Informatica Power Center, enhancing efficiency by </w:t>
      </w:r>
      <w:r>
        <w:rPr>
          <w:b/>
          <w:sz w:val="21"/>
        </w:rPr>
        <w:t>35%</w:t>
      </w:r>
    </w:p>
    <w:p>
      <w:pPr>
        <w:spacing w:before="20" w:after="20"/>
      </w:pPr>
      <w:r>
        <w:rPr>
          <w:b/>
          <w:i/>
          <w:color w:val="505050"/>
          <w:sz w:val="19"/>
        </w:rPr>
        <w:t xml:space="preserve">Technologies: </w:t>
      </w:r>
      <w:r>
        <w:rPr>
          <w:i/>
          <w:color w:val="505050"/>
          <w:sz w:val="19"/>
        </w:rPr>
        <w:t>Python, SQL, Informatica Power Center, SAP HANA, ETL, A/B Testing</w:t>
      </w:r>
    </w:p>
    <w:p>
      <w:pPr>
        <w:spacing w:before="140" w:after="0"/>
        <w:tabs>
          <w:tab w:val="right" w:pos="9144"/>
        </w:tabs>
      </w:pPr>
      <w:r>
        <w:rPr>
          <w:b/>
        </w:rPr>
        <w:t>Data Analyst</w:t>
      </w:r>
      <w:r>
        <w:tab/>
      </w:r>
      <w:r>
        <w:t>2017 – 2021</w:t>
      </w:r>
    </w:p>
    <w:p>
      <w:pPr>
        <w:spacing w:before="0" w:after="20"/>
      </w:pPr>
      <w:r>
        <w:rPr>
          <w:i/>
          <w:color w:val="505050"/>
        </w:rPr>
        <w:t>Tata Consultancy Services | USAA | Bank of America    Hyderabad</w:t>
      </w:r>
    </w:p>
    <w:p>
      <w:pPr>
        <w:pStyle w:val="ListBullet"/>
        <w:spacing w:before="20" w:after="40" w:line="260" w:lineRule="exact"/>
        <w:ind w:left="288"/>
      </w:pPr>
      <w:r>
        <w:rPr>
          <w:b w:val="0"/>
          <w:sz w:val="21"/>
        </w:rPr>
        <w:t xml:space="preserve">Conducted business requirements analysis with stakeholders, defining </w:t>
      </w:r>
      <w:r>
        <w:rPr>
          <w:b/>
          <w:sz w:val="21"/>
        </w:rPr>
        <w:t>KPIs and data models</w:t>
      </w:r>
      <w:r>
        <w:rPr>
          <w:b w:val="0"/>
          <w:sz w:val="21"/>
        </w:rPr>
        <w:t xml:space="preserve"> for reporting initiatives</w:t>
      </w:r>
    </w:p>
    <w:p>
      <w:pPr>
        <w:pStyle w:val="ListBullet"/>
        <w:spacing w:before="20" w:after="40" w:line="260" w:lineRule="exact"/>
        <w:ind w:left="288"/>
      </w:pPr>
      <w:r>
        <w:rPr>
          <w:b w:val="0"/>
          <w:sz w:val="21"/>
        </w:rPr>
        <w:t xml:space="preserve">Developed </w:t>
      </w:r>
      <w:r>
        <w:rPr>
          <w:b/>
          <w:sz w:val="21"/>
        </w:rPr>
        <w:t>Informatica PowerCenter workflows</w:t>
      </w:r>
      <w:r>
        <w:rPr>
          <w:b w:val="0"/>
          <w:sz w:val="21"/>
        </w:rPr>
        <w:t xml:space="preserve"> across Source Analyzer, Mapping &amp; Transformation Designer for high-performance data loads</w:t>
      </w:r>
    </w:p>
    <w:p>
      <w:pPr>
        <w:pStyle w:val="ListBullet"/>
        <w:spacing w:before="20" w:after="40" w:line="260" w:lineRule="exact"/>
        <w:ind w:left="288"/>
      </w:pPr>
      <w:r>
        <w:rPr>
          <w:b w:val="0"/>
          <w:sz w:val="21"/>
        </w:rPr>
        <w:t xml:space="preserve">Performance Tuning at Mapping, Session, Source, and Target levels for </w:t>
      </w:r>
      <w:r>
        <w:rPr>
          <w:b/>
          <w:sz w:val="21"/>
        </w:rPr>
        <w:t>SCD Type 1 &amp; 2</w:t>
      </w:r>
      <w:r>
        <w:rPr>
          <w:b w:val="0"/>
          <w:sz w:val="21"/>
        </w:rPr>
        <w:t xml:space="preserve">, improving batch throughput by </w:t>
      </w:r>
      <w:r>
        <w:rPr>
          <w:b/>
          <w:sz w:val="21"/>
        </w:rPr>
        <w:t>40%</w:t>
      </w:r>
    </w:p>
    <w:p>
      <w:pPr>
        <w:spacing w:before="20" w:after="20"/>
      </w:pPr>
      <w:r>
        <w:rPr>
          <w:b/>
          <w:i/>
          <w:color w:val="505050"/>
          <w:sz w:val="19"/>
        </w:rPr>
        <w:t xml:space="preserve">Technologies: </w:t>
      </w:r>
      <w:r>
        <w:rPr>
          <w:i/>
          <w:color w:val="505050"/>
          <w:sz w:val="19"/>
        </w:rPr>
        <w:t>Informatica PowerCenter, SQL, Teradata, SCD Type 1 &amp; 2, ETL</w:t>
      </w:r>
    </w:p>
    <w:p>
      <w:pPr>
        <w:spacing w:before="200" w:after="80"/>
        <w:pBdr>
          <w:bottom w:val="single" w:sz="8" w:space="1" w:color="000000"/>
        </w:pBdr>
      </w:pPr>
      <w:r>
        <w:rPr>
          <w:b/>
          <w:sz w:val="23"/>
        </w:rPr>
        <w:t>KEY PROJECTS</w:t>
      </w:r>
    </w:p>
    <w:p>
      <w:pPr>
        <w:pStyle w:val="ListBullet"/>
        <w:spacing w:before="20" w:after="40" w:line="260" w:lineRule="exact"/>
        <w:ind w:left="288"/>
      </w:pPr>
      <w:r>
        <w:rPr>
          <w:b/>
          <w:sz w:val="21"/>
        </w:rPr>
        <w:t xml:space="preserve">Data Discovery Agent — </w:t>
      </w:r>
      <w:r>
        <w:rPr>
          <w:sz w:val="21"/>
        </w:rPr>
        <w:t>AI-powered NL search for enterprise data (Adobe Analytics + Teradata/GCP). Flask + React + Claude API. Indexes 1,000+ events, 483 columns across 14 tables</w:t>
      </w:r>
    </w:p>
    <w:p>
      <w:pPr>
        <w:pStyle w:val="ListBullet"/>
        <w:spacing w:before="20" w:after="40" w:line="260" w:lineRule="exact"/>
        <w:ind w:left="288"/>
      </w:pPr>
      <w:r>
        <w:rPr>
          <w:b/>
          <w:sz w:val="21"/>
        </w:rPr>
        <w:t xml:space="preserve">Data Design Agent — </w:t>
      </w:r>
      <w:r>
        <w:rPr>
          <w:sz w:val="21"/>
        </w:rPr>
        <w:t>AI-assisted data prep for A/B testing with automated sample size calc, power analysis, Bayesian inference, and 20+ transformations. Streamlit + Claude API</w:t>
      </w:r>
    </w:p>
    <w:p>
      <w:pPr>
        <w:spacing w:before="200" w:after="80"/>
        <w:pBdr>
          <w:bottom w:val="single" w:sz="8" w:space="1" w:color="000000"/>
        </w:pBdr>
      </w:pPr>
      <w:r>
        <w:rPr>
          <w:b/>
          <w:sz w:val="23"/>
        </w:rPr>
        <w:t>EDUCATION</w:t>
      </w:r>
    </w:p>
    <w:p>
      <w:pPr>
        <w:spacing w:before="80" w:after="0" w:line="260" w:lineRule="exact"/>
      </w:pPr>
      <w:r>
        <w:rPr>
          <w:b/>
        </w:rPr>
        <w:t>PG Diploma in Advanced Business Analytics</w:t>
      </w:r>
    </w:p>
    <w:p>
      <w:pPr>
        <w:spacing w:before="0" w:after="20" w:line="260" w:lineRule="exact"/>
      </w:pPr>
      <w:r>
        <w:rPr>
          <w:color w:val="505050"/>
        </w:rPr>
        <w:t>IIM Ahmedabad  |  2021 – 2022</w:t>
      </w:r>
    </w:p>
    <w:p>
      <w:pPr>
        <w:spacing w:before="80" w:after="0" w:line="260" w:lineRule="exact"/>
      </w:pPr>
      <w:r>
        <w:rPr>
          <w:b/>
        </w:rPr>
        <w:t>B.Tech in ECE</w:t>
      </w:r>
    </w:p>
    <w:p>
      <w:pPr>
        <w:spacing w:before="0" w:after="20" w:line="260" w:lineRule="exact"/>
      </w:pPr>
      <w:r>
        <w:rPr>
          <w:color w:val="505050"/>
        </w:rPr>
        <w:t>G. Pulla Reddy Engg. College  |  2012 – 2016</w:t>
      </w:r>
    </w:p>
    <w:p>
      <w:pPr>
        <w:spacing w:before="200" w:after="80"/>
        <w:pBdr>
          <w:bottom w:val="single" w:sz="8" w:space="1" w:color="000000"/>
        </w:pBdr>
      </w:pPr>
      <w:r>
        <w:rPr>
          <w:b/>
          <w:sz w:val="23"/>
        </w:rPr>
        <w:t>CERTIFICATES</w:t>
      </w:r>
    </w:p>
    <w:p>
      <w:pPr>
        <w:pStyle w:val="ListBullet"/>
        <w:spacing w:before="20" w:after="40" w:line="260" w:lineRule="exact"/>
        <w:ind w:left="288"/>
      </w:pPr>
      <w:r>
        <w:rPr>
          <w:b w:val="0"/>
          <w:sz w:val="21"/>
        </w:rPr>
        <w:t>Google  —  Data Analytics Professional</w:t>
      </w:r>
    </w:p>
    <w:p>
      <w:pPr>
        <w:pStyle w:val="ListBullet"/>
        <w:spacing w:before="20" w:after="40" w:line="260" w:lineRule="exact"/>
        <w:ind w:left="288"/>
      </w:pPr>
      <w:r>
        <w:rPr>
          <w:b w:val="0"/>
          <w:sz w:val="21"/>
        </w:rPr>
        <w:t>HackerRank  —  Python Programming</w:t>
      </w:r>
    </w:p>
    <w:p>
      <w:pPr>
        <w:pStyle w:val="ListBullet"/>
        <w:spacing w:before="20" w:after="40" w:line="260" w:lineRule="exact"/>
        <w:ind w:left="288"/>
      </w:pPr>
      <w:r>
        <w:rPr>
          <w:b w:val="0"/>
          <w:sz w:val="21"/>
        </w:rPr>
        <w:t>Pluralsight  —  Feature Engineering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