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C7D95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FR" w:eastAsia="fr-FR"/>
        </w:rPr>
      </w:pPr>
      <w:r w:rsidRPr="005C1F8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FR" w:eastAsia="fr-FR"/>
        </w:rPr>
        <w:t>Organisation de l'écran de saisie d'une opération</w:t>
      </w:r>
    </w:p>
    <w:p w14:paraId="3BBA953F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color w:val="000000"/>
          <w:lang w:val="fr-FR" w:eastAsia="fr-FR"/>
        </w:rPr>
      </w:pPr>
      <w:bookmarkStart w:id="0" w:name="d0e929"/>
      <w:bookmarkEnd w:id="0"/>
      <w:r w:rsidRPr="005C1F85">
        <w:rPr>
          <w:rFonts w:ascii="Times New Roman" w:eastAsia="Times New Roman" w:hAnsi="Times New Roman" w:cs="Times New Roman"/>
          <w:b/>
          <w:bCs/>
          <w:color w:val="000000"/>
          <w:lang w:val="fr-FR" w:eastAsia="fr-FR"/>
        </w:rPr>
        <w:t>Description</w:t>
      </w:r>
    </w:p>
    <w:p w14:paraId="7FFC5CBD" w14:textId="67722461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fr-FR" w:eastAsia="fr-FR"/>
        </w:rPr>
        <w:drawing>
          <wp:inline distT="0" distB="0" distL="0" distR="0" wp14:anchorId="724A2FBE" wp14:editId="048B1A07">
            <wp:extent cx="5760720" cy="4726305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AA1C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</w:pPr>
      <w:bookmarkStart w:id="1" w:name="d0e938"/>
      <w:bookmarkEnd w:id="1"/>
      <w:r w:rsidRPr="005C1F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  <w:t>Barre d’outils</w:t>
      </w:r>
    </w:p>
    <w:p w14:paraId="0950B9EF" w14:textId="699221BB" w:rsidR="005C1F85" w:rsidRPr="005C1F85" w:rsidRDefault="005C1F85" w:rsidP="005C1F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fr-FR" w:eastAsia="fr-FR"/>
        </w:rPr>
        <w:drawing>
          <wp:inline distT="0" distB="0" distL="0" distR="0" wp14:anchorId="23169179" wp14:editId="0271FA0B">
            <wp:extent cx="191135" cy="19113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 : Enregistrement de la saisie en cours / des modifications</w:t>
      </w:r>
    </w:p>
    <w:p w14:paraId="78F9BD6B" w14:textId="22BE12F4" w:rsidR="005C1F85" w:rsidRPr="005C1F85" w:rsidRDefault="005C1F85" w:rsidP="005C1F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fr-FR" w:eastAsia="fr-FR"/>
        </w:rPr>
        <w:drawing>
          <wp:inline distT="0" distB="0" distL="0" distR="0" wp14:anchorId="33D795C4" wp14:editId="17EE0EE5">
            <wp:extent cx="161290" cy="1612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 xml:space="preserve"> : Activer/Désactiver le contrôle de la saisie à l'enregistrement. Activé par défaut ; si son état est modifié, la modification est </w:t>
      </w:r>
      <w:proofErr w:type="gramStart"/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conservé</w:t>
      </w:r>
      <w:proofErr w:type="gramEnd"/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 xml:space="preserve"> pour les prochaines saisies/modifications d'éléments.</w:t>
      </w:r>
    </w:p>
    <w:p w14:paraId="1FE4A989" w14:textId="3CF9D262" w:rsidR="005C1F85" w:rsidRPr="005C1F85" w:rsidRDefault="005C1F85" w:rsidP="005C1F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fr-FR" w:eastAsia="fr-FR"/>
        </w:rPr>
        <w:drawing>
          <wp:inline distT="0" distB="0" distL="0" distR="0" wp14:anchorId="70994CA1" wp14:editId="56BD7336">
            <wp:extent cx="161290" cy="17335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 : Changement du mode de visualisation / d'affichage de l'écran</w:t>
      </w:r>
    </w:p>
    <w:p w14:paraId="2248A365" w14:textId="2DC360C7" w:rsidR="005C1F85" w:rsidRPr="005C1F85" w:rsidRDefault="005C1F85" w:rsidP="005C1F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fr-FR" w:eastAsia="fr-FR"/>
        </w:rPr>
        <w:drawing>
          <wp:inline distT="0" distB="0" distL="0" distR="0" wp14:anchorId="441DA0D1" wp14:editId="47D0BBD9">
            <wp:extent cx="161290" cy="1612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 : Réorganisation de l’affichage par défaut</w:t>
      </w:r>
    </w:p>
    <w:p w14:paraId="57B11D20" w14:textId="5BCE8247" w:rsidR="005C1F85" w:rsidRPr="005C1F85" w:rsidRDefault="005C1F85" w:rsidP="005C1F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fr-FR" w:eastAsia="fr-FR"/>
        </w:rPr>
        <w:drawing>
          <wp:inline distT="0" distB="0" distL="0" distR="0" wp14:anchorId="3FAF5428" wp14:editId="361196AF">
            <wp:extent cx="173355" cy="20320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 : Suppression de l’opération active (= en sélection dans l'éditeur)</w:t>
      </w:r>
    </w:p>
    <w:p w14:paraId="40B740BF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</w:pPr>
      <w:bookmarkStart w:id="2" w:name="d0e973"/>
      <w:bookmarkEnd w:id="2"/>
      <w:r w:rsidRPr="005C1F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  <w:t>Informations générales</w:t>
      </w:r>
    </w:p>
    <w:p w14:paraId="513BBD59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Champs non modifiables initialisés avec les caractéristiques du navire et de la marée observée de l’opération, du programme et de la stratégie applicable ainsi que du saisisseur.</w:t>
      </w:r>
    </w:p>
    <w:p w14:paraId="7BDBD0A0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lastRenderedPageBreak/>
        <w:t>La saisie d'une opération se fait sur quatre onglets :</w:t>
      </w:r>
    </w:p>
    <w:p w14:paraId="3ADF8D66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</w:pPr>
      <w:bookmarkStart w:id="3" w:name="d0e981"/>
      <w:bookmarkEnd w:id="3"/>
      <w:r w:rsidRPr="005C1F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  <w:t>Onglet « Opération »</w:t>
      </w:r>
    </w:p>
    <w:p w14:paraId="2D4064E3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Il est composé des groupes de données suivants :</w:t>
      </w:r>
    </w:p>
    <w:p w14:paraId="1A6B2259" w14:textId="77777777" w:rsidR="005C1F85" w:rsidRPr="005C1F85" w:rsidRDefault="005C1F85" w:rsidP="005C1F8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Groupes de données « Début de l'opération (Filage) » et « Fin de l'opération (Virage) » pour la saisie des informations de date/heure et position sur le début et la fin de l'opération.</w:t>
      </w:r>
    </w:p>
    <w:p w14:paraId="1B11678F" w14:textId="77777777" w:rsidR="005C1F85" w:rsidRPr="005C1F85" w:rsidRDefault="005C1F85" w:rsidP="005C1F8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Section « Zones d'activité » : zones d'activité identifiées en fonction des positions géographiques de l'opération (renseignées automatiquement)</w:t>
      </w:r>
    </w:p>
    <w:p w14:paraId="05BE8769" w14:textId="77777777" w:rsidR="005C1F85" w:rsidRPr="005C1F85" w:rsidRDefault="005C1F85" w:rsidP="005C1F8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Groupe « Autres caractéristiques de l’opération » : liste les caractéristiques (= PSFM) qui concernent l'opération - hors support "engin".</w:t>
      </w:r>
    </w:p>
    <w:p w14:paraId="795D6BEE" w14:textId="77777777" w:rsidR="005C1F85" w:rsidRPr="005C1F85" w:rsidRDefault="005C1F85" w:rsidP="005C1F8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Section « Navire associé » : permet d'associer un autre navire à l'opération</w:t>
      </w:r>
    </w:p>
    <w:p w14:paraId="100290C9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</w:pPr>
      <w:bookmarkStart w:id="4" w:name="d0e1000"/>
      <w:bookmarkEnd w:id="4"/>
      <w:r w:rsidRPr="005C1F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  <w:t>Boutons disponibles</w:t>
      </w:r>
    </w:p>
    <w:p w14:paraId="4D79244B" w14:textId="2C6CE70A" w:rsidR="005C1F85" w:rsidRPr="005C1F85" w:rsidRDefault="005C1F85" w:rsidP="005C1F8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fr-FR" w:eastAsia="fr-FR"/>
        </w:rPr>
        <w:drawing>
          <wp:inline distT="0" distB="0" distL="0" distR="0" wp14:anchorId="443C6164" wp14:editId="417E7C21">
            <wp:extent cx="299085" cy="287020"/>
            <wp:effectExtent l="0" t="0" r="571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 : Dupliquer l’information concernée vers le groupe de données adjacent</w:t>
      </w:r>
    </w:p>
    <w:p w14:paraId="3B7230B5" w14:textId="1A810396" w:rsidR="005C1F85" w:rsidRPr="005C1F85" w:rsidRDefault="005C1F85" w:rsidP="005C1F8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fr-FR" w:eastAsia="fr-FR"/>
        </w:rPr>
        <w:drawing>
          <wp:inline distT="0" distB="0" distL="0" distR="0" wp14:anchorId="5B711184" wp14:editId="6356F850">
            <wp:extent cx="299085" cy="287020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 : Ajouter une mesure sur les conditions d’observation</w:t>
      </w:r>
    </w:p>
    <w:p w14:paraId="26C352F7" w14:textId="3BED1EFF" w:rsidR="005C1F85" w:rsidRPr="005C1F85" w:rsidRDefault="005C1F85" w:rsidP="005C1F8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fr-FR" w:eastAsia="fr-FR"/>
        </w:rPr>
        <w:drawing>
          <wp:inline distT="0" distB="0" distL="0" distR="0" wp14:anchorId="1BB9ED24" wp14:editId="66E00A04">
            <wp:extent cx="304800" cy="2870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 : Retirer une mesure sur les conditions d’observation</w:t>
      </w:r>
    </w:p>
    <w:p w14:paraId="2E52A4F3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</w:pPr>
      <w:bookmarkStart w:id="5" w:name="d0e1022"/>
      <w:bookmarkEnd w:id="5"/>
      <w:r w:rsidRPr="005C1F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  <w:t>Colonnes disponibles pour les mesures sur les conditions d’observation</w:t>
      </w:r>
    </w:p>
    <w:p w14:paraId="338EC23D" w14:textId="77777777" w:rsidR="005C1F85" w:rsidRPr="005C1F85" w:rsidRDefault="005C1F85" w:rsidP="005C1F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Caractéristique (= paramètre)</w:t>
      </w:r>
    </w:p>
    <w:p w14:paraId="06BE6E56" w14:textId="77777777" w:rsidR="005C1F85" w:rsidRPr="005C1F85" w:rsidRDefault="005C1F85" w:rsidP="005C1F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Valeur</w:t>
      </w:r>
    </w:p>
    <w:p w14:paraId="529B9A5B" w14:textId="77777777" w:rsidR="005C1F85" w:rsidRPr="005C1F85" w:rsidRDefault="005C1F85" w:rsidP="005C1F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Unité</w:t>
      </w:r>
    </w:p>
    <w:p w14:paraId="367D68FB" w14:textId="77777777" w:rsidR="005C1F85" w:rsidRPr="005C1F85" w:rsidRDefault="005C1F85" w:rsidP="005C1F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Support</w:t>
      </w:r>
    </w:p>
    <w:p w14:paraId="04312972" w14:textId="77777777" w:rsidR="005C1F85" w:rsidRPr="005C1F85" w:rsidRDefault="005C1F85" w:rsidP="005C1F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Fraction</w:t>
      </w:r>
    </w:p>
    <w:p w14:paraId="6D0FC018" w14:textId="77777777" w:rsidR="005C1F85" w:rsidRPr="005C1F85" w:rsidRDefault="005C1F85" w:rsidP="005C1F8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Méthode</w:t>
      </w:r>
    </w:p>
    <w:p w14:paraId="10495614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</w:pPr>
      <w:bookmarkStart w:id="6" w:name="d0e1044"/>
      <w:bookmarkEnd w:id="6"/>
      <w:r w:rsidRPr="005C1F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  <w:t>Section « Navire associé »</w:t>
      </w:r>
    </w:p>
    <w:p w14:paraId="6877EC65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Permet d’associer un navire à l’opération.</w:t>
      </w:r>
    </w:p>
    <w:p w14:paraId="5BB4C232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Elle est composée des informations suivantes :</w:t>
      </w:r>
    </w:p>
    <w:p w14:paraId="408ADA65" w14:textId="77777777" w:rsidR="005C1F85" w:rsidRPr="005C1F85" w:rsidRDefault="005C1F85" w:rsidP="005C1F8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Caractéristiques du navire sélectionné (non éditable)</w:t>
      </w:r>
    </w:p>
    <w:p w14:paraId="29E9338D" w14:textId="77777777" w:rsidR="005C1F85" w:rsidRPr="005C1F85" w:rsidRDefault="005C1F85" w:rsidP="005C1F8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Indicateur spécifiant si la capture est remontée sur le navire de l’observateur (Oui / Non) (Obligatoire si un navire est associé)</w:t>
      </w:r>
    </w:p>
    <w:p w14:paraId="726B8069" w14:textId="77777777" w:rsidR="005C1F85" w:rsidRPr="005C1F85" w:rsidRDefault="005C1F85" w:rsidP="005C1F8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Commentaire relatif au navire associé à l’opération</w:t>
      </w:r>
    </w:p>
    <w:p w14:paraId="212A3455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</w:pPr>
      <w:bookmarkStart w:id="7" w:name="d0e1061"/>
      <w:bookmarkEnd w:id="7"/>
      <w:r w:rsidRPr="005C1F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  <w:t>Boutons disponibles</w:t>
      </w:r>
    </w:p>
    <w:p w14:paraId="6B2661D7" w14:textId="302FCDD5" w:rsidR="005C1F85" w:rsidRPr="005C1F85" w:rsidRDefault="005C1F85" w:rsidP="005C1F8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fr-FR" w:eastAsia="fr-FR"/>
        </w:rPr>
        <w:drawing>
          <wp:inline distT="0" distB="0" distL="0" distR="0" wp14:anchorId="46CB3F0A" wp14:editId="009D5E1A">
            <wp:extent cx="299085" cy="28702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 : Associer un navire à l’opération</w:t>
      </w:r>
    </w:p>
    <w:p w14:paraId="3A846174" w14:textId="60CFB56A" w:rsidR="005C1F85" w:rsidRPr="005C1F85" w:rsidRDefault="005C1F85" w:rsidP="005C1F8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fr-FR" w:eastAsia="fr-FR"/>
        </w:rPr>
        <w:lastRenderedPageBreak/>
        <w:drawing>
          <wp:inline distT="0" distB="0" distL="0" distR="0" wp14:anchorId="7E3E4EFA" wp14:editId="5F267126">
            <wp:extent cx="304800" cy="2870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 : Retirer l’association avec le navire</w:t>
      </w:r>
    </w:p>
    <w:p w14:paraId="039B6BCC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</w:pPr>
      <w:bookmarkStart w:id="8" w:name="d0e1078"/>
      <w:bookmarkEnd w:id="8"/>
      <w:r w:rsidRPr="005C1F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  <w:t>Onglet « Engin »</w:t>
      </w:r>
    </w:p>
    <w:p w14:paraId="7C831D9D" w14:textId="776DB825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fr-FR" w:eastAsia="fr-FR"/>
        </w:rPr>
        <w:drawing>
          <wp:inline distT="0" distB="0" distL="0" distR="0" wp14:anchorId="3768BFB0" wp14:editId="52007AA4">
            <wp:extent cx="5760720" cy="534860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0C31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Il est composé des informations suivantes :</w:t>
      </w:r>
    </w:p>
    <w:p w14:paraId="15248CE5" w14:textId="77777777" w:rsidR="005C1F85" w:rsidRPr="005C1F85" w:rsidRDefault="005C1F85" w:rsidP="005C1F8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En-tête</w:t>
      </w:r>
    </w:p>
    <w:p w14:paraId="363DDF8B" w14:textId="77777777" w:rsidR="005C1F85" w:rsidRPr="005C1F85" w:rsidRDefault="005C1F85" w:rsidP="005C1F85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Engin physique</w:t>
      </w:r>
    </w:p>
    <w:p w14:paraId="7EB5B3BB" w14:textId="77777777" w:rsidR="005C1F85" w:rsidRPr="005C1F85" w:rsidRDefault="005C1F85" w:rsidP="005C1F85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Espèce cible</w:t>
      </w:r>
    </w:p>
    <w:p w14:paraId="1BBCFDC7" w14:textId="77777777" w:rsidR="005C1F85" w:rsidRPr="005C1F85" w:rsidRDefault="005C1F85" w:rsidP="005C1F8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Section « Caractéristiques physiques de l'engin » : rappelle les caractéristiques physiques de l'engin saisies sur la marée observée (section repliée par défaut)</w:t>
      </w:r>
    </w:p>
    <w:p w14:paraId="3C60840D" w14:textId="77777777" w:rsidR="005C1F85" w:rsidRPr="005C1F85" w:rsidRDefault="005C1F85" w:rsidP="005C1F8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 xml:space="preserve">Groupe « Mesures sur l'engin » : liste les caractéristiques de mise en </w:t>
      </w:r>
      <w:proofErr w:type="spellStart"/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oeuvre</w:t>
      </w:r>
      <w:proofErr w:type="spellEnd"/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 xml:space="preserve"> de l'engin</w:t>
      </w:r>
    </w:p>
    <w:p w14:paraId="5DB6A882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</w:pPr>
      <w:bookmarkStart w:id="9" w:name="d0e1106"/>
      <w:bookmarkEnd w:id="9"/>
      <w:r w:rsidRPr="005C1F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  <w:t>Boutons disponibles</w:t>
      </w:r>
    </w:p>
    <w:p w14:paraId="436B6F80" w14:textId="77777777" w:rsidR="005C1F85" w:rsidRPr="005C1F85" w:rsidRDefault="005C1F85" w:rsidP="005C1F8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lastRenderedPageBreak/>
        <w:t>En-tête</w:t>
      </w:r>
    </w:p>
    <w:p w14:paraId="0BA14709" w14:textId="40FEFA50" w:rsidR="005C1F85" w:rsidRPr="005C1F85" w:rsidRDefault="005C1F85" w:rsidP="005C1F85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fr-FR" w:eastAsia="fr-FR"/>
        </w:rPr>
        <w:drawing>
          <wp:inline distT="0" distB="0" distL="0" distR="0" wp14:anchorId="488E87F2" wp14:editId="4A33D1A8">
            <wp:extent cx="299085" cy="28702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: Ajout / modification d'un engin physique : fait revenir à l'interface des marées observées</w:t>
      </w:r>
    </w:p>
    <w:p w14:paraId="452EED53" w14:textId="77777777" w:rsidR="005C1F85" w:rsidRPr="005C1F85" w:rsidRDefault="005C1F85" w:rsidP="005C1F8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Mesures sur l'engin</w:t>
      </w:r>
    </w:p>
    <w:p w14:paraId="345366D0" w14:textId="299F55B6" w:rsidR="005C1F85" w:rsidRPr="005C1F85" w:rsidRDefault="005C1F85" w:rsidP="005C1F85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fr-FR" w:eastAsia="fr-FR"/>
        </w:rPr>
        <w:drawing>
          <wp:inline distT="0" distB="0" distL="0" distR="0" wp14:anchorId="1F0233EB" wp14:editId="4FAFE2DF">
            <wp:extent cx="299085" cy="287020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 xml:space="preserve">: Ajout d'une mesure de mise en </w:t>
      </w:r>
      <w:proofErr w:type="spellStart"/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oeuvre</w:t>
      </w:r>
      <w:proofErr w:type="spellEnd"/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 xml:space="preserve"> de l'engin</w:t>
      </w:r>
    </w:p>
    <w:p w14:paraId="7E9C1559" w14:textId="0E29A374" w:rsidR="005C1F85" w:rsidRPr="005C1F85" w:rsidRDefault="005C1F85" w:rsidP="005C1F85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fr-FR" w:eastAsia="fr-FR"/>
        </w:rPr>
        <w:drawing>
          <wp:inline distT="0" distB="0" distL="0" distR="0" wp14:anchorId="328E9284" wp14:editId="6547CA52">
            <wp:extent cx="304800" cy="2870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 xml:space="preserve">: Suppression d'une mesure de mise en </w:t>
      </w:r>
      <w:proofErr w:type="spellStart"/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oeuvre</w:t>
      </w:r>
      <w:proofErr w:type="spellEnd"/>
    </w:p>
    <w:p w14:paraId="44EBE4BA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</w:pPr>
      <w:bookmarkStart w:id="10" w:name="d0e1136"/>
      <w:bookmarkEnd w:id="10"/>
      <w:r w:rsidRPr="005C1F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  <w:t>Onglet « Positions géographiques »</w:t>
      </w:r>
    </w:p>
    <w:p w14:paraId="28B294E7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Liste des positions de pêche de l’opération :</w:t>
      </w:r>
    </w:p>
    <w:p w14:paraId="660739E2" w14:textId="673C3F62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fr-FR" w:eastAsia="fr-FR"/>
        </w:rPr>
        <w:drawing>
          <wp:inline distT="0" distB="0" distL="0" distR="0" wp14:anchorId="2297AB1F" wp14:editId="61ED49FC">
            <wp:extent cx="4918710" cy="1040130"/>
            <wp:effectExtent l="0" t="0" r="0" b="762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7662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Il est composé des informations suivantes :</w:t>
      </w:r>
    </w:p>
    <w:p w14:paraId="637E5AED" w14:textId="77777777" w:rsidR="005C1F85" w:rsidRPr="005C1F85" w:rsidRDefault="005C1F85" w:rsidP="005C1F8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Date et heure</w:t>
      </w:r>
    </w:p>
    <w:p w14:paraId="01732153" w14:textId="77777777" w:rsidR="005C1F85" w:rsidRPr="005C1F85" w:rsidRDefault="005C1F85" w:rsidP="005C1F8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Latitude (au format défini dans les préférences)</w:t>
      </w:r>
    </w:p>
    <w:p w14:paraId="38D21DDB" w14:textId="77777777" w:rsidR="005C1F85" w:rsidRPr="005C1F85" w:rsidRDefault="005C1F85" w:rsidP="005C1F8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Longitude (au format défini dans les préférences)</w:t>
      </w:r>
    </w:p>
    <w:p w14:paraId="6FD036F2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</w:pPr>
      <w:bookmarkStart w:id="11" w:name="d0e1159"/>
      <w:bookmarkEnd w:id="11"/>
      <w:r w:rsidRPr="005C1F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 w:eastAsia="fr-FR"/>
        </w:rPr>
        <w:t>Onglet « Commentaire »</w:t>
      </w:r>
    </w:p>
    <w:p w14:paraId="21D8C5CC" w14:textId="77777777" w:rsidR="005C1F85" w:rsidRPr="005C1F85" w:rsidRDefault="005C1F85" w:rsidP="005C1F85">
      <w:p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  <w:r w:rsidRPr="005C1F85"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  <w:t>Champ texte disponible pour une libre saisie de l’utilisateur.</w:t>
      </w:r>
    </w:p>
    <w:p w14:paraId="56E1F2F6" w14:textId="4017F621" w:rsidR="005C1F85" w:rsidRPr="005C1F85" w:rsidRDefault="005C1F85" w:rsidP="005C1F85">
      <w:pPr>
        <w:rPr>
          <w:lang w:val="fr-FR"/>
        </w:rPr>
      </w:pPr>
    </w:p>
    <w:sectPr w:rsidR="005C1F85" w:rsidRPr="005C1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C0213"/>
    <w:multiLevelType w:val="multilevel"/>
    <w:tmpl w:val="71E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1E3698"/>
    <w:multiLevelType w:val="multilevel"/>
    <w:tmpl w:val="5400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6300B5"/>
    <w:multiLevelType w:val="multilevel"/>
    <w:tmpl w:val="7BC2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605550"/>
    <w:multiLevelType w:val="multilevel"/>
    <w:tmpl w:val="39E0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C90EF8"/>
    <w:multiLevelType w:val="multilevel"/>
    <w:tmpl w:val="CD62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906921"/>
    <w:multiLevelType w:val="multilevel"/>
    <w:tmpl w:val="E8EC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1A2042"/>
    <w:multiLevelType w:val="multilevel"/>
    <w:tmpl w:val="6452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195696"/>
    <w:multiLevelType w:val="multilevel"/>
    <w:tmpl w:val="1E7A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106873"/>
    <w:multiLevelType w:val="multilevel"/>
    <w:tmpl w:val="B204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85"/>
    <w:rsid w:val="0059125F"/>
    <w:rsid w:val="005C1F85"/>
    <w:rsid w:val="00D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95AFB"/>
  <w15:chartTrackingRefBased/>
  <w15:docId w15:val="{0D69CE7A-F0C1-4A9B-9DFD-465CD1F5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96"/>
    <w:pPr>
      <w:spacing w:before="180" w:after="180" w:line="240" w:lineRule="auto"/>
      <w:jc w:val="both"/>
    </w:pPr>
    <w:rPr>
      <w:sz w:val="24"/>
      <w:szCs w:val="24"/>
      <w:lang w:val="en-US"/>
    </w:rPr>
  </w:style>
  <w:style w:type="paragraph" w:styleId="Titre2">
    <w:name w:val="heading 2"/>
    <w:basedOn w:val="Normal"/>
    <w:link w:val="Titre2Car"/>
    <w:uiPriority w:val="9"/>
    <w:qFormat/>
    <w:rsid w:val="005C1F85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Titre4">
    <w:name w:val="heading 4"/>
    <w:basedOn w:val="Normal"/>
    <w:link w:val="Titre4Car"/>
    <w:uiPriority w:val="9"/>
    <w:qFormat/>
    <w:rsid w:val="005C1F85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5">
    <w:name w:val="heading 5"/>
    <w:basedOn w:val="Normal"/>
    <w:link w:val="Titre5Car"/>
    <w:uiPriority w:val="9"/>
    <w:qFormat/>
    <w:rsid w:val="005C1F85"/>
    <w:pPr>
      <w:spacing w:before="100" w:beforeAutospacing="1" w:after="100" w:afterAutospacing="1"/>
      <w:jc w:val="left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C1F8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C1F8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5C1F85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C1F8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2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3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9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6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7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74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4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2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6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5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9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434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6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0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41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0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5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1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3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477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2021-11-03T13:25:00Z</dcterms:created>
  <dcterms:modified xsi:type="dcterms:W3CDTF">2021-11-03T13:32:00Z</dcterms:modified>
</cp:coreProperties>
</file>