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r w:rsidR="00F3266B" w:rsidRPr="00956BE0">
        <w:rPr>
          <w:rFonts w:ascii="Times New Roman" w:hAnsi="Times New Roman" w:cs="Times New Roman"/>
          <w:color w:val="000000" w:themeColor="text1"/>
          <w:sz w:val="24"/>
          <w:szCs w:val="24"/>
          <w:lang w:val="en-US"/>
        </w:rPr>
        <w:t>i</w:t>
      </w:r>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15793B28" w:rsidR="00663A83" w:rsidRPr="00977444" w:rsidRDefault="00792F4E" w:rsidP="00500697">
            <w:pPr>
              <w:pStyle w:val="TableParagraph"/>
              <w:spacing w:line="360" w:lineRule="auto"/>
              <w:ind w:left="102"/>
              <w:rPr>
                <w:rFonts w:ascii="Times New Roman" w:hAnsi="Times New Roman" w:cs="Times New Roman"/>
                <w:color w:val="000000" w:themeColor="text1"/>
                <w:lang w:val="en-US"/>
              </w:rPr>
            </w:pPr>
            <w:r>
              <w:rPr>
                <w:rFonts w:ascii="Times New Roman" w:eastAsia="Times New Roman" w:hAnsi="Times New Roman" w:cs="Times New Roman"/>
              </w:rPr>
              <w:t xml:space="preserve">ZOI Faraday Series Ceiling Pendant Electric &amp; Electromagnetic </w:t>
            </w:r>
            <w:r w:rsidR="00F4672A">
              <w:rPr>
                <w:rFonts w:ascii="Times New Roman" w:eastAsia="Times New Roman" w:hAnsi="Times New Roman" w:cs="Times New Roman"/>
              </w:rPr>
              <w:t>Single Arm For Surgical</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lang w:val="en-GB"/>
              </w:rPr>
              <w:t xml:space="preserve">Tipe / Kode </w:t>
            </w:r>
            <w:r w:rsidR="00663A83" w:rsidRPr="00956BE0">
              <w:rPr>
                <w:rFonts w:ascii="Times New Roman" w:hAnsi="Times New Roman" w:cs="Times New Roman"/>
                <w:b/>
                <w:color w:val="000000" w:themeColor="text1"/>
              </w:rPr>
              <w:t>:</w:t>
            </w:r>
          </w:p>
        </w:tc>
        <w:tc>
          <w:tcPr>
            <w:tcW w:w="8930" w:type="dxa"/>
          </w:tcPr>
          <w:p w14:paraId="68DE234E" w14:textId="2A6BC8EB"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C36FF0">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M-1</w:t>
            </w:r>
            <w:r w:rsidR="00C36FF0">
              <w:rPr>
                <w:rFonts w:ascii="Times New Roman" w:hAnsi="Times New Roman" w:cs="Times New Roman"/>
                <w:color w:val="000000" w:themeColor="text1"/>
                <w:lang w:val="en-US"/>
              </w:rPr>
              <w:t>1</w:t>
            </w:r>
            <w:r w:rsidR="00CB2DEC">
              <w:rPr>
                <w:rFonts w:ascii="Times New Roman" w:hAnsi="Times New Roman" w:cs="Times New Roman"/>
                <w:color w:val="000000" w:themeColor="text1"/>
                <w:lang w:val="en-US"/>
              </w:rPr>
              <w:t>00</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r w:rsidR="00CC3909" w:rsidRPr="00956BE0">
              <w:rPr>
                <w:rFonts w:ascii="Times New Roman" w:hAnsi="Times New Roman" w:cs="Times New Roman"/>
                <w:color w:val="000000" w:themeColor="text1"/>
                <w:lang w:val="en-US"/>
              </w:rPr>
              <w:t>i</w:t>
            </w:r>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Panduan penerapan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(Peralatan elektromedik - Bagian 1 : Persyaratan umum keselamatan dasar dan kinerja esensial)</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19F67069"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181F88">
        <w:rPr>
          <w:rFonts w:ascii="Times New Roman" w:hAnsi="Times New Roman" w:cs="Times New Roman"/>
          <w:color w:val="000000" w:themeColor="text1"/>
        </w:rPr>
        <w:t xml:space="preserve">ZOI Faraday Series Ceiling Pendant Electric &amp; Electromagnetic </w:t>
      </w:r>
      <w:r w:rsidR="00F4672A">
        <w:rPr>
          <w:rFonts w:ascii="Times New Roman" w:hAnsi="Times New Roman" w:cs="Times New Roman"/>
          <w:color w:val="000000" w:themeColor="text1"/>
        </w:rPr>
        <w:t>Single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0F4F11E1" w:rsidR="00143CF3" w:rsidRPr="00752DDE" w:rsidRDefault="00181F88" w:rsidP="0057782F">
      <w:pPr>
        <w:pStyle w:val="BodyText"/>
        <w:spacing w:before="0" w:line="360" w:lineRule="auto"/>
        <w:ind w:left="567" w:right="142"/>
        <w:jc w:val="both"/>
        <w:rPr>
          <w:rFonts w:ascii="Times New Roman" w:hAnsi="Times New Roman" w:cs="Times New Roman"/>
          <w:color w:val="000000" w:themeColor="text1"/>
          <w:lang w:val="en-US"/>
        </w:rPr>
      </w:pPr>
      <w:r>
        <w:rPr>
          <w:rFonts w:ascii="Times New Roman" w:hAnsi="Times New Roman" w:cs="Times New Roman"/>
          <w:color w:val="000000" w:themeColor="text1"/>
        </w:rPr>
        <w:t xml:space="preserve">ZOI Faraday Series Ceiling Pendant Electric &amp; Electromagnetic </w:t>
      </w:r>
      <w:r w:rsidR="00F4672A">
        <w:rPr>
          <w:rFonts w:ascii="Times New Roman" w:hAnsi="Times New Roman" w:cs="Times New Roman"/>
          <w:color w:val="000000" w:themeColor="text1"/>
        </w:rPr>
        <w:t>Single Arm For Surgical</w:t>
      </w:r>
      <w:r w:rsidR="00891D03" w:rsidRPr="00891D03">
        <w:rPr>
          <w:rFonts w:ascii="Times New Roman" w:hAnsi="Times New Roman" w:cs="Times New Roman"/>
          <w:color w:val="000000" w:themeColor="text1"/>
          <w:lang w:val="en-US"/>
        </w:rPr>
        <w:t xml:space="preserve"> </w:t>
      </w:r>
      <w:r w:rsidR="005B49E8" w:rsidRPr="00956BE0">
        <w:rPr>
          <w:rFonts w:ascii="Times New Roman" w:hAnsi="Times New Roman" w:cs="Times New Roman"/>
          <w:color w:val="000000" w:themeColor="text1"/>
          <w:lang w:val="en-US"/>
        </w:rPr>
        <w:t xml:space="preserve">merupakan alat bantu bedah </w:t>
      </w:r>
      <w:r w:rsidR="007720BA">
        <w:rPr>
          <w:rFonts w:ascii="Times New Roman" w:hAnsi="Times New Roman" w:cs="Times New Roman"/>
          <w:color w:val="000000" w:themeColor="text1"/>
          <w:lang w:val="en-US"/>
        </w:rPr>
        <w:t xml:space="preserve">berupa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dirancang untuk mendukung peralatan medis lain </w:t>
      </w:r>
      <w:r w:rsidR="00D30785">
        <w:rPr>
          <w:rFonts w:ascii="Times New Roman" w:hAnsi="Times New Roman" w:cs="Times New Roman"/>
          <w:color w:val="000000" w:themeColor="text1"/>
          <w:lang w:val="en-US"/>
        </w:rPr>
        <w:t>di ruang operasi. T</w:t>
      </w:r>
      <w:r w:rsidR="00752DDE">
        <w:rPr>
          <w:rFonts w:ascii="Times New Roman" w:hAnsi="Times New Roman" w:cs="Times New Roman"/>
          <w:color w:val="000000" w:themeColor="text1"/>
          <w:lang w:val="en-US"/>
        </w:rPr>
        <w:t>erdapat fitur pada produk ini diantaranya:</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instrument bracker</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keranjang eksternal,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Dilengkapi dengan sistem pengereman elektromagnetik </w:t>
      </w:r>
      <w:r w:rsidR="005977D3">
        <w:rPr>
          <w:rFonts w:ascii="Times New Roman" w:hAnsi="Times New Roman" w:cs="Times New Roman"/>
          <w:color w:val="000000" w:themeColor="text1"/>
          <w:lang w:val="en-US"/>
        </w:rPr>
        <w:t xml:space="preserve">dan pneumatik </w:t>
      </w:r>
      <w:r w:rsidR="00D30785">
        <w:rPr>
          <w:rFonts w:ascii="Times New Roman" w:hAnsi="Times New Roman" w:cs="Times New Roman"/>
          <w:color w:val="000000" w:themeColor="text1"/>
          <w:lang w:val="en-US"/>
        </w:rPr>
        <w:t xml:space="preserve">untuk respon yang lebih cepat dan </w:t>
      </w:r>
      <w:r w:rsidR="00AD2C3B">
        <w:rPr>
          <w:rFonts w:ascii="Times New Roman" w:hAnsi="Times New Roman" w:cs="Times New Roman"/>
          <w:color w:val="000000" w:themeColor="text1"/>
          <w:lang w:val="en-US"/>
        </w:rPr>
        <w:t xml:space="preserve">dapat mengoperasikan arm secara vertikal </w:t>
      </w:r>
      <w:r w:rsidR="00D30785">
        <w:rPr>
          <w:rFonts w:ascii="Times New Roman" w:hAnsi="Times New Roman" w:cs="Times New Roman"/>
          <w:color w:val="000000" w:themeColor="text1"/>
          <w:lang w:val="en-US"/>
        </w:rPr>
        <w:t>yang dikendalikan oleh tombol pada baki.</w:t>
      </w: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0095614C" w:rsidRPr="00956BE0">
              <w:rPr>
                <w:rFonts w:ascii="Times New Roman" w:eastAsia="Times New Roman" w:hAnsi="Times New Roman" w:cs="Times New Roman"/>
                <w:b w:val="0"/>
                <w:bCs w:val="0"/>
                <w:kern w:val="36"/>
                <w:sz w:val="20"/>
                <w:szCs w:val="20"/>
                <w:lang w:val="en-US" w:eastAsia="en-ID"/>
              </w:rPr>
              <w:t>petunjuk penggunaan</w:t>
            </w:r>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w:t>
            </w:r>
            <w:r w:rsidRPr="00956BE0">
              <w:rPr>
                <w:rFonts w:ascii="Times New Roman" w:eastAsia="Times New Roman" w:hAnsi="Times New Roman" w:cs="Times New Roman"/>
                <w:b w:val="0"/>
                <w:bCs w:val="0"/>
                <w:kern w:val="36"/>
                <w:sz w:val="20"/>
                <w:szCs w:val="20"/>
                <w:lang w:eastAsia="en-ID"/>
              </w:rPr>
              <w:lastRenderedPageBreak/>
              <w:t>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sidR="00991E5F">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Peralatan tidak memiliki persyaratan wajib untuk masa penyimpanan, namun memiliki </w:t>
            </w:r>
            <w:r w:rsidRPr="00956BE0">
              <w:rPr>
                <w:rFonts w:ascii="Times New Roman" w:eastAsia="Times New Roman" w:hAnsi="Times New Roman" w:cs="Times New Roman"/>
                <w:b w:val="0"/>
                <w:bCs w:val="0"/>
                <w:kern w:val="36"/>
                <w:sz w:val="20"/>
                <w:szCs w:val="20"/>
                <w:lang w:eastAsia="en-ID"/>
              </w:rPr>
              <w:lastRenderedPageBreak/>
              <w:t>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sidR="005726F9">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keberhasilan penggunaan perangkat medis bergantung pada faktor manusia, seperti </w:t>
            </w:r>
            <w:r w:rsidRPr="00956BE0">
              <w:rPr>
                <w:rFonts w:ascii="Times New Roman" w:eastAsia="Times New Roman" w:hAnsi="Times New Roman" w:cs="Times New Roman"/>
                <w:b w:val="0"/>
                <w:bCs w:val="0"/>
                <w:kern w:val="36"/>
                <w:sz w:val="20"/>
                <w:szCs w:val="20"/>
                <w:lang w:eastAsia="en-ID"/>
              </w:rPr>
              <w:lastRenderedPageBreak/>
              <w:t>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alat kesehatan diuji oleh pihak ketiga </w:t>
            </w:r>
            <w:r w:rsidRPr="00956BE0">
              <w:rPr>
                <w:rFonts w:ascii="Times New Roman" w:eastAsia="Times New Roman" w:hAnsi="Times New Roman" w:cs="Times New Roman"/>
                <w:b w:val="0"/>
                <w:bCs w:val="0"/>
                <w:kern w:val="36"/>
                <w:sz w:val="20"/>
                <w:szCs w:val="20"/>
                <w:lang w:eastAsia="en-ID"/>
              </w:rPr>
              <w:lastRenderedPageBreak/>
              <w:t>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sidR="003472B3">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Kontrol ketat bahan baku utama sesuai dengan persyaratan dokumen </w:t>
            </w:r>
            <w:r w:rsidR="0027310A" w:rsidRPr="00956BE0">
              <w:rPr>
                <w:rFonts w:ascii="Times New Roman" w:eastAsia="Times New Roman" w:hAnsi="Times New Roman" w:cs="Times New Roman"/>
                <w:b w:val="0"/>
                <w:bCs w:val="0"/>
                <w:kern w:val="36"/>
                <w:sz w:val="20"/>
                <w:szCs w:val="20"/>
                <w:lang w:val="en-US" w:eastAsia="en-ID"/>
              </w:rPr>
              <w:t xml:space="preserve">dan </w:t>
            </w:r>
            <w:r w:rsidRPr="00956BE0">
              <w:rPr>
                <w:rFonts w:ascii="Times New Roman" w:eastAsia="Times New Roman" w:hAnsi="Times New Roman" w:cs="Times New Roman"/>
                <w:b w:val="0"/>
                <w:bCs w:val="0"/>
                <w:kern w:val="36"/>
                <w:sz w:val="20"/>
                <w:szCs w:val="20"/>
                <w:lang w:val="en-US" w:eastAsia="en-ID"/>
              </w:rPr>
              <w:t>prosedur</w:t>
            </w:r>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 yang tidak jelas</w:t>
            </w:r>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Ditentukan dengan jelas dalam </w:t>
            </w:r>
            <w:r w:rsidR="0095614C" w:rsidRPr="00956BE0">
              <w:rPr>
                <w:rFonts w:ascii="Times New Roman" w:eastAsia="Times New Roman" w:hAnsi="Times New Roman" w:cs="Times New Roman"/>
                <w:b w:val="0"/>
                <w:bCs w:val="0"/>
                <w:kern w:val="36"/>
                <w:sz w:val="20"/>
                <w:szCs w:val="20"/>
                <w:lang w:val="en-US" w:eastAsia="en-ID"/>
              </w:rPr>
              <w:t xml:space="preserve">petunjuk </w:t>
            </w:r>
            <w:r w:rsidR="0095614C" w:rsidRPr="00956BE0">
              <w:rPr>
                <w:rFonts w:ascii="Times New Roman" w:eastAsia="Times New Roman" w:hAnsi="Times New Roman" w:cs="Times New Roman"/>
                <w:b w:val="0"/>
                <w:bCs w:val="0"/>
                <w:kern w:val="36"/>
                <w:sz w:val="20"/>
                <w:szCs w:val="20"/>
                <w:lang w:val="en-US" w:eastAsia="en-ID"/>
              </w:rPr>
              <w:lastRenderedPageBreak/>
              <w:t>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Desain insulasi peralatan tidak memenuhi persyaratan, atau tidak memiliki landasan yang tepat</w:t>
            </w:r>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Pasien dan </w:t>
            </w:r>
            <w:r w:rsidR="004A18A6" w:rsidRPr="00956BE0">
              <w:rPr>
                <w:rFonts w:ascii="Times New Roman" w:eastAsia="Times New Roman" w:hAnsi="Times New Roman" w:cs="Times New Roman"/>
                <w:b w:val="0"/>
                <w:bCs w:val="0"/>
                <w:kern w:val="36"/>
                <w:sz w:val="20"/>
                <w:szCs w:val="20"/>
                <w:lang w:val="en-US" w:eastAsia="en-ID"/>
              </w:rPr>
              <w:t>tenaga medis</w:t>
            </w:r>
            <w:r w:rsidRPr="00956BE0">
              <w:rPr>
                <w:rFonts w:ascii="Times New Roman" w:eastAsia="Times New Roman" w:hAnsi="Times New Roman" w:cs="Times New Roman"/>
                <w:b w:val="0"/>
                <w:bCs w:val="0"/>
                <w:kern w:val="36"/>
                <w:sz w:val="20"/>
                <w:szCs w:val="20"/>
                <w:lang w:val="en-US" w:eastAsia="en-ID"/>
              </w:rPr>
              <w:t xml:space="preserve"> </w:t>
            </w:r>
            <w:r w:rsidR="009139A3" w:rsidRPr="00956BE0">
              <w:rPr>
                <w:rFonts w:ascii="Times New Roman" w:eastAsia="Times New Roman" w:hAnsi="Times New Roman" w:cs="Times New Roman"/>
                <w:b w:val="0"/>
                <w:bCs w:val="0"/>
                <w:kern w:val="36"/>
                <w:sz w:val="20"/>
                <w:szCs w:val="20"/>
                <w:lang w:val="en-US" w:eastAsia="en-ID"/>
              </w:rPr>
              <w:t>dapat terpapar atau terdampak pada kerusakan perangkat medis</w:t>
            </w:r>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Terapkan standar </w:t>
            </w:r>
            <w:r w:rsidR="00B54CDA" w:rsidRPr="00956BE0">
              <w:rPr>
                <w:rFonts w:ascii="Times New Roman" w:eastAsia="Times New Roman" w:hAnsi="Times New Roman" w:cs="Times New Roman"/>
                <w:b w:val="0"/>
                <w:bCs w:val="0"/>
                <w:kern w:val="36"/>
                <w:sz w:val="20"/>
                <w:szCs w:val="20"/>
                <w:lang w:val="en-US" w:eastAsia="en-ID"/>
              </w:rPr>
              <w:t xml:space="preserve">procedural </w:t>
            </w:r>
            <w:r w:rsidRPr="00956BE0">
              <w:rPr>
                <w:rFonts w:ascii="Times New Roman" w:eastAsia="Times New Roman" w:hAnsi="Times New Roman" w:cs="Times New Roman"/>
                <w:b w:val="0"/>
                <w:bCs w:val="0"/>
                <w:kern w:val="36"/>
                <w:sz w:val="20"/>
                <w:szCs w:val="20"/>
                <w:lang w:val="en-US" w:eastAsia="en-ID"/>
              </w:rPr>
              <w:t xml:space="preserve">selama </w:t>
            </w:r>
            <w:r w:rsidR="00E06CBF" w:rsidRPr="00956BE0">
              <w:rPr>
                <w:rFonts w:ascii="Times New Roman" w:eastAsia="Times New Roman" w:hAnsi="Times New Roman" w:cs="Times New Roman"/>
                <w:b w:val="0"/>
                <w:bCs w:val="0"/>
                <w:kern w:val="36"/>
                <w:sz w:val="20"/>
                <w:szCs w:val="20"/>
                <w:lang w:val="en-US" w:eastAsia="en-ID"/>
              </w:rPr>
              <w:t xml:space="preserve">melakukan </w:t>
            </w:r>
            <w:r w:rsidRPr="00956BE0">
              <w:rPr>
                <w:rFonts w:ascii="Times New Roman" w:eastAsia="Times New Roman" w:hAnsi="Times New Roman" w:cs="Times New Roman"/>
                <w:b w:val="0"/>
                <w:bCs w:val="0"/>
                <w:kern w:val="36"/>
                <w:sz w:val="20"/>
                <w:szCs w:val="20"/>
                <w:lang w:val="en-US" w:eastAsia="en-ID"/>
              </w:rPr>
              <w:t>desain.</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Kebocoran arus listrik</w:t>
            </w:r>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sidR="00BE60D2">
              <w:rPr>
                <w:rFonts w:ascii="Times New Roman" w:eastAsia="Times New Roman" w:hAnsi="Times New Roman" w:cs="Times New Roman"/>
                <w:b w:val="0"/>
                <w:bCs w:val="0"/>
                <w:kern w:val="36"/>
                <w:sz w:val="20"/>
                <w:szCs w:val="20"/>
                <w:lang w:val="en-US" w:eastAsia="en-ID"/>
              </w:rPr>
              <w:t xml:space="preserve"> dan </w:t>
            </w:r>
            <w:r w:rsidR="00BE60D2"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sidR="00CF00B5">
              <w:rPr>
                <w:rFonts w:ascii="Times New Roman" w:eastAsia="Times New Roman" w:hAnsi="Times New Roman" w:cs="Times New Roman"/>
                <w:b w:val="0"/>
                <w:bCs w:val="0"/>
                <w:kern w:val="36"/>
                <w:sz w:val="20"/>
                <w:szCs w:val="20"/>
                <w:lang w:val="en-US" w:eastAsia="en-ID"/>
              </w:rPr>
              <w:t xml:space="preserve">standar pemasangan produk dan memperhatikan sistem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Ikuti dengan ketat persyaratan pemasangan yang ditentukan dalam </w:t>
            </w:r>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r w:rsidR="009C3213" w:rsidRPr="00956BE0">
              <w:rPr>
                <w:rFonts w:ascii="Times New Roman" w:eastAsia="Times New Roman" w:hAnsi="Times New Roman" w:cs="Times New Roman"/>
                <w:b w:val="0"/>
                <w:bCs w:val="0"/>
                <w:kern w:val="36"/>
                <w:sz w:val="20"/>
                <w:szCs w:val="20"/>
                <w:lang w:val="en-US" w:eastAsia="en-ID"/>
              </w:rPr>
              <w:t xml:space="preserve"> 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yang disebabkan oleh penggunaan terus-menerus setelah tanggal kedaluwarsa</w:t>
            </w:r>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Kondisi penyimpanan ditentukan secara ketat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 xml:space="preserve">, dan masa pakai bagian </w:t>
            </w:r>
            <w:r w:rsidRPr="00956BE0">
              <w:rPr>
                <w:rFonts w:ascii="Times New Roman" w:eastAsia="Times New Roman" w:hAnsi="Times New Roman" w:cs="Times New Roman"/>
                <w:b w:val="0"/>
                <w:bCs w:val="0"/>
                <w:kern w:val="36"/>
                <w:sz w:val="20"/>
                <w:szCs w:val="20"/>
                <w:lang w:val="en-US" w:eastAsia="en-ID"/>
              </w:rPr>
              <w:lastRenderedPageBreak/>
              <w:t>kontrol listrik dipertimbangkan selama desain.</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Kegagalan untuk memberikan informasi keselamatan</w:t>
            </w:r>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w:t>
            </w:r>
            <w:r w:rsidR="009F48EB" w:rsidRPr="00956BE0">
              <w:rPr>
                <w:rFonts w:ascii="Times New Roman" w:eastAsia="Times New Roman" w:hAnsi="Times New Roman" w:cs="Times New Roman"/>
                <w:b w:val="0"/>
                <w:bCs w:val="0"/>
                <w:kern w:val="36"/>
                <w:sz w:val="20"/>
                <w:szCs w:val="20"/>
                <w:lang w:val="en-US" w:eastAsia="en-ID"/>
              </w:rPr>
              <w:t>prosedur</w:t>
            </w:r>
            <w:r w:rsidRPr="00956BE0">
              <w:rPr>
                <w:rFonts w:ascii="Times New Roman" w:eastAsia="Times New Roman" w:hAnsi="Times New Roman" w:cs="Times New Roman"/>
                <w:b w:val="0"/>
                <w:bCs w:val="0"/>
                <w:kern w:val="36"/>
                <w:sz w:val="20"/>
                <w:szCs w:val="20"/>
                <w:lang w:val="en-US" w:eastAsia="en-ID"/>
              </w:rPr>
              <w:t xml:space="preserve">, dan informasi keselamatan diberikan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Buat 2 tabel</w:t>
      </w:r>
      <w:r w:rsidR="00765E72" w:rsidRPr="00956BE0">
        <w:rPr>
          <w:rFonts w:ascii="Times New Roman" w:hAnsi="Times New Roman" w:cs="Times New Roman"/>
          <w:color w:val="000000" w:themeColor="text1"/>
          <w:lang w:val="en-US"/>
        </w:rPr>
        <w:t>, yaitu:</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w:t>
            </w:r>
            <w:r w:rsidR="00FC1B04" w:rsidRPr="00956BE0">
              <w:rPr>
                <w:rFonts w:ascii="Times New Roman" w:eastAsia="Times New Roman" w:hAnsi="Times New Roman" w:cs="Times New Roman"/>
                <w:b w:val="0"/>
                <w:bCs w:val="0"/>
                <w:kern w:val="36"/>
                <w:sz w:val="20"/>
                <w:szCs w:val="20"/>
                <w:lang w:val="en-US" w:eastAsia="en-ID"/>
              </w:rPr>
              <w:t xml:space="preserve"> profesional</w:t>
            </w:r>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6A7B00F" w14:textId="77777777" w:rsidR="00E00E72" w:rsidRPr="00956BE0" w:rsidRDefault="00E00E72"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3C4F941B" w14:textId="77777777" w:rsidR="00034EF8" w:rsidRDefault="00034EF8" w:rsidP="0057782F">
      <w:pPr>
        <w:spacing w:after="0" w:line="360" w:lineRule="auto"/>
        <w:rPr>
          <w:rFonts w:ascii="Times New Roman" w:hAnsi="Times New Roman" w:cs="Times New Roman"/>
          <w:b/>
          <w:bCs/>
          <w:sz w:val="24"/>
          <w:szCs w:val="24"/>
        </w:rPr>
      </w:pPr>
    </w:p>
    <w:p w14:paraId="76E9AF49" w14:textId="77777777" w:rsidR="00034EF8" w:rsidRDefault="00034EF8"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CE89C2F" w14:textId="77777777" w:rsidR="00044259" w:rsidRDefault="00044259" w:rsidP="00044259">
      <w:pPr>
        <w:pStyle w:val="Heading1"/>
        <w:spacing w:line="360" w:lineRule="auto"/>
        <w:ind w:left="567" w:firstLine="0"/>
        <w:rPr>
          <w:rFonts w:ascii="Times New Roman" w:hAnsi="Times New Roman" w:cs="Times New Roman"/>
          <w:color w:val="000000" w:themeColor="text1"/>
        </w:rPr>
      </w:pPr>
    </w:p>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r w:rsidR="00544C7A" w:rsidRPr="00956BE0">
        <w:rPr>
          <w:rFonts w:ascii="Times New Roman" w:hAnsi="Times New Roman" w:cs="Times New Roman"/>
          <w:color w:val="000000" w:themeColor="text1"/>
          <w:lang w:val="en-US"/>
        </w:rPr>
        <w:t>Ringkasan Manajemen Risiko</w:t>
      </w:r>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w:t>
            </w:r>
            <w:r w:rsidR="00044EBC"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Terjadi disinfeksi pada pegangan sehingga meninggalkan bakteri dan menimbulkan </w:t>
            </w:r>
            <w:r w:rsidR="00256A58" w:rsidRPr="00956BE0">
              <w:rPr>
                <w:rFonts w:ascii="Times New Roman" w:eastAsia="Times New Roman" w:hAnsi="Times New Roman" w:cs="Times New Roman"/>
                <w:b w:val="0"/>
                <w:bCs w:val="0"/>
                <w:kern w:val="36"/>
                <w:sz w:val="20"/>
                <w:szCs w:val="20"/>
                <w:lang w:val="en-US" w:eastAsia="en-ID"/>
              </w:rPr>
              <w:lastRenderedPageBreak/>
              <w:t>risiko</w:t>
            </w:r>
            <w:r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w:t>
            </w:r>
            <w:r w:rsidR="009773D8" w:rsidRPr="00956BE0">
              <w:rPr>
                <w:rFonts w:ascii="Times New Roman" w:hAnsi="Times New Roman" w:cs="Times New Roman"/>
                <w:b w:val="0"/>
                <w:bCs w:val="0"/>
                <w:sz w:val="20"/>
                <w:szCs w:val="20"/>
                <w:lang w:val="en-US"/>
              </w:rPr>
              <w:t xml:space="preserve"> penggunaan.</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disinfeksi tidak dilakukan sesuai </w:t>
            </w:r>
            <w:r w:rsidRPr="00956BE0">
              <w:rPr>
                <w:rFonts w:ascii="Times New Roman" w:eastAsia="Times New Roman" w:hAnsi="Times New Roman" w:cs="Times New Roman"/>
                <w:b w:val="0"/>
                <w:bCs w:val="0"/>
                <w:kern w:val="36"/>
                <w:sz w:val="20"/>
                <w:szCs w:val="20"/>
                <w:lang w:val="en-US" w:eastAsia="en-ID"/>
              </w:rPr>
              <w:lastRenderedPageBreak/>
              <w:t>prosedur</w:t>
            </w:r>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sidR="00A757C8">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sidR="00A757C8">
              <w:rPr>
                <w:rFonts w:ascii="Times New Roman" w:hAnsi="Times New Roman" w:cs="Times New Roman"/>
                <w:b w:val="0"/>
                <w:bCs w:val="0"/>
                <w:sz w:val="20"/>
                <w:szCs w:val="20"/>
                <w:lang w:val="en-US"/>
              </w:rPr>
              <w:t>tersengat</w:t>
            </w:r>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mengindahkan </w:t>
            </w:r>
            <w:r w:rsidRPr="00956BE0">
              <w:rPr>
                <w:rFonts w:ascii="Times New Roman" w:eastAsia="Times New Roman" w:hAnsi="Times New Roman" w:cs="Times New Roman"/>
                <w:b w:val="0"/>
                <w:bCs w:val="0"/>
                <w:kern w:val="36"/>
                <w:sz w:val="20"/>
                <w:szCs w:val="20"/>
                <w:lang w:val="en-US" w:eastAsia="en-ID"/>
              </w:rPr>
              <w:lastRenderedPageBreak/>
              <w:t>prosedur perawatan dan peringatan pada alat</w:t>
            </w:r>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Terjadi karat dan </w:t>
            </w:r>
            <w:r w:rsidRPr="00956BE0">
              <w:rPr>
                <w:rFonts w:ascii="Times New Roman" w:hAnsi="Times New Roman" w:cs="Times New Roman"/>
                <w:b w:val="0"/>
                <w:bCs w:val="0"/>
                <w:sz w:val="20"/>
                <w:szCs w:val="20"/>
                <w:lang w:val="en-US"/>
              </w:rPr>
              <w:lastRenderedPageBreak/>
              <w:t>korosi pada struktur alat dan kompoonen elektronik yang usang. Menyembabkan kerusakan alat dan elektronik sehingga rawan akan menimbulkan bahaya pada pasien</w:t>
            </w:r>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r w:rsidRPr="00956BE0">
              <w:rPr>
                <w:rFonts w:ascii="Times New Roman" w:hAnsi="Times New Roman" w:cs="Times New Roman"/>
                <w:b w:val="0"/>
                <w:bCs w:val="0"/>
                <w:sz w:val="20"/>
                <w:szCs w:val="20"/>
                <w:lang w:val="en-US"/>
              </w:rPr>
              <w:lastRenderedPageBreak/>
              <w:t>lanjutan dari kontrol risiko</w:t>
            </w:r>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w:t>
            </w:r>
            <w:r w:rsidRPr="00956BE0">
              <w:rPr>
                <w:rFonts w:ascii="Times New Roman" w:hAnsi="Times New Roman" w:cs="Times New Roman"/>
                <w:b w:val="0"/>
                <w:bCs w:val="0"/>
                <w:sz w:val="20"/>
                <w:szCs w:val="20"/>
                <w:lang w:val="en-US"/>
              </w:rPr>
              <w:lastRenderedPageBreak/>
              <w:t>perawatan dan penggantian suku cadang pada petunjuk penggunaan</w:t>
            </w:r>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w:t>
            </w:r>
            <w:r w:rsidRPr="00956BE0">
              <w:rPr>
                <w:rFonts w:ascii="Times New Roman" w:hAnsi="Times New Roman" w:cs="Times New Roman"/>
                <w:b w:val="0"/>
                <w:bCs w:val="0"/>
                <w:sz w:val="20"/>
                <w:szCs w:val="20"/>
                <w:lang w:val="en-US"/>
              </w:rPr>
              <w:lastRenderedPageBreak/>
              <w:t>Penggunaan dan Label Penandaan</w:t>
            </w:r>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r w:rsidRPr="00956BE0">
              <w:rPr>
                <w:rFonts w:ascii="Times New Roman" w:hAnsi="Times New Roman" w:cs="Times New Roman"/>
                <w:b w:val="0"/>
                <w:bCs w:val="0"/>
                <w:sz w:val="20"/>
                <w:szCs w:val="20"/>
                <w:lang w:val="en-US"/>
              </w:rPr>
              <w:lastRenderedPageBreak/>
              <w:t>diabaikan</w:t>
            </w:r>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w:t>
            </w:r>
            <w:r w:rsidR="00B57203" w:rsidRPr="00956BE0">
              <w:rPr>
                <w:rFonts w:ascii="Times New Roman" w:eastAsia="Times New Roman" w:hAnsi="Times New Roman" w:cs="Times New Roman"/>
                <w:b w:val="0"/>
                <w:bCs w:val="0"/>
                <w:kern w:val="36"/>
                <w:sz w:val="20"/>
                <w:szCs w:val="20"/>
                <w:lang w:val="en-US" w:eastAsia="en-ID"/>
              </w:rPr>
              <w:t xml:space="preserve"> atau pengguna tidak membaca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r w:rsidR="00C53D9A" w:rsidRPr="00956BE0">
        <w:rPr>
          <w:rFonts w:ascii="Times New Roman" w:hAnsi="Times New Roman" w:cs="Times New Roman"/>
          <w:color w:val="000000" w:themeColor="text1"/>
          <w:lang w:val="en-US"/>
        </w:rPr>
        <w:t>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5161989E" w14:textId="5735031E" w:rsidR="00F0077A"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r w:rsidR="00B32749" w:rsidRPr="00956BE0">
        <w:rPr>
          <w:rFonts w:ascii="Times New Roman" w:hAnsi="Times New Roman" w:cs="Times New Roman"/>
          <w:color w:val="000000" w:themeColor="text1"/>
          <w:lang w:val="en-US"/>
        </w:rPr>
        <w:t>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A729A5">
      <w:headerReference w:type="default" r:id="rId8"/>
      <w:headerReference w:type="first" r:id="rId9"/>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ED6A7" w14:textId="77777777" w:rsidR="008D7D98" w:rsidRDefault="008D7D98" w:rsidP="00FA79CE">
      <w:pPr>
        <w:spacing w:after="0" w:line="240" w:lineRule="auto"/>
      </w:pPr>
      <w:r>
        <w:separator/>
      </w:r>
    </w:p>
  </w:endnote>
  <w:endnote w:type="continuationSeparator" w:id="0">
    <w:p w14:paraId="6E0E1DB0" w14:textId="77777777" w:rsidR="008D7D98" w:rsidRDefault="008D7D98"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4FC8D" w14:textId="77777777" w:rsidR="008D7D98" w:rsidRDefault="008D7D98" w:rsidP="00FA79CE">
      <w:pPr>
        <w:spacing w:after="0" w:line="240" w:lineRule="auto"/>
      </w:pPr>
      <w:r>
        <w:separator/>
      </w:r>
    </w:p>
  </w:footnote>
  <w:footnote w:type="continuationSeparator" w:id="0">
    <w:p w14:paraId="05439965" w14:textId="77777777" w:rsidR="008D7D98" w:rsidRDefault="008D7D98"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78"/>
      <w:gridCol w:w="3680"/>
    </w:tblGrid>
    <w:tr w:rsidR="00C00BB4" w:rsidRPr="006A4BEF" w14:paraId="28CBD1BF" w14:textId="77777777" w:rsidTr="005A7A54">
      <w:trPr>
        <w:trHeight w:val="1619"/>
      </w:trPr>
      <w:tc>
        <w:tcPr>
          <w:tcW w:w="1850" w:type="dxa"/>
          <w:vMerge w:val="restart"/>
        </w:tcPr>
        <w:p w14:paraId="385439BE" w14:textId="77777777" w:rsidR="00C00BB4" w:rsidRPr="006A4BEF" w:rsidRDefault="00C00BB4" w:rsidP="00C00BB4">
          <w:pPr>
            <w:pStyle w:val="Header"/>
            <w:jc w:val="center"/>
            <w:rPr>
              <w:rFonts w:ascii="Tahoma" w:hAnsi="Tahoma" w:cs="Tahoma"/>
              <w:noProof/>
              <w:sz w:val="18"/>
              <w:szCs w:val="18"/>
            </w:rPr>
          </w:pPr>
        </w:p>
        <w:p w14:paraId="1238065E" w14:textId="77777777" w:rsidR="00C00BB4" w:rsidRPr="006A4BEF" w:rsidRDefault="00C00BB4" w:rsidP="00C00BB4">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72576" behindDoc="0" locked="0" layoutInCell="1" allowOverlap="1" wp14:anchorId="661BE70C" wp14:editId="577B9911">
                <wp:simplePos x="0" y="0"/>
                <wp:positionH relativeFrom="column">
                  <wp:posOffset>131307</wp:posOffset>
                </wp:positionH>
                <wp:positionV relativeFrom="paragraph">
                  <wp:posOffset>54499</wp:posOffset>
                </wp:positionV>
                <wp:extent cx="752475" cy="752475"/>
                <wp:effectExtent l="0" t="0" r="9525" b="9525"/>
                <wp:wrapNone/>
                <wp:docPr id="1944831691" name="Picture 194483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0A58FD8C" w14:textId="77777777" w:rsidR="00C00BB4" w:rsidRPr="006A4BEF" w:rsidRDefault="00C00BB4" w:rsidP="00C00BB4">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71552" behindDoc="0" locked="0" layoutInCell="1" allowOverlap="1" wp14:anchorId="3BABF59F" wp14:editId="4EFAA370">
                <wp:simplePos x="0" y="0"/>
                <wp:positionH relativeFrom="column">
                  <wp:posOffset>-14387</wp:posOffset>
                </wp:positionH>
                <wp:positionV relativeFrom="paragraph">
                  <wp:posOffset>681355</wp:posOffset>
                </wp:positionV>
                <wp:extent cx="1082695" cy="228399"/>
                <wp:effectExtent l="0" t="0" r="3175" b="635"/>
                <wp:wrapNone/>
                <wp:docPr id="1767076138" name="Picture 176707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13039C95" w14:textId="77777777" w:rsidR="00C00BB4" w:rsidRDefault="00C00BB4" w:rsidP="00C00BB4">
          <w:pPr>
            <w:spacing w:line="360" w:lineRule="auto"/>
            <w:jc w:val="center"/>
            <w:rPr>
              <w:rFonts w:ascii="Tahoma" w:hAnsi="Tahoma" w:cs="Tahoma"/>
              <w:b/>
              <w:bCs/>
            </w:rPr>
          </w:pPr>
          <w:r>
            <w:rPr>
              <w:rFonts w:ascii="Tahoma" w:hAnsi="Tahoma" w:cs="Tahoma"/>
              <w:b/>
              <w:bCs/>
            </w:rPr>
            <w:t xml:space="preserve">LAPORAN </w:t>
          </w:r>
        </w:p>
        <w:p w14:paraId="0C9AC6DD" w14:textId="77777777" w:rsidR="00C00BB4" w:rsidRPr="002C66BB" w:rsidRDefault="00C00BB4" w:rsidP="00C00BB4">
          <w:pPr>
            <w:spacing w:line="360" w:lineRule="auto"/>
            <w:jc w:val="center"/>
            <w:rPr>
              <w:rFonts w:ascii="Tahoma" w:hAnsi="Tahoma" w:cs="Tahoma"/>
              <w:b/>
              <w:bCs/>
            </w:rPr>
          </w:pPr>
          <w:r>
            <w:rPr>
              <w:rFonts w:ascii="Tahoma" w:hAnsi="Tahoma" w:cs="Tahoma"/>
              <w:b/>
              <w:bCs/>
            </w:rPr>
            <w:t xml:space="preserve">MANAJEMEN RISIKO </w:t>
          </w:r>
        </w:p>
      </w:tc>
    </w:tr>
    <w:tr w:rsidR="00C00BB4" w:rsidRPr="006A4BEF" w14:paraId="7C386A13" w14:textId="77777777" w:rsidTr="005A7A54">
      <w:trPr>
        <w:trHeight w:val="289"/>
      </w:trPr>
      <w:tc>
        <w:tcPr>
          <w:tcW w:w="1850" w:type="dxa"/>
          <w:vMerge/>
        </w:tcPr>
        <w:p w14:paraId="2E3A4E7A" w14:textId="77777777" w:rsidR="00C00BB4" w:rsidRPr="006A4BEF" w:rsidRDefault="00C00BB4" w:rsidP="00C00BB4">
          <w:pPr>
            <w:pStyle w:val="Header"/>
            <w:rPr>
              <w:rFonts w:ascii="Tahoma" w:hAnsi="Tahoma" w:cs="Tahoma"/>
              <w:sz w:val="18"/>
              <w:szCs w:val="18"/>
            </w:rPr>
          </w:pPr>
        </w:p>
      </w:tc>
      <w:tc>
        <w:tcPr>
          <w:tcW w:w="4104" w:type="dxa"/>
          <w:vAlign w:val="center"/>
        </w:tcPr>
        <w:p w14:paraId="0DE159BE" w14:textId="77777777" w:rsidR="00C00BB4" w:rsidRPr="006A4BEF" w:rsidRDefault="00C00BB4" w:rsidP="00C00BB4">
          <w:pPr>
            <w:pStyle w:val="Header"/>
            <w:rPr>
              <w:rFonts w:ascii="Tahoma" w:hAnsi="Tahoma" w:cs="Tahoma"/>
              <w:sz w:val="18"/>
              <w:szCs w:val="18"/>
            </w:rPr>
          </w:pPr>
          <w:r w:rsidRPr="006A4BEF">
            <w:rPr>
              <w:rFonts w:ascii="Tahoma" w:hAnsi="Tahoma" w:cs="Tahoma"/>
              <w:sz w:val="18"/>
              <w:szCs w:val="18"/>
            </w:rPr>
            <w:t xml:space="preserve">Tanggal Terbit    : </w:t>
          </w:r>
          <w:r w:rsidRPr="00420BEE">
            <w:rPr>
              <w:rFonts w:ascii="Tahoma" w:hAnsi="Tahoma" w:cs="Tahoma"/>
              <w:sz w:val="18"/>
              <w:szCs w:val="18"/>
            </w:rPr>
            <w:t>2 Januari 2023</w:t>
          </w:r>
        </w:p>
      </w:tc>
      <w:tc>
        <w:tcPr>
          <w:tcW w:w="4678" w:type="dxa"/>
          <w:vAlign w:val="center"/>
        </w:tcPr>
        <w:p w14:paraId="193C8313" w14:textId="77777777" w:rsidR="00C00BB4" w:rsidRPr="006A4BEF" w:rsidRDefault="00C00BB4" w:rsidP="00C00BB4">
          <w:pPr>
            <w:pStyle w:val="Header"/>
            <w:rPr>
              <w:rFonts w:ascii="Tahoma" w:hAnsi="Tahoma" w:cs="Tahoma"/>
              <w:sz w:val="18"/>
              <w:szCs w:val="18"/>
            </w:rPr>
          </w:pPr>
          <w:r w:rsidRPr="006A4BEF">
            <w:rPr>
              <w:rFonts w:ascii="Tahoma" w:hAnsi="Tahoma" w:cs="Tahoma"/>
              <w:sz w:val="18"/>
              <w:szCs w:val="18"/>
            </w:rPr>
            <w:t xml:space="preserve">Tanggal Efektif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417D3A75" w14:textId="77777777" w:rsidR="00C00BB4" w:rsidRPr="006A4BEF" w:rsidRDefault="00C00BB4" w:rsidP="00C00BB4">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C00BB4" w:rsidRPr="006A4BEF" w14:paraId="0372CC7F" w14:textId="77777777" w:rsidTr="005A7A54">
      <w:trPr>
        <w:trHeight w:val="289"/>
      </w:trPr>
      <w:tc>
        <w:tcPr>
          <w:tcW w:w="1850" w:type="dxa"/>
          <w:vMerge/>
        </w:tcPr>
        <w:p w14:paraId="1B4A575C" w14:textId="77777777" w:rsidR="00C00BB4" w:rsidRPr="006A4BEF" w:rsidRDefault="00C00BB4" w:rsidP="00C00BB4">
          <w:pPr>
            <w:pStyle w:val="Header"/>
            <w:rPr>
              <w:rFonts w:ascii="Tahoma" w:hAnsi="Tahoma" w:cs="Tahoma"/>
              <w:sz w:val="18"/>
              <w:szCs w:val="18"/>
            </w:rPr>
          </w:pPr>
        </w:p>
      </w:tc>
      <w:tc>
        <w:tcPr>
          <w:tcW w:w="4104" w:type="dxa"/>
          <w:vAlign w:val="center"/>
        </w:tcPr>
        <w:p w14:paraId="0E063306" w14:textId="77777777" w:rsidR="00C00BB4" w:rsidRPr="006A4BEF" w:rsidRDefault="00C00BB4" w:rsidP="00C00BB4">
          <w:pPr>
            <w:pStyle w:val="Header"/>
            <w:rPr>
              <w:rFonts w:ascii="Tahoma" w:hAnsi="Tahoma" w:cs="Tahoma"/>
              <w:sz w:val="18"/>
              <w:szCs w:val="18"/>
            </w:rPr>
          </w:pPr>
          <w:r w:rsidRPr="006A4BEF">
            <w:rPr>
              <w:rFonts w:ascii="Tahoma" w:hAnsi="Tahoma" w:cs="Tahoma"/>
              <w:sz w:val="18"/>
              <w:szCs w:val="18"/>
            </w:rPr>
            <w:t>Revisi                : 00</w:t>
          </w:r>
        </w:p>
      </w:tc>
      <w:tc>
        <w:tcPr>
          <w:tcW w:w="4678" w:type="dxa"/>
          <w:vAlign w:val="center"/>
        </w:tcPr>
        <w:p w14:paraId="1EE0356A" w14:textId="77777777" w:rsidR="00C00BB4" w:rsidRPr="006A4BEF" w:rsidRDefault="00C00BB4" w:rsidP="00C00BB4">
          <w:pPr>
            <w:pStyle w:val="Header"/>
            <w:rPr>
              <w:rFonts w:ascii="Tahoma" w:hAnsi="Tahoma" w:cs="Tahoma"/>
              <w:sz w:val="18"/>
              <w:szCs w:val="18"/>
            </w:rPr>
          </w:pPr>
          <w:r w:rsidRPr="006A4BEF">
            <w:rPr>
              <w:rFonts w:ascii="Tahoma" w:hAnsi="Tahoma" w:cs="Tahoma"/>
              <w:sz w:val="18"/>
              <w:szCs w:val="18"/>
            </w:rPr>
            <w:t xml:space="preserve">Tanggal Revisi  : - </w:t>
          </w:r>
        </w:p>
      </w:tc>
      <w:tc>
        <w:tcPr>
          <w:tcW w:w="3680" w:type="dxa"/>
          <w:vAlign w:val="center"/>
        </w:tcPr>
        <w:p w14:paraId="1A6DDAE2" w14:textId="77777777" w:rsidR="00C00BB4" w:rsidRPr="006A4BEF" w:rsidRDefault="00C00BB4" w:rsidP="00C00BB4">
          <w:pPr>
            <w:pStyle w:val="Header"/>
            <w:rPr>
              <w:rFonts w:ascii="Tahoma" w:hAnsi="Tahoma" w:cs="Tahoma"/>
              <w:sz w:val="18"/>
              <w:szCs w:val="18"/>
            </w:rPr>
          </w:pPr>
          <w:r w:rsidRPr="006A4BEF">
            <w:rPr>
              <w:rFonts w:ascii="Tahoma" w:hAnsi="Tahoma" w:cs="Tahoma"/>
              <w:sz w:val="18"/>
              <w:szCs w:val="18"/>
            </w:rPr>
            <w:t xml:space="preserve">Halaman  : </w:t>
          </w:r>
        </w:p>
      </w:tc>
    </w:tr>
  </w:tbl>
  <w:p w14:paraId="23F7483E" w14:textId="77777777" w:rsidR="007D33C7" w:rsidRPr="006A4BEF" w:rsidRDefault="007D33C7">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3588"/>
      <w:gridCol w:w="3512"/>
      <w:gridCol w:w="1132"/>
      <w:gridCol w:w="539"/>
      <w:gridCol w:w="1286"/>
      <w:gridCol w:w="1188"/>
      <w:gridCol w:w="1217"/>
    </w:tblGrid>
    <w:tr w:rsidR="00A729A5" w:rsidRPr="006A4BEF" w14:paraId="78E0411D" w14:textId="77777777" w:rsidTr="005A7A54">
      <w:trPr>
        <w:trHeight w:val="113"/>
      </w:trPr>
      <w:tc>
        <w:tcPr>
          <w:tcW w:w="1850" w:type="dxa"/>
          <w:vMerge w:val="restart"/>
        </w:tcPr>
        <w:p w14:paraId="7204B8C6" w14:textId="77777777" w:rsidR="00A729A5" w:rsidRPr="006A4BEF" w:rsidRDefault="00A729A5" w:rsidP="00A729A5">
          <w:pPr>
            <w:pStyle w:val="Header"/>
            <w:jc w:val="center"/>
            <w:rPr>
              <w:rFonts w:ascii="Tahoma" w:hAnsi="Tahoma" w:cs="Tahoma"/>
              <w:noProof/>
              <w:sz w:val="18"/>
              <w:szCs w:val="18"/>
            </w:rPr>
          </w:pPr>
        </w:p>
        <w:p w14:paraId="3A317B97" w14:textId="77777777" w:rsidR="00A729A5" w:rsidRPr="006A4BEF" w:rsidRDefault="00A729A5" w:rsidP="00A729A5">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66432" behindDoc="0" locked="0" layoutInCell="1" allowOverlap="1" wp14:anchorId="7F7D6504" wp14:editId="08994FFB">
                <wp:simplePos x="0" y="0"/>
                <wp:positionH relativeFrom="column">
                  <wp:posOffset>131307</wp:posOffset>
                </wp:positionH>
                <wp:positionV relativeFrom="paragraph">
                  <wp:posOffset>54499</wp:posOffset>
                </wp:positionV>
                <wp:extent cx="752475" cy="752475"/>
                <wp:effectExtent l="0" t="0" r="9525" b="9525"/>
                <wp:wrapNone/>
                <wp:docPr id="1517543606" name="Picture 151754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175F2CD8" w14:textId="77777777" w:rsidR="00A729A5" w:rsidRPr="006A4BEF" w:rsidRDefault="00A729A5" w:rsidP="00A729A5">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65408" behindDoc="0" locked="0" layoutInCell="1" allowOverlap="1" wp14:anchorId="7C9DF7AB" wp14:editId="533350C2">
                <wp:simplePos x="0" y="0"/>
                <wp:positionH relativeFrom="column">
                  <wp:posOffset>-14387</wp:posOffset>
                </wp:positionH>
                <wp:positionV relativeFrom="paragraph">
                  <wp:posOffset>681355</wp:posOffset>
                </wp:positionV>
                <wp:extent cx="1082695" cy="228399"/>
                <wp:effectExtent l="0" t="0" r="3175" b="635"/>
                <wp:wrapNone/>
                <wp:docPr id="660103367" name="Picture 660103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4"/>
          <w:vMerge w:val="restart"/>
          <w:vAlign w:val="center"/>
        </w:tcPr>
        <w:p w14:paraId="39481DE8" w14:textId="77777777" w:rsidR="00A729A5" w:rsidRDefault="00A729A5" w:rsidP="00A729A5">
          <w:pPr>
            <w:spacing w:line="360" w:lineRule="auto"/>
            <w:jc w:val="center"/>
            <w:rPr>
              <w:rFonts w:ascii="Tahoma" w:hAnsi="Tahoma" w:cs="Tahoma"/>
              <w:b/>
              <w:bCs/>
            </w:rPr>
          </w:pPr>
          <w:r>
            <w:rPr>
              <w:rFonts w:ascii="Tahoma" w:hAnsi="Tahoma" w:cs="Tahoma"/>
              <w:b/>
              <w:bCs/>
            </w:rPr>
            <w:t xml:space="preserve">LAPORAN </w:t>
          </w:r>
        </w:p>
        <w:p w14:paraId="1EB0130B" w14:textId="77777777" w:rsidR="00A729A5" w:rsidRPr="00E36A8E" w:rsidRDefault="00A729A5" w:rsidP="00A729A5">
          <w:pPr>
            <w:spacing w:line="360" w:lineRule="auto"/>
            <w:jc w:val="center"/>
            <w:rPr>
              <w:rFonts w:ascii="Tahoma" w:hAnsi="Tahoma" w:cs="Tahoma"/>
              <w:b/>
              <w:bCs/>
            </w:rPr>
          </w:pPr>
          <w:r>
            <w:rPr>
              <w:rFonts w:ascii="Tahoma" w:hAnsi="Tahoma" w:cs="Tahoma"/>
              <w:b/>
              <w:bCs/>
            </w:rPr>
            <w:t xml:space="preserve">MANAJEMEN RISIKO </w:t>
          </w:r>
        </w:p>
      </w:tc>
      <w:tc>
        <w:tcPr>
          <w:tcW w:w="1286" w:type="dxa"/>
          <w:tcBorders>
            <w:bottom w:val="single" w:sz="4" w:space="0" w:color="auto"/>
          </w:tcBorders>
          <w:vAlign w:val="center"/>
        </w:tcPr>
        <w:p w14:paraId="63D74497" w14:textId="77777777" w:rsidR="00A729A5" w:rsidRPr="006A4BEF" w:rsidRDefault="00A729A5" w:rsidP="00A729A5">
          <w:pPr>
            <w:pStyle w:val="Header"/>
            <w:jc w:val="center"/>
            <w:rPr>
              <w:rFonts w:ascii="Tahoma" w:hAnsi="Tahoma" w:cs="Tahoma"/>
              <w:sz w:val="18"/>
              <w:szCs w:val="18"/>
            </w:rPr>
          </w:pPr>
          <w:r w:rsidRPr="006A4BEF">
            <w:rPr>
              <w:rFonts w:ascii="Tahoma" w:hAnsi="Tahoma" w:cs="Tahoma"/>
              <w:sz w:val="18"/>
              <w:szCs w:val="18"/>
            </w:rPr>
            <w:t>Dibuat</w:t>
          </w:r>
        </w:p>
      </w:tc>
      <w:tc>
        <w:tcPr>
          <w:tcW w:w="1188" w:type="dxa"/>
          <w:tcBorders>
            <w:bottom w:val="single" w:sz="4" w:space="0" w:color="auto"/>
          </w:tcBorders>
        </w:tcPr>
        <w:p w14:paraId="546F4C84" w14:textId="77777777" w:rsidR="00A729A5" w:rsidRPr="006A4BEF" w:rsidRDefault="00A729A5" w:rsidP="00A729A5">
          <w:pPr>
            <w:pStyle w:val="Header"/>
            <w:jc w:val="center"/>
            <w:rPr>
              <w:rFonts w:ascii="Tahoma" w:hAnsi="Tahoma" w:cs="Tahoma"/>
              <w:sz w:val="18"/>
              <w:szCs w:val="18"/>
            </w:rPr>
          </w:pPr>
          <w:r>
            <w:rPr>
              <w:rFonts w:ascii="Tahoma" w:hAnsi="Tahoma" w:cs="Tahoma"/>
              <w:sz w:val="18"/>
              <w:szCs w:val="18"/>
            </w:rPr>
            <w:t>Diperiksa</w:t>
          </w:r>
        </w:p>
      </w:tc>
      <w:tc>
        <w:tcPr>
          <w:tcW w:w="1217" w:type="dxa"/>
          <w:tcBorders>
            <w:bottom w:val="single" w:sz="4" w:space="0" w:color="auto"/>
          </w:tcBorders>
          <w:vAlign w:val="center"/>
        </w:tcPr>
        <w:p w14:paraId="4CD740DD" w14:textId="77777777" w:rsidR="00A729A5" w:rsidRPr="006A4BEF" w:rsidRDefault="00A729A5" w:rsidP="00A729A5">
          <w:pPr>
            <w:pStyle w:val="Header"/>
            <w:jc w:val="center"/>
            <w:rPr>
              <w:rFonts w:ascii="Tahoma" w:hAnsi="Tahoma" w:cs="Tahoma"/>
              <w:sz w:val="18"/>
              <w:szCs w:val="18"/>
            </w:rPr>
          </w:pPr>
          <w:r w:rsidRPr="006A4BEF">
            <w:rPr>
              <w:rFonts w:ascii="Tahoma" w:hAnsi="Tahoma" w:cs="Tahoma"/>
              <w:sz w:val="18"/>
              <w:szCs w:val="18"/>
            </w:rPr>
            <w:t>Disetujui</w:t>
          </w:r>
        </w:p>
      </w:tc>
    </w:tr>
    <w:tr w:rsidR="00A729A5" w:rsidRPr="006A4BEF" w14:paraId="6C64DD05" w14:textId="77777777" w:rsidTr="005A7A54">
      <w:trPr>
        <w:trHeight w:val="897"/>
      </w:trPr>
      <w:tc>
        <w:tcPr>
          <w:tcW w:w="1850" w:type="dxa"/>
          <w:vMerge/>
        </w:tcPr>
        <w:p w14:paraId="4E2EE5C7" w14:textId="77777777" w:rsidR="00A729A5" w:rsidRPr="006A4BEF" w:rsidRDefault="00A729A5" w:rsidP="00A729A5">
          <w:pPr>
            <w:pStyle w:val="Header"/>
            <w:rPr>
              <w:rFonts w:ascii="Tahoma" w:hAnsi="Tahoma" w:cs="Tahoma"/>
              <w:sz w:val="18"/>
              <w:szCs w:val="18"/>
            </w:rPr>
          </w:pPr>
        </w:p>
      </w:tc>
      <w:tc>
        <w:tcPr>
          <w:tcW w:w="8771" w:type="dxa"/>
          <w:gridSpan w:val="4"/>
          <w:vMerge/>
          <w:tcBorders>
            <w:right w:val="single" w:sz="4" w:space="0" w:color="auto"/>
          </w:tcBorders>
        </w:tcPr>
        <w:p w14:paraId="7831E106" w14:textId="77777777" w:rsidR="00A729A5" w:rsidRPr="006A4BEF" w:rsidRDefault="00A729A5" w:rsidP="00A729A5">
          <w:pPr>
            <w:pStyle w:val="Header"/>
            <w:jc w:val="center"/>
            <w:rPr>
              <w:rFonts w:ascii="Tahoma" w:hAnsi="Tahoma" w:cs="Tahoma"/>
              <w:sz w:val="18"/>
              <w:szCs w:val="18"/>
            </w:rPr>
          </w:pPr>
        </w:p>
      </w:tc>
      <w:tc>
        <w:tcPr>
          <w:tcW w:w="1286" w:type="dxa"/>
          <w:tcBorders>
            <w:top w:val="single" w:sz="4" w:space="0" w:color="auto"/>
            <w:left w:val="single" w:sz="4" w:space="0" w:color="auto"/>
            <w:bottom w:val="nil"/>
            <w:right w:val="single" w:sz="4" w:space="0" w:color="auto"/>
          </w:tcBorders>
          <w:vAlign w:val="bottom"/>
        </w:tcPr>
        <w:p w14:paraId="2C92AC4D" w14:textId="77777777" w:rsidR="00A729A5" w:rsidRPr="006A4BEF" w:rsidRDefault="00A729A5" w:rsidP="00A729A5">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67456" behindDoc="0" locked="0" layoutInCell="1" allowOverlap="1" wp14:anchorId="72AE0335" wp14:editId="18BDF534">
                <wp:simplePos x="0" y="0"/>
                <wp:positionH relativeFrom="column">
                  <wp:posOffset>-96520</wp:posOffset>
                </wp:positionH>
                <wp:positionV relativeFrom="paragraph">
                  <wp:posOffset>-72390</wp:posOffset>
                </wp:positionV>
                <wp:extent cx="819150" cy="760095"/>
                <wp:effectExtent l="0" t="0" r="0" b="0"/>
                <wp:wrapNone/>
                <wp:docPr id="435773272" name="Picture 43577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E8C909" w14:textId="77777777" w:rsidR="00A729A5" w:rsidRPr="006A4BEF" w:rsidRDefault="00A729A5" w:rsidP="00A729A5">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2A75278D" w14:textId="77777777" w:rsidR="00A729A5" w:rsidRPr="006A4BEF" w:rsidRDefault="00A729A5" w:rsidP="00A729A5">
          <w:pPr>
            <w:pStyle w:val="Header"/>
            <w:jc w:val="center"/>
            <w:rPr>
              <w:rFonts w:ascii="Tahoma" w:hAnsi="Tahoma" w:cs="Tahoma"/>
              <w:sz w:val="18"/>
              <w:szCs w:val="18"/>
            </w:rPr>
          </w:pPr>
          <w:r>
            <w:rPr>
              <w:noProof/>
              <w:sz w:val="28"/>
              <w:szCs w:val="28"/>
            </w:rPr>
            <w:drawing>
              <wp:anchor distT="0" distB="0" distL="114300" distR="114300" simplePos="0" relativeHeight="251669504" behindDoc="0" locked="0" layoutInCell="1" allowOverlap="1" wp14:anchorId="4A748390" wp14:editId="72E80393">
                <wp:simplePos x="0" y="0"/>
                <wp:positionH relativeFrom="column">
                  <wp:posOffset>173990</wp:posOffset>
                </wp:positionH>
                <wp:positionV relativeFrom="paragraph">
                  <wp:posOffset>-240030</wp:posOffset>
                </wp:positionV>
                <wp:extent cx="1828800" cy="1104265"/>
                <wp:effectExtent l="0" t="0" r="0" b="0"/>
                <wp:wrapNone/>
                <wp:docPr id="1263168350" name="Picture 1263168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68480" behindDoc="0" locked="0" layoutInCell="1" allowOverlap="1" wp14:anchorId="49DE1D8E" wp14:editId="6920B3DD">
                <wp:simplePos x="0" y="0"/>
                <wp:positionH relativeFrom="column">
                  <wp:posOffset>-123190</wp:posOffset>
                </wp:positionH>
                <wp:positionV relativeFrom="paragraph">
                  <wp:posOffset>-50165</wp:posOffset>
                </wp:positionV>
                <wp:extent cx="819150" cy="760095"/>
                <wp:effectExtent l="0" t="0" r="0" b="0"/>
                <wp:wrapNone/>
                <wp:docPr id="1114951929" name="Picture 111495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6B7B186C" w14:textId="77777777" w:rsidR="00A729A5" w:rsidRPr="006A4BEF" w:rsidRDefault="00A729A5" w:rsidP="00A729A5">
          <w:pPr>
            <w:pStyle w:val="Header"/>
            <w:jc w:val="center"/>
            <w:rPr>
              <w:rFonts w:ascii="Tahoma" w:hAnsi="Tahoma" w:cs="Tahoma"/>
              <w:sz w:val="18"/>
              <w:szCs w:val="18"/>
            </w:rPr>
          </w:pPr>
        </w:p>
      </w:tc>
    </w:tr>
    <w:tr w:rsidR="00A729A5" w:rsidRPr="006A4BEF" w14:paraId="5EDABE0C" w14:textId="77777777" w:rsidTr="005A7A54">
      <w:trPr>
        <w:trHeight w:val="127"/>
      </w:trPr>
      <w:tc>
        <w:tcPr>
          <w:tcW w:w="1850" w:type="dxa"/>
          <w:vMerge/>
        </w:tcPr>
        <w:p w14:paraId="747FF755" w14:textId="77777777" w:rsidR="00A729A5" w:rsidRPr="006A4BEF" w:rsidRDefault="00A729A5" w:rsidP="00A729A5">
          <w:pPr>
            <w:pStyle w:val="Header"/>
            <w:rPr>
              <w:rFonts w:ascii="Tahoma" w:hAnsi="Tahoma" w:cs="Tahoma"/>
              <w:sz w:val="18"/>
              <w:szCs w:val="18"/>
            </w:rPr>
          </w:pPr>
        </w:p>
      </w:tc>
      <w:tc>
        <w:tcPr>
          <w:tcW w:w="8771" w:type="dxa"/>
          <w:gridSpan w:val="4"/>
          <w:vMerge/>
          <w:tcBorders>
            <w:right w:val="single" w:sz="4" w:space="0" w:color="auto"/>
          </w:tcBorders>
        </w:tcPr>
        <w:p w14:paraId="6C407515" w14:textId="77777777" w:rsidR="00A729A5" w:rsidRPr="006A4BEF" w:rsidRDefault="00A729A5" w:rsidP="00A729A5">
          <w:pPr>
            <w:pStyle w:val="Header"/>
            <w:jc w:val="center"/>
            <w:rPr>
              <w:rFonts w:ascii="Tahoma" w:hAnsi="Tahoma" w:cs="Tahoma"/>
              <w:sz w:val="18"/>
              <w:szCs w:val="18"/>
            </w:rPr>
          </w:pPr>
        </w:p>
      </w:tc>
      <w:tc>
        <w:tcPr>
          <w:tcW w:w="1286" w:type="dxa"/>
          <w:tcBorders>
            <w:top w:val="nil"/>
            <w:left w:val="single" w:sz="4" w:space="0" w:color="auto"/>
            <w:bottom w:val="single" w:sz="4" w:space="0" w:color="auto"/>
            <w:right w:val="single" w:sz="4" w:space="0" w:color="auto"/>
          </w:tcBorders>
          <w:vAlign w:val="bottom"/>
        </w:tcPr>
        <w:p w14:paraId="7FD8948C" w14:textId="77777777" w:rsidR="00A729A5" w:rsidRPr="006A4BEF" w:rsidRDefault="00A729A5" w:rsidP="00A729A5">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32C7AAAF" w14:textId="77777777" w:rsidR="00A729A5" w:rsidRDefault="00A729A5" w:rsidP="00A729A5">
          <w:pPr>
            <w:pStyle w:val="Header"/>
            <w:jc w:val="center"/>
            <w:rPr>
              <w:rFonts w:ascii="Tahoma" w:hAnsi="Tahoma" w:cs="Tahoma"/>
              <w:sz w:val="18"/>
              <w:szCs w:val="18"/>
            </w:rPr>
          </w:pPr>
          <w:r>
            <w:rPr>
              <w:rFonts w:ascii="Tahoma" w:hAnsi="Tahoma" w:cs="Tahoma"/>
              <w:sz w:val="18"/>
              <w:szCs w:val="18"/>
            </w:rPr>
            <w:t>Spv. R&amp;D</w:t>
          </w:r>
        </w:p>
      </w:tc>
      <w:tc>
        <w:tcPr>
          <w:tcW w:w="1217" w:type="dxa"/>
          <w:tcBorders>
            <w:top w:val="nil"/>
            <w:left w:val="single" w:sz="4" w:space="0" w:color="auto"/>
            <w:bottom w:val="single" w:sz="4" w:space="0" w:color="auto"/>
            <w:right w:val="single" w:sz="4" w:space="0" w:color="auto"/>
          </w:tcBorders>
          <w:vAlign w:val="bottom"/>
        </w:tcPr>
        <w:p w14:paraId="30EBBDBD" w14:textId="77777777" w:rsidR="00A729A5" w:rsidRDefault="00A729A5" w:rsidP="00A729A5">
          <w:pPr>
            <w:pStyle w:val="Header"/>
            <w:jc w:val="center"/>
            <w:rPr>
              <w:rFonts w:ascii="Tahoma" w:hAnsi="Tahoma" w:cs="Tahoma"/>
              <w:sz w:val="18"/>
              <w:szCs w:val="18"/>
            </w:rPr>
          </w:pPr>
          <w:r>
            <w:rPr>
              <w:rFonts w:ascii="Tahoma" w:hAnsi="Tahoma" w:cs="Tahoma"/>
              <w:sz w:val="18"/>
              <w:szCs w:val="18"/>
            </w:rPr>
            <w:t>Kabag R&amp;D</w:t>
          </w:r>
        </w:p>
      </w:tc>
    </w:tr>
    <w:tr w:rsidR="00A729A5" w:rsidRPr="006A4BEF" w14:paraId="2BCAF17A" w14:textId="77777777" w:rsidTr="005A7A54">
      <w:trPr>
        <w:trHeight w:val="257"/>
      </w:trPr>
      <w:tc>
        <w:tcPr>
          <w:tcW w:w="1850" w:type="dxa"/>
          <w:vMerge/>
        </w:tcPr>
        <w:p w14:paraId="08B9A9A8" w14:textId="77777777" w:rsidR="00A729A5" w:rsidRPr="006A4BEF" w:rsidRDefault="00A729A5" w:rsidP="00A729A5">
          <w:pPr>
            <w:pStyle w:val="Header"/>
            <w:rPr>
              <w:rFonts w:ascii="Tahoma" w:hAnsi="Tahoma" w:cs="Tahoma"/>
              <w:sz w:val="18"/>
              <w:szCs w:val="18"/>
            </w:rPr>
          </w:pPr>
        </w:p>
      </w:tc>
      <w:tc>
        <w:tcPr>
          <w:tcW w:w="8771" w:type="dxa"/>
          <w:gridSpan w:val="4"/>
          <w:vMerge/>
        </w:tcPr>
        <w:p w14:paraId="55AE3698" w14:textId="77777777" w:rsidR="00A729A5" w:rsidRPr="006A4BEF" w:rsidRDefault="00A729A5" w:rsidP="00A729A5">
          <w:pPr>
            <w:pStyle w:val="Header"/>
            <w:jc w:val="center"/>
            <w:rPr>
              <w:rFonts w:ascii="Tahoma" w:hAnsi="Tahoma" w:cs="Tahoma"/>
              <w:sz w:val="18"/>
              <w:szCs w:val="18"/>
            </w:rPr>
          </w:pPr>
        </w:p>
      </w:tc>
      <w:tc>
        <w:tcPr>
          <w:tcW w:w="1286" w:type="dxa"/>
          <w:tcBorders>
            <w:top w:val="single" w:sz="4" w:space="0" w:color="auto"/>
          </w:tcBorders>
          <w:vAlign w:val="center"/>
        </w:tcPr>
        <w:p w14:paraId="177157A3" w14:textId="77777777" w:rsidR="00A729A5" w:rsidRPr="006A4BEF" w:rsidRDefault="00A729A5" w:rsidP="00A729A5">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723BC9B3" w14:textId="77777777" w:rsidR="00A729A5" w:rsidRPr="006A4BEF" w:rsidRDefault="00A729A5" w:rsidP="00A729A5">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7AB5CEC9" w14:textId="77777777" w:rsidR="00A729A5" w:rsidRPr="006A4BEF" w:rsidRDefault="00A729A5" w:rsidP="00A729A5">
          <w:pPr>
            <w:pStyle w:val="Header"/>
            <w:jc w:val="center"/>
            <w:rPr>
              <w:rFonts w:ascii="Tahoma" w:hAnsi="Tahoma" w:cs="Tahoma"/>
              <w:sz w:val="18"/>
              <w:szCs w:val="18"/>
            </w:rPr>
          </w:pPr>
          <w:r>
            <w:rPr>
              <w:rFonts w:ascii="Tahoma" w:hAnsi="Tahoma" w:cs="Tahoma"/>
              <w:sz w:val="18"/>
              <w:szCs w:val="18"/>
            </w:rPr>
            <w:t>22/07/24</w:t>
          </w:r>
        </w:p>
      </w:tc>
    </w:tr>
    <w:tr w:rsidR="00A729A5" w:rsidRPr="006A4BEF" w14:paraId="6AD905FE" w14:textId="77777777" w:rsidTr="005A7A54">
      <w:trPr>
        <w:trHeight w:val="289"/>
      </w:trPr>
      <w:tc>
        <w:tcPr>
          <w:tcW w:w="1850" w:type="dxa"/>
          <w:vMerge/>
        </w:tcPr>
        <w:p w14:paraId="239EA3EC" w14:textId="77777777" w:rsidR="00A729A5" w:rsidRPr="006A4BEF" w:rsidRDefault="00A729A5" w:rsidP="00A729A5">
          <w:pPr>
            <w:pStyle w:val="Header"/>
            <w:rPr>
              <w:rFonts w:ascii="Tahoma" w:hAnsi="Tahoma" w:cs="Tahoma"/>
              <w:sz w:val="18"/>
              <w:szCs w:val="18"/>
            </w:rPr>
          </w:pPr>
        </w:p>
      </w:tc>
      <w:tc>
        <w:tcPr>
          <w:tcW w:w="3588" w:type="dxa"/>
          <w:vAlign w:val="center"/>
        </w:tcPr>
        <w:p w14:paraId="18035CF8" w14:textId="77777777" w:rsidR="00A729A5" w:rsidRPr="006A4BEF" w:rsidRDefault="00A729A5" w:rsidP="00A729A5">
          <w:pPr>
            <w:pStyle w:val="Header"/>
            <w:rPr>
              <w:rFonts w:ascii="Tahoma" w:hAnsi="Tahoma" w:cs="Tahoma"/>
              <w:sz w:val="18"/>
              <w:szCs w:val="18"/>
            </w:rPr>
          </w:pPr>
          <w:r w:rsidRPr="006A4BEF">
            <w:rPr>
              <w:rFonts w:ascii="Tahoma" w:hAnsi="Tahoma" w:cs="Tahoma"/>
              <w:sz w:val="18"/>
              <w:szCs w:val="18"/>
            </w:rPr>
            <w:t xml:space="preserve">Tanggal Terbit    : </w:t>
          </w:r>
          <w:r w:rsidRPr="00420BEE">
            <w:rPr>
              <w:rFonts w:ascii="Tahoma" w:hAnsi="Tahoma" w:cs="Tahoma"/>
              <w:sz w:val="18"/>
              <w:szCs w:val="18"/>
            </w:rPr>
            <w:t>2 Januari 2023</w:t>
          </w:r>
        </w:p>
      </w:tc>
      <w:tc>
        <w:tcPr>
          <w:tcW w:w="3512" w:type="dxa"/>
          <w:vAlign w:val="center"/>
        </w:tcPr>
        <w:p w14:paraId="54124D77" w14:textId="77777777" w:rsidR="00A729A5" w:rsidRPr="006A4BEF" w:rsidRDefault="00A729A5" w:rsidP="00A729A5">
          <w:pPr>
            <w:pStyle w:val="Header"/>
            <w:rPr>
              <w:rFonts w:ascii="Tahoma" w:hAnsi="Tahoma" w:cs="Tahoma"/>
              <w:sz w:val="18"/>
              <w:szCs w:val="18"/>
            </w:rPr>
          </w:pPr>
          <w:r w:rsidRPr="006A4BEF">
            <w:rPr>
              <w:rFonts w:ascii="Tahoma" w:hAnsi="Tahoma" w:cs="Tahoma"/>
              <w:sz w:val="18"/>
              <w:szCs w:val="18"/>
            </w:rPr>
            <w:t xml:space="preserve">Tanggal Efektif  :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1132" w:type="dxa"/>
        </w:tcPr>
        <w:p w14:paraId="5D32B0FC" w14:textId="77777777" w:rsidR="00A729A5" w:rsidRPr="006A4BEF" w:rsidRDefault="00A729A5" w:rsidP="00A729A5">
          <w:pPr>
            <w:pStyle w:val="Header"/>
            <w:rPr>
              <w:rFonts w:ascii="Tahoma" w:hAnsi="Tahoma" w:cs="Tahoma"/>
              <w:sz w:val="18"/>
              <w:szCs w:val="18"/>
            </w:rPr>
          </w:pPr>
        </w:p>
      </w:tc>
      <w:tc>
        <w:tcPr>
          <w:tcW w:w="4230" w:type="dxa"/>
          <w:gridSpan w:val="4"/>
          <w:vAlign w:val="center"/>
        </w:tcPr>
        <w:p w14:paraId="7CBC9CD1" w14:textId="77777777" w:rsidR="00A729A5" w:rsidRPr="006A4BEF" w:rsidRDefault="00A729A5" w:rsidP="00A729A5">
          <w:pPr>
            <w:pStyle w:val="Header"/>
            <w:rPr>
              <w:rFonts w:ascii="Tahoma" w:hAnsi="Tahoma" w:cs="Tahoma"/>
              <w:sz w:val="18"/>
              <w:szCs w:val="18"/>
            </w:rPr>
          </w:pPr>
          <w:r w:rsidRPr="006A4BEF">
            <w:rPr>
              <w:rFonts w:ascii="Tahoma" w:hAnsi="Tahoma" w:cs="Tahoma"/>
              <w:sz w:val="18"/>
              <w:szCs w:val="18"/>
            </w:rPr>
            <w:t xml:space="preserve">No. Dok   : </w:t>
          </w:r>
          <w:r w:rsidRPr="008A6157">
            <w:rPr>
              <w:rFonts w:ascii="Tahoma" w:hAnsi="Tahoma" w:cs="Tahoma"/>
              <w:sz w:val="18"/>
              <w:szCs w:val="18"/>
            </w:rPr>
            <w:t>CHCMM/F/MR/019</w:t>
          </w:r>
        </w:p>
      </w:tc>
    </w:tr>
    <w:tr w:rsidR="00A729A5" w:rsidRPr="006A4BEF" w14:paraId="3EC7510E" w14:textId="77777777" w:rsidTr="005A7A54">
      <w:trPr>
        <w:trHeight w:val="289"/>
      </w:trPr>
      <w:tc>
        <w:tcPr>
          <w:tcW w:w="1850" w:type="dxa"/>
          <w:vMerge/>
        </w:tcPr>
        <w:p w14:paraId="22C7DC15" w14:textId="77777777" w:rsidR="00A729A5" w:rsidRPr="006A4BEF" w:rsidRDefault="00A729A5" w:rsidP="00A729A5">
          <w:pPr>
            <w:pStyle w:val="Header"/>
            <w:rPr>
              <w:rFonts w:ascii="Tahoma" w:hAnsi="Tahoma" w:cs="Tahoma"/>
              <w:sz w:val="18"/>
              <w:szCs w:val="18"/>
            </w:rPr>
          </w:pPr>
        </w:p>
      </w:tc>
      <w:tc>
        <w:tcPr>
          <w:tcW w:w="3588" w:type="dxa"/>
          <w:vAlign w:val="center"/>
        </w:tcPr>
        <w:p w14:paraId="6852E060" w14:textId="77777777" w:rsidR="00A729A5" w:rsidRPr="006A4BEF" w:rsidRDefault="00A729A5" w:rsidP="00A729A5">
          <w:pPr>
            <w:pStyle w:val="Header"/>
            <w:rPr>
              <w:rFonts w:ascii="Tahoma" w:hAnsi="Tahoma" w:cs="Tahoma"/>
              <w:sz w:val="18"/>
              <w:szCs w:val="18"/>
            </w:rPr>
          </w:pPr>
          <w:r w:rsidRPr="006A4BEF">
            <w:rPr>
              <w:rFonts w:ascii="Tahoma" w:hAnsi="Tahoma" w:cs="Tahoma"/>
              <w:sz w:val="18"/>
              <w:szCs w:val="18"/>
            </w:rPr>
            <w:t>Revisi                : 00</w:t>
          </w:r>
        </w:p>
      </w:tc>
      <w:tc>
        <w:tcPr>
          <w:tcW w:w="3512" w:type="dxa"/>
          <w:vAlign w:val="center"/>
        </w:tcPr>
        <w:p w14:paraId="4E76BF68" w14:textId="77777777" w:rsidR="00A729A5" w:rsidRPr="006A4BEF" w:rsidRDefault="00A729A5" w:rsidP="00A729A5">
          <w:pPr>
            <w:pStyle w:val="Header"/>
            <w:rPr>
              <w:rFonts w:ascii="Tahoma" w:hAnsi="Tahoma" w:cs="Tahoma"/>
              <w:sz w:val="18"/>
              <w:szCs w:val="18"/>
            </w:rPr>
          </w:pPr>
          <w:r w:rsidRPr="006A4BEF">
            <w:rPr>
              <w:rFonts w:ascii="Tahoma" w:hAnsi="Tahoma" w:cs="Tahoma"/>
              <w:sz w:val="18"/>
              <w:szCs w:val="18"/>
            </w:rPr>
            <w:t xml:space="preserve">Tanggal Revisi  : - </w:t>
          </w:r>
        </w:p>
      </w:tc>
      <w:tc>
        <w:tcPr>
          <w:tcW w:w="1132" w:type="dxa"/>
        </w:tcPr>
        <w:p w14:paraId="3C99CE46" w14:textId="77777777" w:rsidR="00A729A5" w:rsidRPr="006A4BEF" w:rsidRDefault="00A729A5" w:rsidP="00A729A5">
          <w:pPr>
            <w:pStyle w:val="Header"/>
            <w:rPr>
              <w:rFonts w:ascii="Tahoma" w:hAnsi="Tahoma" w:cs="Tahoma"/>
              <w:sz w:val="18"/>
              <w:szCs w:val="18"/>
            </w:rPr>
          </w:pPr>
        </w:p>
      </w:tc>
      <w:tc>
        <w:tcPr>
          <w:tcW w:w="4230" w:type="dxa"/>
          <w:gridSpan w:val="4"/>
          <w:vAlign w:val="center"/>
        </w:tcPr>
        <w:p w14:paraId="738B36EE" w14:textId="77777777" w:rsidR="00A729A5" w:rsidRPr="006A4BEF" w:rsidRDefault="00A729A5" w:rsidP="00A729A5">
          <w:pPr>
            <w:pStyle w:val="Header"/>
            <w:rPr>
              <w:rFonts w:ascii="Tahoma" w:hAnsi="Tahoma" w:cs="Tahoma"/>
              <w:sz w:val="18"/>
              <w:szCs w:val="18"/>
            </w:rPr>
          </w:pPr>
          <w:r w:rsidRPr="006A4BEF">
            <w:rPr>
              <w:rFonts w:ascii="Tahoma" w:hAnsi="Tahoma" w:cs="Tahoma"/>
              <w:sz w:val="18"/>
              <w:szCs w:val="18"/>
            </w:rPr>
            <w:t xml:space="preserve">Halaman  : </w:t>
          </w:r>
        </w:p>
      </w:tc>
    </w:tr>
  </w:tbl>
  <w:p w14:paraId="3E6768B7" w14:textId="77777777" w:rsidR="004F3EA4" w:rsidRDefault="004F3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4EF8"/>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1F88"/>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2633"/>
    <w:rsid w:val="004A338D"/>
    <w:rsid w:val="004A3FB7"/>
    <w:rsid w:val="004B2D1E"/>
    <w:rsid w:val="004B7A2D"/>
    <w:rsid w:val="004C082B"/>
    <w:rsid w:val="004D0878"/>
    <w:rsid w:val="004D2C87"/>
    <w:rsid w:val="004E03CA"/>
    <w:rsid w:val="004E2C1D"/>
    <w:rsid w:val="004E39F0"/>
    <w:rsid w:val="004E3EAB"/>
    <w:rsid w:val="004E62B5"/>
    <w:rsid w:val="004F2216"/>
    <w:rsid w:val="004F3EA4"/>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7D3"/>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2F4E"/>
    <w:rsid w:val="007968CD"/>
    <w:rsid w:val="007A15EE"/>
    <w:rsid w:val="007A6540"/>
    <w:rsid w:val="007A78AD"/>
    <w:rsid w:val="007D33C7"/>
    <w:rsid w:val="007D592F"/>
    <w:rsid w:val="007E2E5F"/>
    <w:rsid w:val="00800661"/>
    <w:rsid w:val="00806C70"/>
    <w:rsid w:val="0080787B"/>
    <w:rsid w:val="008134DD"/>
    <w:rsid w:val="00825B4D"/>
    <w:rsid w:val="0083044F"/>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1236"/>
    <w:rsid w:val="008D3205"/>
    <w:rsid w:val="008D40FB"/>
    <w:rsid w:val="008D5865"/>
    <w:rsid w:val="008D6EB2"/>
    <w:rsid w:val="008D7CDC"/>
    <w:rsid w:val="008D7D98"/>
    <w:rsid w:val="008E0C4D"/>
    <w:rsid w:val="008E0FFA"/>
    <w:rsid w:val="008E23B9"/>
    <w:rsid w:val="008F017C"/>
    <w:rsid w:val="008F13B6"/>
    <w:rsid w:val="008F6439"/>
    <w:rsid w:val="0090213E"/>
    <w:rsid w:val="009073CE"/>
    <w:rsid w:val="009139A3"/>
    <w:rsid w:val="00914EFE"/>
    <w:rsid w:val="00914F70"/>
    <w:rsid w:val="00922619"/>
    <w:rsid w:val="00922B54"/>
    <w:rsid w:val="00927366"/>
    <w:rsid w:val="00927560"/>
    <w:rsid w:val="00931BD3"/>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3DCB"/>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29A5"/>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2C3B"/>
    <w:rsid w:val="00AD3B72"/>
    <w:rsid w:val="00AD4C27"/>
    <w:rsid w:val="00AD60D2"/>
    <w:rsid w:val="00AE357F"/>
    <w:rsid w:val="00AE522D"/>
    <w:rsid w:val="00AE6D8F"/>
    <w:rsid w:val="00AE78B3"/>
    <w:rsid w:val="00AF053E"/>
    <w:rsid w:val="00AF31D9"/>
    <w:rsid w:val="00AF32E0"/>
    <w:rsid w:val="00AF7A5B"/>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666B9"/>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0BB4"/>
    <w:rsid w:val="00C03BC0"/>
    <w:rsid w:val="00C04065"/>
    <w:rsid w:val="00C06191"/>
    <w:rsid w:val="00C07F4E"/>
    <w:rsid w:val="00C10DA7"/>
    <w:rsid w:val="00C1184C"/>
    <w:rsid w:val="00C13304"/>
    <w:rsid w:val="00C16CD2"/>
    <w:rsid w:val="00C17F8E"/>
    <w:rsid w:val="00C20861"/>
    <w:rsid w:val="00C221A5"/>
    <w:rsid w:val="00C2492E"/>
    <w:rsid w:val="00C2610F"/>
    <w:rsid w:val="00C30E1C"/>
    <w:rsid w:val="00C31E72"/>
    <w:rsid w:val="00C32103"/>
    <w:rsid w:val="00C323E0"/>
    <w:rsid w:val="00C3412E"/>
    <w:rsid w:val="00C34CC5"/>
    <w:rsid w:val="00C35081"/>
    <w:rsid w:val="00C36FF0"/>
    <w:rsid w:val="00C42B42"/>
    <w:rsid w:val="00C43C1D"/>
    <w:rsid w:val="00C443EF"/>
    <w:rsid w:val="00C44948"/>
    <w:rsid w:val="00C449C1"/>
    <w:rsid w:val="00C52190"/>
    <w:rsid w:val="00C53D9A"/>
    <w:rsid w:val="00C549EF"/>
    <w:rsid w:val="00C56D3B"/>
    <w:rsid w:val="00C603A4"/>
    <w:rsid w:val="00C614A6"/>
    <w:rsid w:val="00C62440"/>
    <w:rsid w:val="00C65C9D"/>
    <w:rsid w:val="00C7432F"/>
    <w:rsid w:val="00C7663A"/>
    <w:rsid w:val="00C81DCB"/>
    <w:rsid w:val="00C84D13"/>
    <w:rsid w:val="00C86041"/>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203D"/>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0E72"/>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72A"/>
    <w:rsid w:val="00F46976"/>
    <w:rsid w:val="00F47FF9"/>
    <w:rsid w:val="00F51312"/>
    <w:rsid w:val="00F52373"/>
    <w:rsid w:val="00F54EDB"/>
    <w:rsid w:val="00F5760A"/>
    <w:rsid w:val="00F57FA1"/>
    <w:rsid w:val="00F67463"/>
    <w:rsid w:val="00F75541"/>
    <w:rsid w:val="00F83D8A"/>
    <w:rsid w:val="00F90EE8"/>
    <w:rsid w:val="00F9442F"/>
    <w:rsid w:val="00F96F08"/>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18</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508</cp:revision>
  <cp:lastPrinted>2023-06-13T06:52:00Z</cp:lastPrinted>
  <dcterms:created xsi:type="dcterms:W3CDTF">2023-06-09T03:29:00Z</dcterms:created>
  <dcterms:modified xsi:type="dcterms:W3CDTF">2024-09-25T07:53:00Z</dcterms:modified>
</cp:coreProperties>
</file>